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E50B" w14:textId="77777777" w:rsidR="003E4665" w:rsidRPr="003E4665" w:rsidRDefault="003E4665" w:rsidP="003E4665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23FFBA34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4972340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530173B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0F80920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682F089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8527E6D" w14:textId="77777777" w:rsidR="003E4665" w:rsidRPr="003E4665" w:rsidRDefault="003E4665" w:rsidP="003E4665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6FC90073" w14:textId="4DA67317" w:rsidR="003E4665" w:rsidRPr="003F587C" w:rsidRDefault="003E4665" w:rsidP="003E4665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>по лабораторной работе № 1</w:t>
      </w:r>
      <w:r w:rsidR="006B0210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>6</w:t>
      </w:r>
    </w:p>
    <w:p w14:paraId="0D23285A" w14:textId="77777777" w:rsidR="003E4665" w:rsidRPr="003E4665" w:rsidRDefault="003E4665" w:rsidP="003E4665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3E4665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 xml:space="preserve">дисциплина: Моделирование информационных процессов </w:t>
      </w:r>
    </w:p>
    <w:p w14:paraId="18CFBFD1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4FE7476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0C6D444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46CA2937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549C0E21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01D6D817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2A2CA480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0DAF9A8C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24C8A163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sz w:val="26"/>
          <w:szCs w:val="26"/>
        </w:rPr>
      </w:pPr>
    </w:p>
    <w:p w14:paraId="3FE4131B" w14:textId="4588A5CB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3E4665">
        <w:rPr>
          <w:rFonts w:ascii="Times New Roman" w:eastAsia="Calibri" w:hAnsi="Times New Roman" w:cs="Times New Roman"/>
          <w:bCs/>
          <w:sz w:val="26"/>
          <w:szCs w:val="26"/>
          <w:u w:val="single"/>
        </w:rPr>
        <w:t xml:space="preserve">Студент: </w:t>
      </w:r>
      <w:r>
        <w:rPr>
          <w:rFonts w:ascii="Times New Roman" w:eastAsia="Calibri" w:hAnsi="Times New Roman" w:cs="Times New Roman"/>
          <w:bCs/>
          <w:sz w:val="26"/>
          <w:szCs w:val="26"/>
          <w:u w:val="single"/>
        </w:rPr>
        <w:t>Захаров Владислав Андреевич</w:t>
      </w:r>
      <w:r w:rsidRPr="003E4665">
        <w:rPr>
          <w:rFonts w:ascii="Times New Roman" w:eastAsia="Calibri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2BBDB8DE" w14:textId="77777777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</w:p>
    <w:p w14:paraId="2869F01F" w14:textId="264D2880" w:rsidR="003E4665" w:rsidRPr="003E4665" w:rsidRDefault="003E4665" w:rsidP="003E4665">
      <w:pPr>
        <w:tabs>
          <w:tab w:val="left" w:pos="5220"/>
          <w:tab w:val="left" w:pos="9177"/>
        </w:tabs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Cs/>
          <w:sz w:val="26"/>
          <w:szCs w:val="26"/>
        </w:rPr>
        <w:tab/>
        <w:t>Группа:</w:t>
      </w:r>
      <w:r w:rsidRPr="003E4665">
        <w:rPr>
          <w:rFonts w:ascii="Times New Roman" w:eastAsia="Calibri" w:hAnsi="Times New Roman" w:cs="Times New Roman"/>
          <w:bCs/>
          <w:sz w:val="26"/>
          <w:szCs w:val="26"/>
          <w:u w:val="single"/>
        </w:rPr>
        <w:t xml:space="preserve"> НФИбд-02-18                                 </w:t>
      </w:r>
    </w:p>
    <w:p w14:paraId="032D9614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6E33551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58112CF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3BB6A60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7ECD7F7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425F892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FBDCAB6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b/>
          <w:sz w:val="26"/>
          <w:szCs w:val="26"/>
        </w:rPr>
        <w:t>МОСКВА</w:t>
      </w:r>
    </w:p>
    <w:p w14:paraId="1F168182" w14:textId="77777777" w:rsidR="003E4665" w:rsidRPr="003E4665" w:rsidRDefault="003E4665" w:rsidP="003E4665">
      <w:pPr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E4665">
        <w:rPr>
          <w:rFonts w:ascii="Times New Roman" w:eastAsia="Calibri" w:hAnsi="Times New Roman" w:cs="Times New Roman"/>
          <w:sz w:val="26"/>
          <w:szCs w:val="26"/>
        </w:rPr>
        <w:t>2021 г.</w:t>
      </w:r>
    </w:p>
    <w:p w14:paraId="24CBF8A9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  <w:lastRenderedPageBreak/>
        <w:t>Задачи оптимизации. Модель двух стратегий обслуживания</w:t>
      </w:r>
    </w:p>
    <w:p w14:paraId="400F42FC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  <w:t>16.1. Постановка задачи</w:t>
      </w:r>
      <w:r w:rsidRPr="006B0210"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  <w:cr/>
      </w:r>
      <w:r w:rsidRPr="006B0210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 пограничного контроля имеет равномерное распределение на интервале [a, b]. Предлагается две стратегии обслуживания прибывающих автомобилей: </w:t>
      </w:r>
    </w:p>
    <w:p w14:paraId="2489A45A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1) автомобили образуют две очереди и обслуживаются соответствующими пунктами пропуска; </w:t>
      </w:r>
    </w:p>
    <w:p w14:paraId="4F72CC43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>2) автомобили образуют одну общую очередь и обслуживаются освободившимся пунктом пропуска. Исходные данные: µ = 1, 75 мин, a = 1 мин, b = 7 мин.</w:t>
      </w:r>
    </w:p>
    <w:p w14:paraId="02130FB1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  <w:t>16.2. Построение модели</w:t>
      </w:r>
    </w:p>
    <w:p w14:paraId="304DBB9D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Целью моделирования является определение: – характеристик качества обслуживания автомобилей, в частности, средних длин очередей; среднего времени обслуживания автомобиля; среднего времени пребывания автомобиля на пункте пропуска; – наилучшей стратегии обслуживания автомобилей на пункте пограничного контроля; – оптимального количества пропускных пунктов. В качестве критериев, используемых для сравнения стратегий обслуживания автомобилей, выберем: – коэффициенты загрузки системы; – максимальные и средние длины очередей; – средние значения времени ожидания обслуживания. Для первой стратегии обслуживания, когда прибывающие автомобили образуют две очереди и обслуживаются соответствующими ПП, имеем следующую модель:</w:t>
      </w:r>
    </w:p>
    <w:p w14:paraId="3123465D" w14:textId="6297FEE9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ru-RU" w:bidi="hi-IN"/>
        </w:rPr>
        <w:drawing>
          <wp:inline distT="0" distB="0" distL="0" distR="0" wp14:anchorId="13CA2072" wp14:editId="4C4B7720">
            <wp:extent cx="5940425" cy="3190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10"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  <w:br/>
      </w:r>
    </w:p>
    <w:p w14:paraId="314F1D7A" w14:textId="77777777" w:rsidR="006B0210" w:rsidRPr="006B0210" w:rsidRDefault="006B0210" w:rsidP="006B0210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  <w:lastRenderedPageBreak/>
        <w:t>16.3. Задание</w:t>
      </w:r>
    </w:p>
    <w:p w14:paraId="432A93EF" w14:textId="77777777" w:rsidR="006B0210" w:rsidRPr="006B0210" w:rsidRDefault="006B0210" w:rsidP="006B0210">
      <w:pPr>
        <w:widowControl w:val="0"/>
        <w:suppressAutoHyphens/>
        <w:spacing w:after="0" w:line="36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 – составить модель для второй стратегии обслуживания, когда прибывающие автомобили образуют одну очередь и обслуживаются освободившимся пропускным пунктом;</w:t>
      </w:r>
    </w:p>
    <w:p w14:paraId="5379FDA8" w14:textId="7C1B1C03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ru-RU" w:bidi="hi-IN"/>
        </w:rPr>
        <w:drawing>
          <wp:inline distT="0" distB="0" distL="0" distR="0" wp14:anchorId="0625F76F" wp14:editId="79920F39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10">
        <w:rPr>
          <w:rFonts w:ascii="Times New Roman" w:eastAsia="Droid Sans Fallback" w:hAnsi="Times New Roman" w:cs="Times New Roman"/>
          <w:b/>
          <w:kern w:val="1"/>
          <w:sz w:val="28"/>
          <w:szCs w:val="28"/>
          <w:lang w:eastAsia="zh-CN" w:bidi="hi-IN"/>
        </w:rPr>
        <w:br/>
      </w:r>
    </w:p>
    <w:p w14:paraId="0A04FAF7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– свести полученные статистики моделирования в таблицу</w:t>
      </w:r>
    </w:p>
    <w:p w14:paraId="7C1C7C8A" w14:textId="48AE1EA6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b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735EFCDC" wp14:editId="1E176734">
            <wp:extent cx="5940425" cy="3188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BDC8" w14:textId="77777777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4978109" w14:textId="77777777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33E3F50" w14:textId="77777777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b/>
          <w:kern w:val="1"/>
          <w:sz w:val="24"/>
          <w:szCs w:val="24"/>
          <w:lang w:eastAsia="zh-CN" w:bidi="hi-IN"/>
        </w:rPr>
      </w:pPr>
    </w:p>
    <w:p w14:paraId="360FC272" w14:textId="10249E48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b/>
          <w:noProof/>
          <w:kern w:val="1"/>
          <w:sz w:val="24"/>
          <w:szCs w:val="24"/>
          <w:lang w:eastAsia="zh-CN" w:bidi="hi-IN"/>
        </w:rPr>
        <w:lastRenderedPageBreak/>
        <w:drawing>
          <wp:inline distT="0" distB="0" distL="0" distR="0" wp14:anchorId="02DF034C" wp14:editId="408E2013">
            <wp:extent cx="2533649" cy="21050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0"/>
                    <a:stretch/>
                  </pic:blipFill>
                  <pic:spPr bwMode="auto">
                    <a:xfrm>
                      <a:off x="0" y="0"/>
                      <a:ext cx="2534003" cy="21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355ED" w14:textId="77777777" w:rsidR="006B0210" w:rsidRPr="006B0210" w:rsidRDefault="006B0210" w:rsidP="006B0210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Mangal"/>
          <w:kern w:val="1"/>
          <w:sz w:val="24"/>
          <w:szCs w:val="21"/>
          <w:lang w:eastAsia="zh-CN" w:bidi="hi-IN"/>
        </w:rPr>
      </w:pPr>
      <w:r w:rsidRPr="006B0210">
        <w:rPr>
          <w:rFonts w:ascii="Liberation Serif" w:eastAsia="Droid Sans Fallback" w:hAnsi="Liberation Serif" w:cs="Mangal"/>
          <w:kern w:val="1"/>
          <w:sz w:val="24"/>
          <w:szCs w:val="21"/>
          <w:lang w:eastAsia="zh-CN" w:bidi="hi-IN"/>
        </w:rPr>
        <w:t>В первой модели обслужено на 49 машин больше. Максимальная длина очереди второй модели меньше на 149 машин. Среднее время ожидания первой модели больше, чем второй на 56 минут.</w:t>
      </w:r>
    </w:p>
    <w:p w14:paraId="362415A7" w14:textId="77777777" w:rsidR="006B0210" w:rsidRPr="006B0210" w:rsidRDefault="006B0210" w:rsidP="006B0210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15F761F" w14:textId="77777777" w:rsidR="006B0210" w:rsidRPr="006B0210" w:rsidRDefault="006B0210" w:rsidP="006B0210">
      <w:pPr>
        <w:widowControl w:val="0"/>
        <w:suppressAutoHyphens/>
        <w:spacing w:after="0" w:line="36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– изменив модели, определить оптимальное число пропускных пунктов (от 1 до 4) для каждой стратегии при условии, что: </w:t>
      </w:r>
    </w:p>
    <w:p w14:paraId="66433D8E" w14:textId="77777777" w:rsidR="006B0210" w:rsidRPr="006B0210" w:rsidRDefault="006B0210" w:rsidP="006B0210">
      <w:pPr>
        <w:widowControl w:val="0"/>
        <w:suppressAutoHyphens/>
        <w:spacing w:after="0" w:line="360" w:lineRule="auto"/>
        <w:ind w:left="708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– коэффициент загрузки пропускных пунктов принадлежит интервалу [0, 5; 0, 95]; </w:t>
      </w:r>
    </w:p>
    <w:p w14:paraId="3C9D5690" w14:textId="77777777" w:rsidR="006B0210" w:rsidRPr="006B0210" w:rsidRDefault="006B0210" w:rsidP="006B0210">
      <w:pPr>
        <w:widowControl w:val="0"/>
        <w:suppressAutoHyphens/>
        <w:spacing w:after="0" w:line="360" w:lineRule="auto"/>
        <w:ind w:left="708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– среднее число автомобилей, одновременно находящихся на контрольно-пропускном пункте, не должно превышать 3; </w:t>
      </w:r>
    </w:p>
    <w:p w14:paraId="7B0EB451" w14:textId="77777777" w:rsidR="006B0210" w:rsidRPr="006B0210" w:rsidRDefault="006B0210" w:rsidP="006B0210">
      <w:pPr>
        <w:widowControl w:val="0"/>
        <w:suppressAutoHyphens/>
        <w:spacing w:after="0" w:line="360" w:lineRule="auto"/>
        <w:ind w:left="708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– среднее время ожидания обслуживания не должно превышать 4 мин</w:t>
      </w:r>
    </w:p>
    <w:p w14:paraId="7E2877BD" w14:textId="67D8E1E8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6B0210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ru-RU" w:bidi="hi-IN"/>
        </w:rPr>
        <w:drawing>
          <wp:inline distT="0" distB="0" distL="0" distR="0" wp14:anchorId="27714BDA" wp14:editId="4077B799">
            <wp:extent cx="5940425" cy="333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10">
        <w:rPr>
          <w:rFonts w:ascii="Times New Roman" w:eastAsia="Droid Sans Fallback" w:hAnsi="Times New Roman" w:cs="Times New Roman"/>
          <w:b/>
          <w:kern w:val="1"/>
          <w:sz w:val="24"/>
          <w:szCs w:val="24"/>
          <w:lang w:eastAsia="zh-CN" w:bidi="hi-IN"/>
        </w:rPr>
        <w:br/>
      </w:r>
    </w:p>
    <w:p w14:paraId="718698A6" w14:textId="77777777" w:rsidR="006B0210" w:rsidRPr="006B0210" w:rsidRDefault="006B0210" w:rsidP="006B021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39B1668" w14:textId="77777777" w:rsidR="006B0210" w:rsidRPr="006B0210" w:rsidRDefault="006B0210" w:rsidP="006B0210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  <w:t xml:space="preserve">Модель с 1 КПП не подходит из-за того, что коэффициент загрузки пропускных </w:t>
      </w:r>
      <w:r w:rsidRPr="006B0210"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  <w:lastRenderedPageBreak/>
        <w:t xml:space="preserve">пунктов </w:t>
      </w:r>
      <w:r w:rsidRPr="006B0210">
        <w:rPr>
          <w:rFonts w:ascii="Times New Roman" w:eastAsia="Droid Sans Fallback" w:hAnsi="Times New Roman" w:cs="Times New Roman"/>
          <w:kern w:val="1"/>
          <w:sz w:val="24"/>
          <w:lang w:val="en-US" w:eastAsia="zh-CN" w:bidi="hi-IN"/>
        </w:rPr>
        <w:t>UTIL</w:t>
      </w:r>
      <w:r w:rsidRPr="006B0210"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  <w:t xml:space="preserve"> больше 0.9, очередь значительно больше допустимой, как и время ожидания.</w:t>
      </w:r>
    </w:p>
    <w:p w14:paraId="7FB78897" w14:textId="77777777" w:rsidR="006B0210" w:rsidRPr="006B0210" w:rsidRDefault="006B0210" w:rsidP="006B0210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</w:pPr>
      <w:r w:rsidRPr="006B0210"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  <w:t xml:space="preserve">Модель с 2 КПП не подходит, так как среднее время ожидания обслуживания превышает </w:t>
      </w:r>
      <w:proofErr w:type="gramStart"/>
      <w:r w:rsidRPr="006B0210"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  <w:t>4 минуты</w:t>
      </w:r>
      <w:proofErr w:type="gramEnd"/>
      <w:r w:rsidRPr="006B0210">
        <w:rPr>
          <w:rFonts w:ascii="Times New Roman" w:eastAsia="Droid Sans Fallback" w:hAnsi="Times New Roman" w:cs="Times New Roman"/>
          <w:kern w:val="1"/>
          <w:sz w:val="24"/>
          <w:lang w:eastAsia="zh-CN" w:bidi="hi-IN"/>
        </w:rPr>
        <w:t xml:space="preserve"> и длина очереди превышает допустимую.</w:t>
      </w:r>
    </w:p>
    <w:p w14:paraId="3F000FE0" w14:textId="77777777" w:rsidR="006B0210" w:rsidRPr="006B0210" w:rsidRDefault="006B0210" w:rsidP="006B0210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</w:p>
    <w:p w14:paraId="006DEA82" w14:textId="77777777" w:rsidR="006B0210" w:rsidRPr="006B0210" w:rsidRDefault="006B0210" w:rsidP="006B0210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b/>
          <w:kern w:val="1"/>
          <w:sz w:val="24"/>
          <w:szCs w:val="24"/>
          <w:lang w:eastAsia="zh-CN" w:bidi="hi-IN"/>
        </w:rPr>
      </w:pPr>
    </w:p>
    <w:p w14:paraId="2470515E" w14:textId="17F6F5ED" w:rsidR="00EB0BB0" w:rsidRPr="003F587C" w:rsidRDefault="00EB0BB0">
      <w:pPr>
        <w:rPr>
          <w:rFonts w:ascii="Times New Roman" w:hAnsi="Times New Roman" w:cs="Times New Roman"/>
          <w:sz w:val="28"/>
          <w:szCs w:val="28"/>
        </w:rPr>
      </w:pPr>
    </w:p>
    <w:sectPr w:rsidR="00EB0BB0" w:rsidRPr="003F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FreeSans">
    <w:altName w:val="MS Gothic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F8"/>
    <w:rsid w:val="00017C03"/>
    <w:rsid w:val="003E4665"/>
    <w:rsid w:val="003F587C"/>
    <w:rsid w:val="005B2B25"/>
    <w:rsid w:val="00621F94"/>
    <w:rsid w:val="006B0210"/>
    <w:rsid w:val="00711FBD"/>
    <w:rsid w:val="008F3F26"/>
    <w:rsid w:val="00C230BF"/>
    <w:rsid w:val="00C929A6"/>
    <w:rsid w:val="00EB0BB0"/>
    <w:rsid w:val="00E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24AF"/>
  <w15:chartTrackingRefBased/>
  <w15:docId w15:val="{398C005D-1F57-44B9-9A4A-EC202CED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9</cp:revision>
  <dcterms:created xsi:type="dcterms:W3CDTF">2021-09-29T03:03:00Z</dcterms:created>
  <dcterms:modified xsi:type="dcterms:W3CDTF">2021-09-29T03:55:00Z</dcterms:modified>
</cp:coreProperties>
</file>