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物流需求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系統使用者：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1.會員分為契約會員(團體契約)、個人會員(散客)。但需經由管理者認證。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2.物流公司(系統管理者)：管理者有會員新增、篩除、修改功能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3.其他使用者：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供應商(個人或團體)、消費者(個人或團體)、遊客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訂單運送功能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寄件人寄件：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1.填表單：選擇的包裹品項、寄件方式、託運單、運費、送達時間、送達地點、並須填寫收件人及寄件人的電話及完整地址。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2.必須由寄件人到定點給與物品託運，抑或由物流公司至其指定地點取貨。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3.管理人可修改訂單，若位在訂單截止時間給與物品，系統自動刪除訂單。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bookmarkStart w:colFirst="0" w:colLast="0" w:name="_3q8z4421hx2i" w:id="0"/>
      <w:bookmarkEnd w:id="0"/>
      <w:r w:rsidDel="00000000" w:rsidR="00000000" w:rsidRPr="00000000">
        <w:rPr>
          <w:u w:val="single"/>
          <w:rtl w:val="0"/>
        </w:rPr>
        <w:t xml:space="preserve">收件人取貨：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oy8nnudta413" w:id="1"/>
      <w:bookmarkEnd w:id="1"/>
      <w:r w:rsidDel="00000000" w:rsidR="00000000" w:rsidRPr="00000000">
        <w:rPr>
          <w:rtl w:val="0"/>
        </w:rPr>
        <w:t xml:space="preserve">1.有訂單時要有email配送預告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ikfl6d7qodli" w:id="2"/>
      <w:bookmarkEnd w:id="2"/>
      <w:r w:rsidDel="00000000" w:rsidR="00000000" w:rsidRPr="00000000">
        <w:rPr>
          <w:rtl w:val="0"/>
        </w:rPr>
        <w:t xml:space="preserve">2.貨到時有email通知。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3"/>
      <w:bookmarkEnd w:id="3"/>
      <w:r w:rsidDel="00000000" w:rsidR="00000000" w:rsidRPr="00000000">
        <w:rPr>
          <w:rtl w:val="0"/>
        </w:rPr>
        <w:t xml:space="preserve">3.貨到</w:t>
      </w:r>
      <w:r w:rsidDel="00000000" w:rsidR="00000000" w:rsidRPr="00000000">
        <w:rPr>
          <w:rtl w:val="0"/>
        </w:rPr>
        <w:t xml:space="preserve">收件人</w:t>
      </w:r>
      <w:r w:rsidDel="00000000" w:rsidR="00000000" w:rsidRPr="00000000">
        <w:rPr>
          <w:rtl w:val="0"/>
        </w:rPr>
        <w:t xml:space="preserve">至地點取貨。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系統管理人管理寄件人及收件人：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1.如為有契約使用者，必須申請成為契約會員，才可適用契約內容事項。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遊客拜訪：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1.能看到服務介紹，要知道能配送的範圍。以及各種廣告。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訂單查詢：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1.管理者(公司員工)可修</w:t>
      </w:r>
      <w:r w:rsidDel="00000000" w:rsidR="00000000" w:rsidRPr="00000000">
        <w:rPr>
          <w:rtl w:val="0"/>
        </w:rPr>
        <w:t xml:space="preserve">改訂單，新增、刪減、查詢訂單。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2.會員可查詢訂單。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3.訂單明細有包裹品項、寄件方式、託運單、運費、送達時間、送達地點、付款成功與否。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公司員工物件倉儲及貨運：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1.管理者(公司員工)在訂單上加入倉儲小組及貨運人員、倉儲地點。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-1276349</wp:posOffset>
            </wp:positionH>
            <wp:positionV relativeFrom="paragraph">
              <wp:posOffset>438150</wp:posOffset>
            </wp:positionV>
            <wp:extent cx="7434747" cy="2595563"/>
            <wp:effectExtent b="0" l="0" r="0" t="0"/>
            <wp:wrapSquare wrapText="bothSides" distB="114300" distT="114300" distL="114300" distR="114300"/>
            <wp:docPr descr="擷取.PNG" id="1" name="image01.png"/>
            <a:graphic>
              <a:graphicData uri="http://schemas.openxmlformats.org/drawingml/2006/picture">
                <pic:pic>
                  <pic:nvPicPr>
                    <pic:cNvPr descr="擷取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4747" cy="2595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