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200B" w14:textId="23BB57CB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19228E">
        <w:rPr>
          <w:rFonts w:ascii="Times New Roman" w:hAnsi="Times New Roman" w:cs="Times New Roman"/>
          <w:sz w:val="28"/>
          <w:szCs w:val="28"/>
        </w:rPr>
        <w:t>Файле  “</w:t>
      </w:r>
      <w:proofErr w:type="gramEnd"/>
      <w:r w:rsidRPr="0019228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9228E">
        <w:rPr>
          <w:rFonts w:ascii="Times New Roman" w:hAnsi="Times New Roman" w:cs="Times New Roman"/>
          <w:sz w:val="28"/>
          <w:szCs w:val="28"/>
        </w:rPr>
        <w:t xml:space="preserve">-10” - Расположены </w:t>
      </w:r>
      <w:r w:rsidRPr="001922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228E">
        <w:rPr>
          <w:rFonts w:ascii="Times New Roman" w:hAnsi="Times New Roman" w:cs="Times New Roman"/>
          <w:sz w:val="28"/>
          <w:szCs w:val="28"/>
        </w:rPr>
        <w:t xml:space="preserve"> – </w:t>
      </w:r>
      <w:r w:rsidRPr="0019228E">
        <w:rPr>
          <w:rFonts w:ascii="Times New Roman" w:hAnsi="Times New Roman" w:cs="Times New Roman"/>
          <w:sz w:val="28"/>
          <w:szCs w:val="28"/>
        </w:rPr>
        <w:t>Скрипт</w:t>
      </w:r>
      <w:r w:rsidRPr="0019228E">
        <w:rPr>
          <w:rFonts w:ascii="Times New Roman" w:hAnsi="Times New Roman" w:cs="Times New Roman"/>
          <w:sz w:val="28"/>
          <w:szCs w:val="28"/>
        </w:rPr>
        <w:t xml:space="preserve">ы, которые </w:t>
      </w:r>
      <w:r w:rsidRPr="0019228E">
        <w:rPr>
          <w:rFonts w:ascii="Times New Roman" w:hAnsi="Times New Roman" w:cs="Times New Roman"/>
          <w:sz w:val="28"/>
          <w:szCs w:val="28"/>
        </w:rPr>
        <w:t>созда</w:t>
      </w:r>
      <w:r w:rsidRPr="0019228E">
        <w:rPr>
          <w:rFonts w:ascii="Times New Roman" w:hAnsi="Times New Roman" w:cs="Times New Roman"/>
          <w:sz w:val="28"/>
          <w:szCs w:val="28"/>
        </w:rPr>
        <w:t>ю</w:t>
      </w:r>
      <w:r w:rsidRPr="0019228E">
        <w:rPr>
          <w:rFonts w:ascii="Times New Roman" w:hAnsi="Times New Roman" w:cs="Times New Roman"/>
          <w:sz w:val="28"/>
          <w:szCs w:val="28"/>
        </w:rPr>
        <w:t>т четыре таблицы: «Телефоны», «Клиенты», «Заказы» и «Продажи».</w:t>
      </w:r>
    </w:p>
    <w:p w14:paraId="52AA139F" w14:textId="77777777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F9B7E" w14:textId="77777777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>В таблице «Телефоны» есть столбцы с идентификатором телефона, моделью, производителем, цветом, характеристиками, ценой и общим объемом продаж. В таблице «Клиенты» есть столбцы для идентификатора клиента, имени,</w:t>
      </w:r>
    </w:p>
    <w:p w14:paraId="0EBD1DB9" w14:textId="77777777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>фамилия, адрес и номер телефона. В таблице «Заказы» есть столбцы для идентификатора заказа, даты заказа, идентификатора клиента, количества, общей цены и статуса заказа. В таблице «Продажи» есть столбцы для идентификатора продажи, даты продажи, идентификатора телефона, количества и цены.</w:t>
      </w:r>
    </w:p>
    <w:p w14:paraId="0829F9BC" w14:textId="77777777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</w:p>
    <w:p w14:paraId="4D5E4543" w14:textId="77777777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>Скрипт также заполняет таблицы некоторыми исходными данными, в том числе некоторыми телефонами, клиентами, заказами,</w:t>
      </w:r>
    </w:p>
    <w:p w14:paraId="6C803C2A" w14:textId="6523B93F" w:rsidR="00B96F5D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>продажи, поставщики.</w:t>
      </w:r>
    </w:p>
    <w:p w14:paraId="26869010" w14:textId="1351780D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</w:p>
    <w:p w14:paraId="37775414" w14:textId="35867655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 xml:space="preserve">1) </w:t>
      </w:r>
      <w:r w:rsidRPr="0019228E">
        <w:rPr>
          <w:rFonts w:ascii="Times New Roman" w:hAnsi="Times New Roman" w:cs="Times New Roman"/>
          <w:sz w:val="28"/>
          <w:szCs w:val="28"/>
        </w:rPr>
        <w:t>Первый триггер с именем «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Sales_ValidateQuantity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» — это триггер INSTEAD OF INSERT, который проверяет, является ли вставленное значение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 положительным, и выдает сообщение об ошибке с транзакцией отката, если это не так. В противном случае он вставляет данные в таблицу «Продажи».</w:t>
      </w:r>
    </w:p>
    <w:p w14:paraId="317F6979" w14:textId="0A7A051D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 xml:space="preserve">2) </w:t>
      </w:r>
      <w:r w:rsidRPr="0019228E">
        <w:rPr>
          <w:rFonts w:ascii="Times New Roman" w:hAnsi="Times New Roman" w:cs="Times New Roman"/>
          <w:sz w:val="28"/>
          <w:szCs w:val="28"/>
        </w:rPr>
        <w:t xml:space="preserve">Второй триггер с именем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Sales_UpdateTotalPrice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 — это триггер AFTER INSERT, который обновляет значение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Phones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 путем вычисления суммы (Price *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) из вставленных строк, где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PhoneID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 xml:space="preserve"> соответствует идентификатору в таблице 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Phones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>.</w:t>
      </w:r>
    </w:p>
    <w:p w14:paraId="1030B870" w14:textId="182040AE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 xml:space="preserve">3) </w:t>
      </w:r>
      <w:r w:rsidRPr="0019228E">
        <w:rPr>
          <w:rFonts w:ascii="Times New Roman" w:hAnsi="Times New Roman" w:cs="Times New Roman"/>
          <w:sz w:val="28"/>
          <w:szCs w:val="28"/>
        </w:rPr>
        <w:t>Третий триггер с именем «</w:t>
      </w:r>
      <w:proofErr w:type="spellStart"/>
      <w:r w:rsidRPr="0019228E">
        <w:rPr>
          <w:rFonts w:ascii="Times New Roman" w:hAnsi="Times New Roman" w:cs="Times New Roman"/>
          <w:sz w:val="28"/>
          <w:szCs w:val="28"/>
        </w:rPr>
        <w:t>Sales_PreventPriceUpdate</w:t>
      </w:r>
      <w:proofErr w:type="spellEnd"/>
      <w:r w:rsidRPr="0019228E">
        <w:rPr>
          <w:rFonts w:ascii="Times New Roman" w:hAnsi="Times New Roman" w:cs="Times New Roman"/>
          <w:sz w:val="28"/>
          <w:szCs w:val="28"/>
        </w:rPr>
        <w:t>» — это триггер INSTEAD OF UPDATE, который предотвращает обновление столбца «Цена», если запись о продажах связана с датой продажи (то есть она уже была продана). Выдает сообщение об ошибке, если условие не выполняется,</w:t>
      </w:r>
    </w:p>
    <w:p w14:paraId="54780888" w14:textId="382065FF" w:rsidR="0019228E" w:rsidRPr="0019228E" w:rsidRDefault="0019228E" w:rsidP="0019228E">
      <w:pPr>
        <w:rPr>
          <w:rFonts w:ascii="Times New Roman" w:hAnsi="Times New Roman" w:cs="Times New Roman"/>
          <w:sz w:val="28"/>
          <w:szCs w:val="28"/>
        </w:rPr>
      </w:pPr>
      <w:r w:rsidRPr="0019228E">
        <w:rPr>
          <w:rFonts w:ascii="Times New Roman" w:hAnsi="Times New Roman" w:cs="Times New Roman"/>
          <w:sz w:val="28"/>
          <w:szCs w:val="28"/>
        </w:rPr>
        <w:t>в противном случае обновляет значение Price в таблице Sales новым значением из вставленной строки.</w:t>
      </w:r>
    </w:p>
    <w:sectPr w:rsidR="0019228E" w:rsidRPr="0019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32"/>
    <w:rsid w:val="0019228E"/>
    <w:rsid w:val="00906B32"/>
    <w:rsid w:val="00B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AAF8"/>
  <w15:chartTrackingRefBased/>
  <w15:docId w15:val="{4851F98C-E6EC-4FCE-BB8C-6F4C68EC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Кубанычбеков</dc:creator>
  <cp:keywords/>
  <dc:description/>
  <cp:lastModifiedBy>Аскат Кубанычбеков</cp:lastModifiedBy>
  <cp:revision>3</cp:revision>
  <dcterms:created xsi:type="dcterms:W3CDTF">2023-03-28T14:07:00Z</dcterms:created>
  <dcterms:modified xsi:type="dcterms:W3CDTF">2023-03-28T14:11:00Z</dcterms:modified>
</cp:coreProperties>
</file>