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CC637A" w14:textId="15F3F008" w:rsidR="00AA2083" w:rsidRDefault="00AC0DF7" w:rsidP="00660E59">
      <w:pPr>
        <w:spacing w:after="0" w:line="240" w:lineRule="auto"/>
        <w:jc w:val="center"/>
        <w:rPr>
          <w:rFonts w:ascii="Arial" w:eastAsia="Times New Roman" w:hAnsi="Arial" w:cs="Arial"/>
          <w:b/>
          <w:bCs/>
        </w:rPr>
      </w:pPr>
      <w:r w:rsidRPr="00660E59">
        <w:rPr>
          <w:rFonts w:ascii="Arial" w:eastAsia="Times New Roman" w:hAnsi="Arial" w:cs="Arial"/>
          <w:b/>
          <w:bCs/>
        </w:rPr>
        <w:t>Center of Innovation for Complex Chronic Healthcare (CINCCH)</w:t>
      </w:r>
    </w:p>
    <w:p w14:paraId="3C3D3DDF" w14:textId="77777777" w:rsidR="00660E59" w:rsidRPr="00660E59" w:rsidRDefault="00660E59" w:rsidP="00660E59">
      <w:pPr>
        <w:spacing w:after="0" w:line="240" w:lineRule="auto"/>
        <w:rPr>
          <w:rFonts w:ascii="Arial" w:eastAsia="Times New Roman" w:hAnsi="Arial" w:cs="Arial"/>
          <w:b/>
          <w:bCs/>
        </w:rPr>
      </w:pPr>
    </w:p>
    <w:p w14:paraId="68099FAD" w14:textId="68DF9613" w:rsidR="00AC0DF7" w:rsidRPr="00660E59" w:rsidRDefault="004B5E47" w:rsidP="00660E59">
      <w:pPr>
        <w:spacing w:after="0" w:line="240" w:lineRule="auto"/>
        <w:rPr>
          <w:rFonts w:ascii="Arial" w:eastAsia="Times New Roman" w:hAnsi="Arial" w:cs="Arial"/>
        </w:rPr>
      </w:pPr>
      <w:r w:rsidRPr="00660E59">
        <w:rPr>
          <w:rFonts w:ascii="Arial" w:eastAsia="Times New Roman" w:hAnsi="Arial" w:cs="Arial"/>
          <w:b/>
          <w:bCs/>
        </w:rPr>
        <w:t>Leadership</w:t>
      </w:r>
      <w:r w:rsidR="00AC0DF7" w:rsidRPr="00660E59">
        <w:rPr>
          <w:rFonts w:ascii="Arial" w:eastAsia="Times New Roman" w:hAnsi="Arial" w:cs="Arial"/>
          <w:b/>
          <w:bCs/>
        </w:rPr>
        <w:t>:</w:t>
      </w:r>
      <w:r w:rsidR="00AC0DF7" w:rsidRPr="00660E59">
        <w:rPr>
          <w:rFonts w:ascii="Arial" w:eastAsia="Times New Roman" w:hAnsi="Arial" w:cs="Arial"/>
        </w:rPr>
        <w:t xml:space="preserve"> Director: Kevin </w:t>
      </w:r>
      <w:proofErr w:type="spellStart"/>
      <w:r w:rsidR="00AC0DF7" w:rsidRPr="00660E59">
        <w:rPr>
          <w:rFonts w:ascii="Arial" w:eastAsia="Times New Roman" w:hAnsi="Arial" w:cs="Arial"/>
        </w:rPr>
        <w:t>Stroupe</w:t>
      </w:r>
      <w:proofErr w:type="spellEnd"/>
      <w:r w:rsidR="00AC0DF7" w:rsidRPr="00660E59">
        <w:rPr>
          <w:rFonts w:ascii="Arial" w:eastAsia="Times New Roman" w:hAnsi="Arial" w:cs="Arial"/>
        </w:rPr>
        <w:t xml:space="preserve">, PhD; Deputy Director: Saul Weiner, MD; Associate Directors: Charlesnika </w:t>
      </w:r>
      <w:r w:rsidR="0087625B" w:rsidRPr="00660E59">
        <w:rPr>
          <w:rFonts w:ascii="Arial" w:eastAsia="Times New Roman" w:hAnsi="Arial" w:cs="Arial"/>
        </w:rPr>
        <w:t xml:space="preserve">T. </w:t>
      </w:r>
      <w:r w:rsidR="00AC0DF7" w:rsidRPr="00660E59">
        <w:rPr>
          <w:rFonts w:ascii="Arial" w:eastAsia="Times New Roman" w:hAnsi="Arial" w:cs="Arial"/>
        </w:rPr>
        <w:t xml:space="preserve">Evans PhD, </w:t>
      </w:r>
      <w:r w:rsidR="0087625B" w:rsidRPr="00660E59">
        <w:rPr>
          <w:rFonts w:ascii="Arial" w:eastAsia="Times New Roman" w:hAnsi="Arial" w:cs="Arial"/>
        </w:rPr>
        <w:t xml:space="preserve">MPH and </w:t>
      </w:r>
      <w:r w:rsidR="00AC0DF7" w:rsidRPr="00660E59">
        <w:rPr>
          <w:rFonts w:ascii="Arial" w:eastAsia="Times New Roman" w:hAnsi="Arial" w:cs="Arial"/>
        </w:rPr>
        <w:t>Howard Gordon, MD; Administrative Officer: Cindi Fiandaca</w:t>
      </w:r>
    </w:p>
    <w:p w14:paraId="5F916C53" w14:textId="7C1739E0" w:rsidR="00AC0DF7"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t>Background</w:t>
      </w:r>
      <w:r w:rsidR="006D45BE" w:rsidRPr="00660E59">
        <w:rPr>
          <w:rFonts w:ascii="Arial" w:eastAsia="Times New Roman" w:hAnsi="Arial" w:cs="Arial"/>
          <w:b/>
          <w:bCs/>
        </w:rPr>
        <w:t>:</w:t>
      </w:r>
      <w:r w:rsidR="006D45BE" w:rsidRPr="00660E59">
        <w:rPr>
          <w:rFonts w:ascii="Arial" w:eastAsia="Times New Roman" w:hAnsi="Arial" w:cs="Arial"/>
        </w:rPr>
        <w:t xml:space="preserve"> The Center of Innovation for Complex Chronic Healthcare (CINCCH) has been a continuously funded Health Systems Research (HSR) center since 1982. CINCCH’s primary site is the </w:t>
      </w:r>
      <w:r w:rsidR="00AA2083" w:rsidRPr="00660E59">
        <w:rPr>
          <w:rFonts w:ascii="Arial" w:eastAsia="Times New Roman" w:hAnsi="Arial" w:cs="Arial"/>
        </w:rPr>
        <w:t xml:space="preserve">Edward </w:t>
      </w:r>
      <w:r w:rsidR="006D45BE" w:rsidRPr="00660E59">
        <w:rPr>
          <w:rFonts w:ascii="Arial" w:eastAsia="Times New Roman" w:hAnsi="Arial" w:cs="Arial"/>
        </w:rPr>
        <w:t>Hines</w:t>
      </w:r>
      <w:r w:rsidR="00AA2083" w:rsidRPr="00660E59">
        <w:rPr>
          <w:rFonts w:ascii="Arial" w:eastAsia="Times New Roman" w:hAnsi="Arial" w:cs="Arial"/>
        </w:rPr>
        <w:t>, Jr.</w:t>
      </w:r>
      <w:r w:rsidR="006D45BE" w:rsidRPr="00660E59">
        <w:rPr>
          <w:rFonts w:ascii="Arial" w:eastAsia="Times New Roman" w:hAnsi="Arial" w:cs="Arial"/>
        </w:rPr>
        <w:t xml:space="preserve"> VA Hospital. The Jesse Brown VA Medical Center (JBVAMC) has been an affiliated site for nearly 40 years. CINCCH’s vision </w:t>
      </w:r>
      <w:r w:rsidR="00EF62B6" w:rsidRPr="00660E59">
        <w:rPr>
          <w:rFonts w:ascii="Arial" w:eastAsia="Times New Roman" w:hAnsi="Arial" w:cs="Arial"/>
        </w:rPr>
        <w:t xml:space="preserve">is </w:t>
      </w:r>
      <w:r w:rsidR="00AA2083" w:rsidRPr="00660E59">
        <w:rPr>
          <w:rFonts w:ascii="Arial" w:eastAsia="Times New Roman" w:hAnsi="Arial" w:cs="Arial"/>
        </w:rPr>
        <w:t>to serve as a national resource for high impact health systems and implementation research that is attentive to the individual circumstances and behaviors of Veterans with complex chronic care needs</w:t>
      </w:r>
      <w:r w:rsidR="006D45BE" w:rsidRPr="00660E59">
        <w:rPr>
          <w:rFonts w:ascii="Arial" w:eastAsia="Times New Roman" w:hAnsi="Arial" w:cs="Arial"/>
        </w:rPr>
        <w:t xml:space="preserve">. CINCCH’s mission </w:t>
      </w:r>
      <w:r w:rsidR="00C47207" w:rsidRPr="00660E59">
        <w:rPr>
          <w:rFonts w:ascii="Arial" w:eastAsia="Times New Roman" w:hAnsi="Arial" w:cs="Arial"/>
        </w:rPr>
        <w:t xml:space="preserve">is </w:t>
      </w:r>
      <w:r w:rsidR="00070832" w:rsidRPr="00660E59">
        <w:rPr>
          <w:rFonts w:ascii="Arial" w:eastAsia="Times New Roman" w:hAnsi="Arial" w:cs="Arial"/>
        </w:rPr>
        <w:t xml:space="preserve">that by </w:t>
      </w:r>
      <w:r w:rsidR="006C036C" w:rsidRPr="00660E59">
        <w:rPr>
          <w:rFonts w:ascii="Arial" w:eastAsia="Times New Roman" w:hAnsi="Arial" w:cs="Arial"/>
        </w:rPr>
        <w:t>empower</w:t>
      </w:r>
      <w:r w:rsidR="00070832" w:rsidRPr="00660E59">
        <w:rPr>
          <w:rFonts w:ascii="Arial" w:eastAsia="Times New Roman" w:hAnsi="Arial" w:cs="Arial"/>
        </w:rPr>
        <w:t>ing</w:t>
      </w:r>
      <w:r w:rsidR="006C036C" w:rsidRPr="00660E59">
        <w:rPr>
          <w:rFonts w:ascii="Arial" w:eastAsia="Times New Roman" w:hAnsi="Arial" w:cs="Arial"/>
        </w:rPr>
        <w:t xml:space="preserve"> Veterans and engag</w:t>
      </w:r>
      <w:r w:rsidR="00070832" w:rsidRPr="00660E59">
        <w:rPr>
          <w:rFonts w:ascii="Arial" w:eastAsia="Times New Roman" w:hAnsi="Arial" w:cs="Arial"/>
        </w:rPr>
        <w:t>ing</w:t>
      </w:r>
      <w:r w:rsidR="006C036C" w:rsidRPr="00660E59">
        <w:rPr>
          <w:rFonts w:ascii="Arial" w:eastAsia="Times New Roman" w:hAnsi="Arial" w:cs="Arial"/>
        </w:rPr>
        <w:t xml:space="preserve"> VA partners in high-quality research that integrates research evidence with patient-context</w:t>
      </w:r>
      <w:r w:rsidR="00554B78" w:rsidRPr="00660E59">
        <w:rPr>
          <w:rFonts w:ascii="Arial" w:eastAsia="Times New Roman" w:hAnsi="Arial" w:cs="Arial"/>
        </w:rPr>
        <w:t>, and through the training of health systems researchers</w:t>
      </w:r>
      <w:r w:rsidR="00070832" w:rsidRPr="00660E59">
        <w:rPr>
          <w:rFonts w:ascii="Arial" w:eastAsia="Times New Roman" w:hAnsi="Arial" w:cs="Arial"/>
        </w:rPr>
        <w:t xml:space="preserve">, we seek </w:t>
      </w:r>
      <w:r w:rsidR="00C47207" w:rsidRPr="00660E59">
        <w:rPr>
          <w:rFonts w:ascii="Arial" w:eastAsia="Times New Roman" w:hAnsi="Arial" w:cs="Arial"/>
        </w:rPr>
        <w:t>to improve outcomes through innovation in learning health systems for Veterans with complex chronic care needs.</w:t>
      </w:r>
      <w:r w:rsidR="00154154" w:rsidRPr="00660E59">
        <w:rPr>
          <w:rFonts w:ascii="Arial" w:eastAsia="Times New Roman" w:hAnsi="Arial" w:cs="Arial"/>
        </w:rPr>
        <w:t xml:space="preserve"> </w:t>
      </w:r>
    </w:p>
    <w:p w14:paraId="62EBF3F2" w14:textId="012535F9" w:rsidR="006D45BE"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t>Significance</w:t>
      </w:r>
      <w:r w:rsidR="006D45BE" w:rsidRPr="00660E59">
        <w:rPr>
          <w:rFonts w:ascii="Arial" w:eastAsia="Times New Roman" w:hAnsi="Arial" w:cs="Arial"/>
          <w:b/>
          <w:bCs/>
        </w:rPr>
        <w:t>:</w:t>
      </w:r>
      <w:r w:rsidR="006D45BE" w:rsidRPr="00660E59">
        <w:rPr>
          <w:rFonts w:ascii="Arial" w:eastAsia="Times New Roman" w:hAnsi="Arial" w:cs="Arial"/>
        </w:rPr>
        <w:t xml:space="preserve"> </w:t>
      </w:r>
      <w:r w:rsidR="00154154" w:rsidRPr="00660E59">
        <w:rPr>
          <w:rFonts w:ascii="Arial" w:eastAsia="Times New Roman" w:hAnsi="Arial" w:cs="Arial"/>
        </w:rPr>
        <w:t xml:space="preserve">Our </w:t>
      </w:r>
      <w:r w:rsidR="001F34F4" w:rsidRPr="00660E59">
        <w:rPr>
          <w:rFonts w:ascii="Arial" w:eastAsia="Times New Roman" w:hAnsi="Arial" w:cs="Arial"/>
        </w:rPr>
        <w:t>v</w:t>
      </w:r>
      <w:r w:rsidR="00154154" w:rsidRPr="00660E59">
        <w:rPr>
          <w:rFonts w:ascii="Arial" w:eastAsia="Times New Roman" w:hAnsi="Arial" w:cs="Arial"/>
        </w:rPr>
        <w:t xml:space="preserve">ision and </w:t>
      </w:r>
      <w:r w:rsidR="001F34F4" w:rsidRPr="00660E59">
        <w:rPr>
          <w:rFonts w:ascii="Arial" w:eastAsia="Times New Roman" w:hAnsi="Arial" w:cs="Arial"/>
        </w:rPr>
        <w:t>m</w:t>
      </w:r>
      <w:r w:rsidR="00154154" w:rsidRPr="00660E59">
        <w:rPr>
          <w:rFonts w:ascii="Arial" w:eastAsia="Times New Roman" w:hAnsi="Arial" w:cs="Arial"/>
        </w:rPr>
        <w:t xml:space="preserve">ission capture the commitment of our center, through our impact goals, to address Veterans’ complex chronic care needs both from a biological (e.g., multiple comorbidities) and non-biological/contextual (e.g., social determinants of health) perspective. </w:t>
      </w:r>
      <w:r w:rsidR="006D45BE" w:rsidRPr="00660E59">
        <w:rPr>
          <w:rFonts w:ascii="Arial" w:eastAsia="Times New Roman" w:hAnsi="Arial" w:cs="Arial"/>
        </w:rPr>
        <w:t>CINCCH’s impact goals address improving outcomes for Veterans with disabilities related to neurological conditions (spinal cord injuries &amp; disorders [SCI/D], Parkinson’s disease [PD], &amp; traumatic brain injury [TBI]) and improving complex chronic disease management outcomes. VA provides world-class care through the largest integrated network for SCI/D in the US.</w:t>
      </w:r>
      <w:r w:rsidR="00AA2083" w:rsidRPr="00660E59">
        <w:rPr>
          <w:rFonts w:ascii="Arial" w:eastAsia="Times New Roman" w:hAnsi="Arial" w:cs="Arial"/>
        </w:rPr>
        <w:t xml:space="preserve"> For Veterans with SCI/D, we will build on current research to improve outcomes for secondary complications related to SCI/D (e.g., pressure injuries, obesity, social isolation) and will develop research evaluating and addressing long-term care needs of Veterans with SCI/D. We will also continue developing innovative interventions to address conditions (e.g., alcohol use disorder, chronic pain, suicidality) in Veterans with PD and TBI along with implementing and spreading those interventions. Building on current research, we will </w:t>
      </w:r>
      <w:r w:rsidR="00154154" w:rsidRPr="00660E59">
        <w:rPr>
          <w:rFonts w:ascii="Arial" w:eastAsia="Times New Roman" w:hAnsi="Arial" w:cs="Arial"/>
        </w:rPr>
        <w:t xml:space="preserve">also </w:t>
      </w:r>
      <w:r w:rsidR="00AA2083" w:rsidRPr="00660E59">
        <w:rPr>
          <w:rFonts w:ascii="Arial" w:eastAsia="Times New Roman" w:hAnsi="Arial" w:cs="Arial"/>
        </w:rPr>
        <w:t>develop tools and strategies that enable healthcare professionals to adapt care plans to Veterans’ life circumstances (i.e., contextualize care) and that promote Veteran engagement in their care.</w:t>
      </w:r>
    </w:p>
    <w:p w14:paraId="64E11FD7" w14:textId="293D5E08" w:rsidR="00AA2083"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t>Impact Goals &amp; Priorities</w:t>
      </w:r>
      <w:r w:rsidR="006D45BE" w:rsidRPr="00660E59">
        <w:rPr>
          <w:rFonts w:ascii="Arial" w:eastAsia="Times New Roman" w:hAnsi="Arial" w:cs="Arial"/>
          <w:b/>
          <w:bCs/>
        </w:rPr>
        <w:t>:</w:t>
      </w:r>
      <w:r w:rsidR="006D45BE" w:rsidRPr="00660E59">
        <w:rPr>
          <w:rFonts w:ascii="Arial" w:eastAsia="Times New Roman" w:hAnsi="Arial" w:cs="Arial"/>
        </w:rPr>
        <w:t xml:space="preserve"> Impact Goal 1 is to develop, evaluate, and implement evidence-based interventions to improve outcomes in Veterans with disabilities related to neurological conditions. Impact Goal 2 is to enhance the quality of interactions between healthcare professionals and Veterans to improve complex chronic disease management outcomes. </w:t>
      </w:r>
      <w:r w:rsidR="00AA2083" w:rsidRPr="00660E59">
        <w:rPr>
          <w:rFonts w:ascii="Arial" w:eastAsia="Times New Roman" w:hAnsi="Arial" w:cs="Arial"/>
        </w:rPr>
        <w:t>These align with HSR priority areas (e.g., Disability &amp; Complex Chronic Care) and with VA’s 2022-2028 Strategic Plan objectives to improve understanding of Veteran-specific illness and injuries and to develop and adopt innovative new treatments.</w:t>
      </w:r>
    </w:p>
    <w:p w14:paraId="12CDDD9D" w14:textId="7E996E6C" w:rsidR="00AA2083"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t>Additional Contribution Area(s)</w:t>
      </w:r>
      <w:r w:rsidR="00AA2083" w:rsidRPr="00660E59">
        <w:rPr>
          <w:rFonts w:ascii="Arial" w:eastAsia="Times New Roman" w:hAnsi="Arial" w:cs="Arial"/>
          <w:b/>
          <w:bCs/>
        </w:rPr>
        <w:t>:</w:t>
      </w:r>
      <w:r w:rsidR="00AA2083" w:rsidRPr="00660E59">
        <w:rPr>
          <w:rFonts w:ascii="Arial" w:eastAsia="Times New Roman" w:hAnsi="Arial" w:cs="Arial"/>
        </w:rPr>
        <w:t xml:space="preserve"> We are making additional contributions in multiple areas, particularly through the QUERI programs co-led by CINCCH investigators. The QUERI program ‘Combating Antimicrobial Resistance through Rapid Implementation of Available Guidelines and Evidence II’ (CARRIAGE II) is focused on improving appropriate use of antibiotics and preventing the spread of antimicrobial resistant organisms. The QUERI evidence-based practice center, ‘Evidence to Practice Center for Veterans’ (EPEC-Vet), is evaluating VA programs and policies (e.g., policies regarding toxin exposures).</w:t>
      </w:r>
    </w:p>
    <w:p w14:paraId="42F8B4A7" w14:textId="7EA5AFFA" w:rsidR="00AA2083"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t>Innovation and Emerging Area(s)</w:t>
      </w:r>
      <w:r w:rsidR="00AA2083" w:rsidRPr="00660E59">
        <w:rPr>
          <w:rFonts w:ascii="Arial" w:eastAsia="Times New Roman" w:hAnsi="Arial" w:cs="Arial"/>
          <w:b/>
          <w:bCs/>
        </w:rPr>
        <w:t>:</w:t>
      </w:r>
      <w:r w:rsidR="00AA2083" w:rsidRPr="00660E59">
        <w:rPr>
          <w:rFonts w:ascii="Arial" w:eastAsia="Times New Roman" w:hAnsi="Arial" w:cs="Arial"/>
        </w:rPr>
        <w:t xml:space="preserve"> </w:t>
      </w:r>
      <w:r w:rsidR="00985B87" w:rsidRPr="00660E59">
        <w:rPr>
          <w:rFonts w:ascii="Arial" w:eastAsia="Times New Roman" w:hAnsi="Arial" w:cs="Arial"/>
        </w:rPr>
        <w:t xml:space="preserve">CINCCH is committed to fostering innovation and serves as a hub to bring together interdisciplinary teams and operations partners in work involving new technologies, novel interventions, collaborations across VA research programs, innovative infrastructure that supports the clinical and research workforce pipeline, and evaluations to inform clinical practice and policy. CINCCH is pioneering new technologies and innovative interventions, including cutting edge transcranial magnetic stimulation (TMS) interventions, using wearable technology for remote monitoring, </w:t>
      </w:r>
      <w:r w:rsidR="00202833" w:rsidRPr="00660E59">
        <w:rPr>
          <w:rFonts w:ascii="Arial" w:eastAsia="Times New Roman" w:hAnsi="Arial" w:cs="Arial"/>
        </w:rPr>
        <w:t xml:space="preserve">and </w:t>
      </w:r>
      <w:bookmarkStart w:id="0" w:name="_Hlk181025991"/>
      <w:r w:rsidR="00985B87" w:rsidRPr="00660E59">
        <w:rPr>
          <w:rFonts w:ascii="Arial" w:eastAsia="Times New Roman" w:hAnsi="Arial" w:cs="Arial"/>
        </w:rPr>
        <w:t xml:space="preserve">integrating clinical decision supports tools into the EHR for improving contextualization of care. </w:t>
      </w:r>
      <w:bookmarkEnd w:id="0"/>
      <w:r w:rsidR="00985B87" w:rsidRPr="00660E59">
        <w:rPr>
          <w:rFonts w:ascii="Arial" w:eastAsia="Times New Roman" w:hAnsi="Arial" w:cs="Arial"/>
        </w:rPr>
        <w:t xml:space="preserve">CINCCH is also addressing new clinical/policy areas that are VA priorities, such as </w:t>
      </w:r>
      <w:r w:rsidR="0087625B" w:rsidRPr="00660E59">
        <w:rPr>
          <w:rFonts w:ascii="Arial" w:eastAsia="Times New Roman" w:hAnsi="Arial" w:cs="Arial"/>
        </w:rPr>
        <w:t xml:space="preserve">military </w:t>
      </w:r>
      <w:r w:rsidR="00985B87" w:rsidRPr="00660E59">
        <w:rPr>
          <w:rFonts w:ascii="Arial" w:eastAsia="Times New Roman" w:hAnsi="Arial" w:cs="Arial"/>
        </w:rPr>
        <w:t>toxin exposure</w:t>
      </w:r>
      <w:r w:rsidR="0087625B" w:rsidRPr="00660E59">
        <w:rPr>
          <w:rFonts w:ascii="Arial" w:eastAsia="Times New Roman" w:hAnsi="Arial" w:cs="Arial"/>
        </w:rPr>
        <w:t>s</w:t>
      </w:r>
      <w:r w:rsidR="00985B87" w:rsidRPr="00660E59">
        <w:rPr>
          <w:rFonts w:ascii="Arial" w:eastAsia="Times New Roman" w:hAnsi="Arial" w:cs="Arial"/>
        </w:rPr>
        <w:t xml:space="preserve">. </w:t>
      </w:r>
    </w:p>
    <w:p w14:paraId="57A90A22" w14:textId="159F095A" w:rsidR="004B5E47" w:rsidRPr="00660E59" w:rsidRDefault="004B5E47" w:rsidP="00660E59">
      <w:pPr>
        <w:spacing w:before="120" w:after="0" w:line="240" w:lineRule="auto"/>
        <w:rPr>
          <w:rFonts w:ascii="Arial" w:eastAsia="Times New Roman" w:hAnsi="Arial" w:cs="Arial"/>
        </w:rPr>
      </w:pPr>
      <w:r w:rsidRPr="00660E59">
        <w:rPr>
          <w:rFonts w:ascii="Arial" w:eastAsia="Times New Roman" w:hAnsi="Arial" w:cs="Arial"/>
          <w:b/>
          <w:bCs/>
        </w:rPr>
        <w:lastRenderedPageBreak/>
        <w:t>Partnerships &amp; Support for Research Enterprise</w:t>
      </w:r>
      <w:r w:rsidR="00AA2083" w:rsidRPr="00660E59">
        <w:rPr>
          <w:rFonts w:ascii="Arial" w:eastAsia="Times New Roman" w:hAnsi="Arial" w:cs="Arial"/>
          <w:b/>
          <w:bCs/>
        </w:rPr>
        <w:t>:</w:t>
      </w:r>
      <w:r w:rsidR="00AA2083" w:rsidRPr="00660E59">
        <w:rPr>
          <w:rFonts w:ascii="Arial" w:eastAsia="Times New Roman" w:hAnsi="Arial" w:cs="Arial"/>
        </w:rPr>
        <w:t xml:space="preserve"> CINCCH has several operations partners (e.g., SCI/D</w:t>
      </w:r>
      <w:r w:rsidR="00643F1F" w:rsidRPr="00660E59">
        <w:rPr>
          <w:rFonts w:ascii="Arial" w:eastAsia="Times New Roman" w:hAnsi="Arial" w:cs="Arial"/>
        </w:rPr>
        <w:t xml:space="preserve"> National</w:t>
      </w:r>
      <w:r w:rsidR="00AA2083" w:rsidRPr="00660E59">
        <w:rPr>
          <w:rFonts w:ascii="Arial" w:eastAsia="Times New Roman" w:hAnsi="Arial" w:cs="Arial"/>
        </w:rPr>
        <w:t xml:space="preserve"> </w:t>
      </w:r>
      <w:r w:rsidR="00643F1F" w:rsidRPr="00660E59">
        <w:rPr>
          <w:rFonts w:ascii="Arial" w:eastAsia="Times New Roman" w:hAnsi="Arial" w:cs="Arial"/>
        </w:rPr>
        <w:t>P</w:t>
      </w:r>
      <w:r w:rsidR="00AA2083" w:rsidRPr="00660E59">
        <w:rPr>
          <w:rFonts w:ascii="Arial" w:eastAsia="Times New Roman" w:hAnsi="Arial" w:cs="Arial"/>
        </w:rPr>
        <w:t xml:space="preserve">rogram </w:t>
      </w:r>
      <w:r w:rsidR="00643F1F" w:rsidRPr="00660E59">
        <w:rPr>
          <w:rFonts w:ascii="Arial" w:eastAsia="Times New Roman" w:hAnsi="Arial" w:cs="Arial"/>
        </w:rPr>
        <w:t>O</w:t>
      </w:r>
      <w:r w:rsidR="00AA2083" w:rsidRPr="00660E59">
        <w:rPr>
          <w:rFonts w:ascii="Arial" w:eastAsia="Times New Roman" w:hAnsi="Arial" w:cs="Arial"/>
        </w:rPr>
        <w:t>ffice, Office of Patient Centered Care &amp; Cultural Transformation, Office of Nursing Services). CINCCH’s contributions to the research enterprise include multi-site collaborations, enhancing data systems for SCI/D research, and providing tools that promote contextualization of care and patient engagement in care. CINCCH also engages in mentoring to create a pipeline of HSR investigators.</w:t>
      </w:r>
    </w:p>
    <w:p w14:paraId="7AFD4A12" w14:textId="77777777" w:rsidR="00B92AD0" w:rsidRPr="004B5E47" w:rsidRDefault="00B92AD0" w:rsidP="004B5E47"/>
    <w:sectPr w:rsidR="00B92AD0" w:rsidRPr="004B5E47" w:rsidSect="00660E59">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320FD" w14:textId="77777777" w:rsidR="004D117B" w:rsidRDefault="004D117B" w:rsidP="00C04FA5">
      <w:pPr>
        <w:spacing w:after="0" w:line="240" w:lineRule="auto"/>
      </w:pPr>
      <w:r>
        <w:separator/>
      </w:r>
    </w:p>
  </w:endnote>
  <w:endnote w:type="continuationSeparator" w:id="0">
    <w:p w14:paraId="49972BF7" w14:textId="77777777" w:rsidR="004D117B" w:rsidRDefault="004D117B" w:rsidP="00C04F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04FC83" w14:textId="77777777" w:rsidR="004D117B" w:rsidRDefault="004D117B" w:rsidP="00C04FA5">
      <w:pPr>
        <w:spacing w:after="0" w:line="240" w:lineRule="auto"/>
      </w:pPr>
      <w:r>
        <w:separator/>
      </w:r>
    </w:p>
  </w:footnote>
  <w:footnote w:type="continuationSeparator" w:id="0">
    <w:p w14:paraId="60EAE411" w14:textId="77777777" w:rsidR="004D117B" w:rsidRDefault="004D117B" w:rsidP="00C04F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686EAB"/>
    <w:multiLevelType w:val="hybridMultilevel"/>
    <w:tmpl w:val="F1D28C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169555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47"/>
    <w:rsid w:val="00070832"/>
    <w:rsid w:val="000C2DB6"/>
    <w:rsid w:val="00154154"/>
    <w:rsid w:val="001910C1"/>
    <w:rsid w:val="001F34F4"/>
    <w:rsid w:val="00202833"/>
    <w:rsid w:val="0023560A"/>
    <w:rsid w:val="003A39BA"/>
    <w:rsid w:val="00414C65"/>
    <w:rsid w:val="004177B1"/>
    <w:rsid w:val="004B5E47"/>
    <w:rsid w:val="004D117B"/>
    <w:rsid w:val="00554B78"/>
    <w:rsid w:val="00596925"/>
    <w:rsid w:val="005C00F7"/>
    <w:rsid w:val="00643F1F"/>
    <w:rsid w:val="00660E59"/>
    <w:rsid w:val="006B7EA6"/>
    <w:rsid w:val="006C036C"/>
    <w:rsid w:val="006D45BE"/>
    <w:rsid w:val="00784605"/>
    <w:rsid w:val="007E3C73"/>
    <w:rsid w:val="0087625B"/>
    <w:rsid w:val="008C5F86"/>
    <w:rsid w:val="00957D25"/>
    <w:rsid w:val="00985B87"/>
    <w:rsid w:val="009F114C"/>
    <w:rsid w:val="00AA2083"/>
    <w:rsid w:val="00AC0DF7"/>
    <w:rsid w:val="00B5789B"/>
    <w:rsid w:val="00B92AD0"/>
    <w:rsid w:val="00C04FA5"/>
    <w:rsid w:val="00C47207"/>
    <w:rsid w:val="00D7011B"/>
    <w:rsid w:val="00E620A1"/>
    <w:rsid w:val="00EB7984"/>
    <w:rsid w:val="00EE1EBD"/>
    <w:rsid w:val="00EF62B6"/>
    <w:rsid w:val="00F23D3B"/>
    <w:rsid w:val="00F56DEB"/>
    <w:rsid w:val="00F85E3C"/>
    <w:rsid w:val="00FD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DE04"/>
  <w15:chartTrackingRefBased/>
  <w15:docId w15:val="{7FC84973-7CA2-46F0-ABF1-733C7496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5E47"/>
    <w:pPr>
      <w:spacing w:after="0" w:line="240" w:lineRule="auto"/>
      <w:ind w:left="720"/>
    </w:pPr>
    <w:rPr>
      <w:rFonts w:ascii="Calibri" w:hAnsi="Calibri" w:cs="Calibri"/>
      <w:kern w:val="0"/>
    </w:rPr>
  </w:style>
  <w:style w:type="paragraph" w:styleId="Header">
    <w:name w:val="header"/>
    <w:basedOn w:val="Normal"/>
    <w:link w:val="HeaderChar"/>
    <w:uiPriority w:val="99"/>
    <w:unhideWhenUsed/>
    <w:rsid w:val="00C04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FA5"/>
  </w:style>
  <w:style w:type="paragraph" w:styleId="Footer">
    <w:name w:val="footer"/>
    <w:basedOn w:val="Normal"/>
    <w:link w:val="FooterChar"/>
    <w:uiPriority w:val="99"/>
    <w:unhideWhenUsed/>
    <w:rsid w:val="00C04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FA5"/>
  </w:style>
  <w:style w:type="paragraph" w:styleId="Revision">
    <w:name w:val="Revision"/>
    <w:hidden/>
    <w:uiPriority w:val="99"/>
    <w:semiHidden/>
    <w:rsid w:val="0087625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924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4D36FBC-4E40-4B02-AC8C-5B0964F6BBE4}"/>
</file>

<file path=customXml/itemProps2.xml><?xml version="1.0" encoding="utf-8"?>
<ds:datastoreItem xmlns:ds="http://schemas.openxmlformats.org/officeDocument/2006/customXml" ds:itemID="{FB087272-0390-4697-8AF9-CCC9DBAD2E71}"/>
</file>

<file path=customXml/itemProps3.xml><?xml version="1.0" encoding="utf-8"?>
<ds:datastoreItem xmlns:ds="http://schemas.openxmlformats.org/officeDocument/2006/customXml" ds:itemID="{F6A2EB12-2E3E-4B9D-BDFB-2DA868E6D7CA}"/>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4</TotalTime>
  <Pages>2</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COIN--Hines CINCCH Summary 10-30-2024</dc:title>
  <dc:subject/>
  <dc:creator>Stroupe, Kevin</dc:creator>
  <cp:keywords/>
  <dc:description/>
  <cp:lastModifiedBy>BootsMiller, Bonnie J</cp:lastModifiedBy>
  <cp:revision>3</cp:revision>
  <dcterms:created xsi:type="dcterms:W3CDTF">2024-10-31T16:07:00Z</dcterms:created>
  <dcterms:modified xsi:type="dcterms:W3CDTF">2024-12-02T18:34:00Z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