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D7B8B" w14:textId="4D196852" w:rsidR="00BB170D" w:rsidRDefault="009301B0" w:rsidP="004E76C8">
      <w:pPr>
        <w:spacing w:before="120" w:after="0" w:line="240" w:lineRule="auto"/>
        <w:jc w:val="center"/>
        <w:rPr>
          <w:rFonts w:ascii="Arial" w:hAnsi="Arial" w:cs="Arial"/>
          <w:b/>
          <w:bCs/>
        </w:rPr>
      </w:pPr>
      <w:r w:rsidRPr="004E76C8">
        <w:rPr>
          <w:rFonts w:ascii="Arial" w:hAnsi="Arial" w:cs="Arial"/>
          <w:b/>
          <w:bCs/>
        </w:rPr>
        <w:t>VA Center for Health Information and Communication</w:t>
      </w:r>
      <w:r w:rsidR="00A059D7" w:rsidRPr="004E76C8">
        <w:rPr>
          <w:rFonts w:ascii="Arial" w:hAnsi="Arial" w:cs="Arial"/>
          <w:b/>
          <w:bCs/>
        </w:rPr>
        <w:t xml:space="preserve"> (CHIC)</w:t>
      </w:r>
    </w:p>
    <w:p w14:paraId="24409EB9" w14:textId="77777777" w:rsidR="004E76C8" w:rsidRPr="004E76C8" w:rsidRDefault="004E76C8" w:rsidP="004E76C8">
      <w:pPr>
        <w:spacing w:after="0" w:line="240" w:lineRule="auto"/>
        <w:rPr>
          <w:rFonts w:ascii="Arial" w:hAnsi="Arial" w:cs="Arial"/>
          <w:b/>
          <w:bCs/>
        </w:rPr>
      </w:pPr>
    </w:p>
    <w:p w14:paraId="423A13A5" w14:textId="55BE1155" w:rsidR="009301B0" w:rsidRPr="004E76C8" w:rsidRDefault="009301B0" w:rsidP="004E76C8">
      <w:pPr>
        <w:spacing w:after="0" w:line="240" w:lineRule="auto"/>
        <w:rPr>
          <w:rFonts w:ascii="Arial" w:hAnsi="Arial" w:cs="Arial"/>
        </w:rPr>
      </w:pPr>
      <w:r w:rsidRPr="004E76C8">
        <w:rPr>
          <w:rFonts w:ascii="Arial" w:hAnsi="Arial" w:cs="Arial"/>
          <w:b/>
          <w:bCs/>
        </w:rPr>
        <w:t>Leadership:</w:t>
      </w:r>
      <w:r w:rsidRPr="004E76C8">
        <w:rPr>
          <w:rFonts w:ascii="Arial" w:hAnsi="Arial" w:cs="Arial"/>
        </w:rPr>
        <w:t xml:space="preserve"> Director: Matthew Bair, MD, MS; Associate Director: Angela Rollins, PhD</w:t>
      </w:r>
    </w:p>
    <w:p w14:paraId="285BCC59" w14:textId="77777777" w:rsidR="009301B0" w:rsidRPr="004E76C8" w:rsidRDefault="009301B0" w:rsidP="004E76C8">
      <w:pPr>
        <w:spacing w:before="120" w:after="0" w:line="240" w:lineRule="auto"/>
        <w:rPr>
          <w:rFonts w:ascii="Arial" w:eastAsia="Segoe UI" w:hAnsi="Arial" w:cs="Arial"/>
          <w:kern w:val="0"/>
          <w14:ligatures w14:val="none"/>
        </w:rPr>
      </w:pPr>
      <w:r w:rsidRPr="004E76C8">
        <w:rPr>
          <w:rFonts w:ascii="Arial" w:eastAsia="Segoe UI" w:hAnsi="Arial" w:cs="Arial"/>
          <w:b/>
          <w:bCs/>
          <w:kern w:val="0"/>
          <w14:ligatures w14:val="none"/>
        </w:rPr>
        <w:t>Background:</w:t>
      </w:r>
      <w:r w:rsidRPr="004E76C8">
        <w:rPr>
          <w:rFonts w:ascii="Arial" w:eastAsia="Segoe UI" w:hAnsi="Arial" w:cs="Arial"/>
          <w:kern w:val="0"/>
          <w14:ligatures w14:val="none"/>
        </w:rPr>
        <w:t xml:space="preserve"> The VA Center for Health Information and Communication (CHIC) has</w:t>
      </w:r>
      <w:r w:rsidRPr="004E76C8">
        <w:rPr>
          <w:rFonts w:ascii="Arial" w:hAnsi="Arial" w:cs="Arial"/>
        </w:rPr>
        <w:t xml:space="preserve"> </w:t>
      </w:r>
      <w:r w:rsidRPr="004E76C8">
        <w:rPr>
          <w:rFonts w:ascii="Arial" w:eastAsia="Segoe UI" w:hAnsi="Arial" w:cs="Arial"/>
          <w:kern w:val="0"/>
          <w14:ligatures w14:val="none"/>
        </w:rPr>
        <w:t>served the VA and its Veterans for over two decades. We are a</w:t>
      </w:r>
      <w:r w:rsidRPr="004E76C8">
        <w:rPr>
          <w:rFonts w:ascii="Arial" w:hAnsi="Arial" w:cs="Arial"/>
        </w:rPr>
        <w:t xml:space="preserve"> </w:t>
      </w:r>
      <w:r w:rsidRPr="004E76C8">
        <w:rPr>
          <w:rFonts w:ascii="Arial" w:eastAsia="Segoe UI" w:hAnsi="Arial" w:cs="Arial"/>
          <w:kern w:val="0"/>
          <w14:ligatures w14:val="none"/>
        </w:rPr>
        <w:t>thriving community of 23 scientists ready to shape the future of healthcare</w:t>
      </w:r>
      <w:r w:rsidRPr="004E76C8">
        <w:rPr>
          <w:rFonts w:ascii="Arial" w:hAnsi="Arial" w:cs="Arial"/>
        </w:rPr>
        <w:t xml:space="preserve"> by </w:t>
      </w:r>
      <w:r w:rsidRPr="004E76C8">
        <w:rPr>
          <w:rFonts w:ascii="Arial" w:eastAsia="Segoe UI" w:hAnsi="Arial" w:cs="Arial"/>
          <w:kern w:val="0"/>
          <w14:ligatures w14:val="none"/>
        </w:rPr>
        <w:t>building on our scientific excellence to conduct research that will positively impact VHA healthcare and Veterans in Health Systems Research (HSR) priority areas.</w:t>
      </w:r>
      <w:r w:rsidRPr="004E76C8">
        <w:rPr>
          <w:rFonts w:ascii="Arial" w:hAnsi="Arial" w:cs="Arial"/>
        </w:rPr>
        <w:t xml:space="preserve"> </w:t>
      </w:r>
      <w:r w:rsidRPr="004E76C8">
        <w:rPr>
          <w:rFonts w:ascii="Arial" w:eastAsia="Segoe UI" w:hAnsi="Arial" w:cs="Arial"/>
          <w:kern w:val="0"/>
          <w14:ligatures w14:val="none"/>
        </w:rPr>
        <w:t xml:space="preserve">CHIC is comprised of health systems scientists whose work spans the research implementation pipeline and has achieved broad impacts, both in advancing health systems research and in helping shape clinical practice and policy within VA, as well as nationally and internationally. We propose two complementary impact goals that leverage our longstanding and unique expertise in health information and communication combined with our strengths in developing and testing Veteran-centered interventions and innovative healthcare delivery models. Our overall </w:t>
      </w:r>
      <w:r w:rsidRPr="004E76C8">
        <w:rPr>
          <w:rFonts w:ascii="Arial" w:eastAsia="Segoe UI" w:hAnsi="Arial" w:cs="Arial"/>
          <w:kern w:val="0"/>
          <w:u w:val="single"/>
          <w14:ligatures w14:val="none"/>
        </w:rPr>
        <w:t>mission</w:t>
      </w:r>
      <w:r w:rsidRPr="004E76C8">
        <w:rPr>
          <w:rFonts w:ascii="Arial" w:eastAsia="Segoe UI" w:hAnsi="Arial" w:cs="Arial"/>
          <w:kern w:val="0"/>
          <w14:ligatures w14:val="none"/>
        </w:rPr>
        <w:t xml:space="preserve"> is to support VA as the healthcare system of choice for our nation’s Veterans.</w:t>
      </w:r>
    </w:p>
    <w:p w14:paraId="2A9FCC55" w14:textId="77777777" w:rsidR="009301B0" w:rsidRPr="004E76C8" w:rsidRDefault="009301B0" w:rsidP="004E76C8">
      <w:pPr>
        <w:spacing w:before="120" w:after="0" w:line="240" w:lineRule="auto"/>
        <w:rPr>
          <w:rFonts w:ascii="Arial" w:eastAsia="Segoe UI" w:hAnsi="Arial" w:cs="Arial"/>
          <w:kern w:val="0"/>
          <w14:ligatures w14:val="none"/>
        </w:rPr>
      </w:pPr>
      <w:r w:rsidRPr="004E76C8">
        <w:rPr>
          <w:rFonts w:ascii="Arial" w:eastAsia="Segoe UI" w:hAnsi="Arial" w:cs="Arial"/>
          <w:b/>
          <w:bCs/>
          <w:kern w:val="0"/>
          <w14:ligatures w14:val="none"/>
        </w:rPr>
        <w:t>Significance:</w:t>
      </w:r>
      <w:r w:rsidRPr="004E76C8">
        <w:rPr>
          <w:rFonts w:ascii="Arial" w:hAnsi="Arial" w:cs="Arial"/>
        </w:rPr>
        <w:t xml:space="preserve"> </w:t>
      </w:r>
      <w:r w:rsidRPr="004E76C8">
        <w:rPr>
          <w:rFonts w:ascii="Arial" w:eastAsia="Segoe UI" w:hAnsi="Arial" w:cs="Arial"/>
          <w:kern w:val="0"/>
          <w14:ligatures w14:val="none"/>
        </w:rPr>
        <w:t>Impacts from our prior work in health information examined the role of health information exchange to improve care coordination, identified best practices for specialty care consultations, and determined factors that influenced outcomes for Veterans with COVID-19.</w:t>
      </w:r>
      <w:r w:rsidRPr="004E76C8">
        <w:rPr>
          <w:rFonts w:ascii="Arial" w:hAnsi="Arial" w:cs="Arial"/>
        </w:rPr>
        <w:t xml:space="preserve"> </w:t>
      </w:r>
      <w:r w:rsidRPr="004E76C8">
        <w:rPr>
          <w:rFonts w:ascii="Arial" w:eastAsia="Segoe UI" w:hAnsi="Arial" w:cs="Arial"/>
          <w:kern w:val="0"/>
          <w14:ligatures w14:val="none"/>
        </w:rPr>
        <w:t>In health communication, our impacts led to improved patient activation and outcomes in under-represented Veteran groups. Additionally, our investigators tested novel strategies that promoted evidence-based screening for colorectal cancer, integrated treatments for mental health and chronic pain in primary care, developed and implemented national quality metrics for stroke care, measured and supported high-quality, recovery-oriented mental health care, and examined outcomes and implementation of virtual care models.</w:t>
      </w:r>
    </w:p>
    <w:p w14:paraId="2A62E75A" w14:textId="77777777" w:rsidR="009301B0" w:rsidRPr="004E76C8" w:rsidRDefault="009301B0" w:rsidP="004E76C8">
      <w:pPr>
        <w:spacing w:before="120" w:after="0" w:line="240" w:lineRule="auto"/>
        <w:rPr>
          <w:rFonts w:ascii="Arial" w:eastAsia="Segoe UI" w:hAnsi="Arial" w:cs="Arial"/>
          <w:kern w:val="0"/>
          <w14:ligatures w14:val="none"/>
        </w:rPr>
      </w:pPr>
      <w:r w:rsidRPr="004E76C8">
        <w:rPr>
          <w:rFonts w:ascii="Arial" w:eastAsia="Segoe UI" w:hAnsi="Arial" w:cs="Arial"/>
          <w:b/>
          <w:bCs/>
          <w:kern w:val="0"/>
          <w14:ligatures w14:val="none"/>
        </w:rPr>
        <w:t>Impact Goals &amp; Priorities:</w:t>
      </w:r>
      <w:r w:rsidRPr="004E76C8">
        <w:rPr>
          <w:rFonts w:ascii="Arial" w:eastAsia="Segoe UI" w:hAnsi="Arial" w:cs="Arial"/>
          <w:kern w:val="0"/>
          <w14:ligatures w14:val="none"/>
        </w:rPr>
        <w:t xml:space="preserve"> Over the next 5 years, we will generate impact for VA and Veterans with two primary goals: 1) Leverage health information to optimize access to and receipt of preventive care for Veterans at high risk for unfavorable outcomes; and 2) Leverage health communication and innovative care delivery models to improve Veteran engagement, access to care, outcomes, and health equity. In our first impact goal, we will focus on using health information to improve care for colorectal cancer and for older adults at risk of hospitalization or nursing home admissions. For our second impact goal, we will develop, test, and implement health communication interventions to improve Veteran engagement, access to care, outcomes, and health equity. We will continue to test innovative healthcare delivery models that expand the care team and types of interventions offered for Veterans with complex chronic conditions.</w:t>
      </w:r>
    </w:p>
    <w:p w14:paraId="7FFF8994" w14:textId="77777777" w:rsidR="009301B0" w:rsidRPr="004E76C8" w:rsidRDefault="009301B0" w:rsidP="004E76C8">
      <w:pPr>
        <w:spacing w:before="120" w:after="0" w:line="240" w:lineRule="auto"/>
        <w:rPr>
          <w:rFonts w:ascii="Arial" w:eastAsia="Segoe UI" w:hAnsi="Arial" w:cs="Arial"/>
          <w:b/>
          <w:bCs/>
          <w:kern w:val="0"/>
          <w14:ligatures w14:val="none"/>
        </w:rPr>
      </w:pPr>
      <w:r w:rsidRPr="004E76C8">
        <w:rPr>
          <w:rFonts w:ascii="Arial" w:eastAsia="Segoe UI" w:hAnsi="Arial" w:cs="Arial"/>
          <w:b/>
          <w:bCs/>
          <w:kern w:val="0"/>
          <w14:ligatures w14:val="none"/>
        </w:rPr>
        <w:t>Additional areas of contribution</w:t>
      </w:r>
      <w:r w:rsidRPr="004E76C8">
        <w:rPr>
          <w:rFonts w:ascii="Arial" w:eastAsia="Segoe UI" w:hAnsi="Arial" w:cs="Arial"/>
          <w:kern w:val="0"/>
          <w14:ligatures w14:val="none"/>
        </w:rPr>
        <w:t xml:space="preserve"> include increasing access to specialty care in rural or low-resourced facilities using telehealth, improving workforce resiliency by addressing burnout, and identifying therapist and setting factors that increase the availability of high-quality, mental health treatment.</w:t>
      </w:r>
    </w:p>
    <w:p w14:paraId="7BE8F892" w14:textId="77777777" w:rsidR="009301B0" w:rsidRPr="004E76C8" w:rsidRDefault="009301B0" w:rsidP="004E76C8">
      <w:pPr>
        <w:spacing w:before="120" w:after="0" w:line="240" w:lineRule="auto"/>
        <w:rPr>
          <w:rFonts w:ascii="Arial" w:eastAsia="Segoe UI" w:hAnsi="Arial" w:cs="Arial"/>
          <w:b/>
          <w:bCs/>
          <w:kern w:val="0"/>
          <w14:ligatures w14:val="none"/>
        </w:rPr>
      </w:pPr>
      <w:r w:rsidRPr="004E76C8">
        <w:rPr>
          <w:rFonts w:ascii="Arial" w:eastAsia="Segoe UI" w:hAnsi="Arial" w:cs="Arial"/>
          <w:b/>
          <w:bCs/>
          <w:kern w:val="0"/>
          <w14:ligatures w14:val="none"/>
        </w:rPr>
        <w:t xml:space="preserve">Innovation &amp; Emerging Areas: </w:t>
      </w:r>
      <w:r w:rsidRPr="004E76C8">
        <w:rPr>
          <w:rFonts w:ascii="Arial" w:eastAsia="Segoe UI" w:hAnsi="Arial" w:cs="Arial"/>
          <w:kern w:val="0"/>
          <w14:ligatures w14:val="none"/>
        </w:rPr>
        <w:t xml:space="preserve">To achieve our goals and further integrate and elevate the voice of the Veteran in our work, we will add the position of Veteran Engagement Officer to the CHIC Leadership Team. We believe this new role will help to engage Veterans in our research, not only as participants but as partners. To further bolster Veteran engagement, we are expanding our Veteran and Community Engagement Group to include caregivers and Veteran advocates. </w:t>
      </w:r>
    </w:p>
    <w:p w14:paraId="35F0FFCC" w14:textId="65E10713" w:rsidR="009301B0" w:rsidRPr="004E76C8" w:rsidRDefault="009301B0" w:rsidP="004E76C8">
      <w:pPr>
        <w:spacing w:before="120" w:after="0" w:line="240" w:lineRule="auto"/>
        <w:rPr>
          <w:rFonts w:ascii="Arial" w:eastAsia="Segoe UI" w:hAnsi="Arial" w:cs="Arial"/>
          <w:b/>
          <w:bCs/>
          <w:kern w:val="0"/>
          <w14:ligatures w14:val="none"/>
        </w:rPr>
      </w:pPr>
      <w:r w:rsidRPr="004E76C8">
        <w:rPr>
          <w:rFonts w:ascii="Arial" w:eastAsia="Segoe UI" w:hAnsi="Arial" w:cs="Arial"/>
          <w:b/>
          <w:bCs/>
          <w:kern w:val="0"/>
          <w14:ligatures w14:val="none"/>
        </w:rPr>
        <w:t xml:space="preserve">Partnerships &amp; Support for Research Enterprise: </w:t>
      </w:r>
      <w:r w:rsidRPr="004E76C8">
        <w:rPr>
          <w:rFonts w:ascii="Arial" w:eastAsia="Segoe UI" w:hAnsi="Arial" w:cs="Arial"/>
          <w:kern w:val="0"/>
          <w14:ligatures w14:val="none"/>
        </w:rPr>
        <w:t xml:space="preserve">We have more than 22 established national VA partners, 5 VA regional partners, and multiple local VA and academic partners. Key partnerships to help us achieve our impact goals and offer support for the research enterprise include VA Offices of National Gastroenterology and Hepatology, Geriatrics, Health Equity, Connected Care, Mental Health and Suicide Prevention, and Pain Management, Opioid Safety, and </w:t>
      </w:r>
      <w:r w:rsidRPr="004E76C8">
        <w:rPr>
          <w:rFonts w:ascii="Arial" w:eastAsia="Times New Roman" w:hAnsi="Arial" w:cs="Arial"/>
        </w:rPr>
        <w:t>Prescription Drug Monitoring Program</w:t>
      </w:r>
      <w:r w:rsidRPr="004E76C8">
        <w:rPr>
          <w:rFonts w:ascii="Arial" w:eastAsia="Segoe UI" w:hAnsi="Arial" w:cs="Arial"/>
          <w:kern w:val="0"/>
          <w14:ligatures w14:val="none"/>
        </w:rPr>
        <w:t xml:space="preserve">.  </w:t>
      </w:r>
    </w:p>
    <w:sectPr w:rsidR="009301B0" w:rsidRPr="004E76C8" w:rsidSect="004E76C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B0"/>
    <w:rsid w:val="001C2273"/>
    <w:rsid w:val="004E76C8"/>
    <w:rsid w:val="009301B0"/>
    <w:rsid w:val="00A059D7"/>
    <w:rsid w:val="00BB1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3350"/>
  <w15:chartTrackingRefBased/>
  <w15:docId w15:val="{A53D80B3-B41E-48D0-BEE6-D0479CEF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A7145A9-89C7-45EA-B700-A47F685391A7}"/>
</file>

<file path=customXml/itemProps2.xml><?xml version="1.0" encoding="utf-8"?>
<ds:datastoreItem xmlns:ds="http://schemas.openxmlformats.org/officeDocument/2006/customXml" ds:itemID="{951B7118-7CC2-4668-9DC1-D88484BB065E}"/>
</file>

<file path=customXml/itemProps3.xml><?xml version="1.0" encoding="utf-8"?>
<ds:datastoreItem xmlns:ds="http://schemas.openxmlformats.org/officeDocument/2006/customXml" ds:itemID="{516C3FBC-D411-4A60-A64D-BC9270EB99FB}"/>
</file>

<file path=docProps/app.xml><?xml version="1.0" encoding="utf-8"?>
<Properties xmlns="http://schemas.openxmlformats.org/officeDocument/2006/extended-properties" xmlns:vt="http://schemas.openxmlformats.org/officeDocument/2006/docPropsVTypes">
  <Template>Normal</Template>
  <TotalTime>3</TotalTime>
  <Pages>1</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Health Technology Services</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COIN--Indianapolis CHIC Summary 10-31-24</dc:title>
  <dc:subject/>
  <dc:creator>Bair, Matthew John</dc:creator>
  <cp:keywords/>
  <dc:description/>
  <cp:lastModifiedBy>BootsMiller, Bonnie J</cp:lastModifiedBy>
  <cp:revision>3</cp:revision>
  <dcterms:created xsi:type="dcterms:W3CDTF">2024-10-31T20:57:00Z</dcterms:created>
  <dcterms:modified xsi:type="dcterms:W3CDTF">2024-12-02T18:41:00Z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