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7E360" w14:textId="77777777" w:rsidR="0073002B" w:rsidRPr="0073002B" w:rsidRDefault="0073002B" w:rsidP="0073002B">
      <w:pPr>
        <w:shd w:val="clear" w:color="auto" w:fill="FFFFFF"/>
        <w:spacing w:after="210" w:line="240" w:lineRule="auto"/>
        <w:outlineLvl w:val="0"/>
        <w:rPr>
          <w:rFonts w:ascii="EB Garamond" w:eastAsia="Times New Roman" w:hAnsi="EB Garamond" w:cs="Times New Roman"/>
          <w:color w:val="333132"/>
          <w:spacing w:val="-4"/>
          <w:kern w:val="36"/>
          <w:sz w:val="48"/>
          <w:szCs w:val="48"/>
          <w14:ligatures w14:val="none"/>
        </w:rPr>
      </w:pPr>
      <w:r w:rsidRPr="0073002B">
        <w:rPr>
          <w:rFonts w:ascii="EB Garamond" w:eastAsia="Times New Roman" w:hAnsi="EB Garamond" w:cs="Times New Roman"/>
          <w:color w:val="333132"/>
          <w:spacing w:val="-4"/>
          <w:kern w:val="36"/>
          <w:sz w:val="48"/>
          <w:szCs w:val="48"/>
          <w14:ligatures w14:val="none"/>
        </w:rPr>
        <w:t>MDMA Is Off the Table, So What’s Next for PTSD?</w:t>
      </w:r>
    </w:p>
    <w:p w14:paraId="425ACD91" w14:textId="77777777" w:rsidR="0073002B" w:rsidRPr="0073002B" w:rsidRDefault="0073002B" w:rsidP="0073002B">
      <w:pPr>
        <w:shd w:val="clear" w:color="auto" w:fill="FFFFFF"/>
        <w:spacing w:after="0" w:line="240" w:lineRule="auto"/>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Alicia Ault</w:t>
      </w:r>
    </w:p>
    <w:p w14:paraId="465D686A" w14:textId="77777777" w:rsidR="0073002B" w:rsidRDefault="0073002B" w:rsidP="0073002B">
      <w:pPr>
        <w:shd w:val="clear" w:color="auto" w:fill="FFFFFF"/>
        <w:spacing w:after="0" w:line="240" w:lineRule="auto"/>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October 17, 2024</w:t>
      </w:r>
    </w:p>
    <w:p w14:paraId="2406CC21" w14:textId="29FF689F" w:rsidR="0073002B" w:rsidRPr="0073002B" w:rsidRDefault="0073002B" w:rsidP="0073002B">
      <w:pPr>
        <w:shd w:val="clear" w:color="auto" w:fill="FFFFFF"/>
        <w:spacing w:after="0" w:line="240" w:lineRule="auto"/>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326</w:t>
      </w:r>
    </w:p>
    <w:p w14:paraId="33D1E668" w14:textId="77777777" w:rsidR="0073002B" w:rsidRPr="0073002B" w:rsidRDefault="0073002B" w:rsidP="0073002B">
      <w:pPr>
        <w:shd w:val="clear" w:color="auto" w:fill="FFFFFF"/>
        <w:spacing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w:t>
      </w:r>
    </w:p>
    <w:p w14:paraId="1680E426"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 has been 24 years since a pharmaceutical was last approved for posttraumatic stress disorder (PTSD). The condition is notoriously difficult to treat, with up to 40% patients finding no relief from symptoms through psychotherapy or current medications.</w:t>
      </w:r>
    </w:p>
    <w:p w14:paraId="69BD3A6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Many clinicians, advocates, and patients had pinned their hopes on the psychedelic drug </w:t>
      </w:r>
      <w:proofErr w:type="spellStart"/>
      <w:r w:rsidRPr="0073002B">
        <w:rPr>
          <w:rFonts w:ascii="Verdana" w:eastAsia="Times New Roman" w:hAnsi="Verdana" w:cs="Times New Roman"/>
          <w:color w:val="333132"/>
          <w:kern w:val="0"/>
          <w:sz w:val="24"/>
          <w:szCs w:val="24"/>
          <w14:ligatures w14:val="none"/>
        </w:rPr>
        <w:t>midomafetamine</w:t>
      </w:r>
      <w:proofErr w:type="spellEnd"/>
      <w:r w:rsidRPr="0073002B">
        <w:rPr>
          <w:rFonts w:ascii="Verdana" w:eastAsia="Times New Roman" w:hAnsi="Verdana" w:cs="Times New Roman"/>
          <w:color w:val="333132"/>
          <w:kern w:val="0"/>
          <w:sz w:val="24"/>
          <w:szCs w:val="24"/>
          <w14:ligatures w14:val="none"/>
        </w:rPr>
        <w:t xml:space="preserve"> with assisted therapy (MDMA-AT). However, in August, the US Food and Drug Administration (FDA) </w:t>
      </w:r>
      <w:hyperlink r:id="rId4" w:tgtFrame="_self" w:history="1">
        <w:r w:rsidRPr="0073002B">
          <w:rPr>
            <w:rFonts w:ascii="Verdana" w:eastAsia="Times New Roman" w:hAnsi="Verdana" w:cs="Times New Roman"/>
            <w:color w:val="064AA7"/>
            <w:kern w:val="0"/>
            <w:sz w:val="24"/>
            <w:szCs w:val="24"/>
            <w:u w:val="single"/>
            <w14:ligatures w14:val="none"/>
          </w:rPr>
          <w:t>rejected</w:t>
        </w:r>
      </w:hyperlink>
      <w:r w:rsidRPr="0073002B">
        <w:rPr>
          <w:rFonts w:ascii="Verdana" w:eastAsia="Times New Roman" w:hAnsi="Verdana" w:cs="Times New Roman"/>
          <w:color w:val="333132"/>
          <w:kern w:val="0"/>
          <w:sz w:val="24"/>
          <w:szCs w:val="24"/>
          <w14:ligatures w14:val="none"/>
        </w:rPr>
        <w:t> it. At this point, it’s unclear when the therapy will be available, if ever.</w:t>
      </w:r>
    </w:p>
    <w:p w14:paraId="1B766EE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“Not getting the FDA approval of any drug at this point is a setback for the field,” Lori Davis, MD, a senior research psychiatrist at the Birmingham Veterans Affairs (VA) Health Care System in Birmingham, Alabama, told </w:t>
      </w:r>
      <w:r w:rsidRPr="0073002B">
        <w:rPr>
          <w:rFonts w:ascii="Verdana" w:eastAsia="Times New Roman" w:hAnsi="Verdana" w:cs="Times New Roman"/>
          <w:i/>
          <w:iCs/>
          <w:color w:val="333132"/>
          <w:kern w:val="0"/>
          <w:sz w:val="24"/>
          <w:szCs w:val="24"/>
          <w14:ligatures w14:val="none"/>
        </w:rPr>
        <w:t>Medscape Medical News</w:t>
      </w:r>
      <w:r w:rsidRPr="0073002B">
        <w:rPr>
          <w:rFonts w:ascii="Verdana" w:eastAsia="Times New Roman" w:hAnsi="Verdana" w:cs="Times New Roman"/>
          <w:color w:val="333132"/>
          <w:kern w:val="0"/>
          <w:sz w:val="24"/>
          <w:szCs w:val="24"/>
          <w14:ligatures w14:val="none"/>
        </w:rPr>
        <w:t>.</w:t>
      </w:r>
    </w:p>
    <w:p w14:paraId="2988E2C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Having an FDA-approved product would have helped increase public awareness of PTSD and driven interest in developing new therapies, said Davis, who is also adjunct professor of psychiatry at the </w:t>
      </w:r>
      <w:proofErr w:type="spellStart"/>
      <w:r w:rsidRPr="0073002B">
        <w:rPr>
          <w:rFonts w:ascii="Verdana" w:eastAsia="Times New Roman" w:hAnsi="Verdana" w:cs="Times New Roman"/>
          <w:color w:val="333132"/>
          <w:kern w:val="0"/>
          <w:sz w:val="24"/>
          <w:szCs w:val="24"/>
          <w14:ligatures w14:val="none"/>
        </w:rPr>
        <w:t>Heersink</w:t>
      </w:r>
      <w:proofErr w:type="spellEnd"/>
      <w:r w:rsidRPr="0073002B">
        <w:rPr>
          <w:rFonts w:ascii="Verdana" w:eastAsia="Times New Roman" w:hAnsi="Verdana" w:cs="Times New Roman"/>
          <w:color w:val="333132"/>
          <w:kern w:val="0"/>
          <w:sz w:val="24"/>
          <w:szCs w:val="24"/>
          <w14:ligatures w14:val="none"/>
        </w:rPr>
        <w:t xml:space="preserve"> School of Medicine, University of Alabama at Birmingham.</w:t>
      </w:r>
    </w:p>
    <w:p w14:paraId="03704D0D" w14:textId="77777777" w:rsidR="0073002B" w:rsidRPr="0073002B" w:rsidRDefault="0073002B" w:rsidP="0073002B">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73002B">
        <w:rPr>
          <w:rFonts w:ascii="Verdana" w:eastAsia="Times New Roman" w:hAnsi="Verdana" w:cs="Times New Roman"/>
          <w:b/>
          <w:bCs/>
          <w:color w:val="333132"/>
          <w:kern w:val="0"/>
          <w:sz w:val="36"/>
          <w:szCs w:val="36"/>
          <w14:ligatures w14:val="none"/>
        </w:rPr>
        <w:t>A Treatable Condition</w:t>
      </w:r>
    </w:p>
    <w:p w14:paraId="0648A90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So with MDMA-AT off the table, where does the field go next? </w:t>
      </w:r>
    </w:p>
    <w:p w14:paraId="16776299"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A </w:t>
      </w:r>
      <w:hyperlink r:id="rId5" w:tgtFrame="_blank" w:history="1">
        <w:r w:rsidRPr="0073002B">
          <w:rPr>
            <w:rFonts w:ascii="Verdana" w:eastAsia="Times New Roman" w:hAnsi="Verdana" w:cs="Times New Roman"/>
            <w:color w:val="064AA7"/>
            <w:kern w:val="0"/>
            <w:sz w:val="24"/>
            <w:szCs w:val="24"/>
            <w:u w:val="single"/>
            <w14:ligatures w14:val="none"/>
          </w:rPr>
          <w:t>public meeting</w:t>
        </w:r>
      </w:hyperlink>
      <w:r w:rsidRPr="0073002B">
        <w:rPr>
          <w:rFonts w:ascii="Verdana" w:eastAsia="Times New Roman" w:hAnsi="Verdana" w:cs="Times New Roman"/>
          <w:color w:val="333132"/>
          <w:kern w:val="0"/>
          <w:sz w:val="24"/>
          <w:szCs w:val="24"/>
          <w14:ligatures w14:val="none"/>
        </w:rPr>
        <w:t> in September hosted by the Reagan-Udall Foundation for the FDA in sought to answer that question. Agency officials joined representatives from the Department of Defense (DoD) and VA, patients, advocates, and industry representatives to discuss the current treatment landscape and what can be done to accelerate development of PTSD treatment.</w:t>
      </w:r>
    </w:p>
    <w:p w14:paraId="7D0E3A2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Despite the common belief that PTSD is intractable, it “is a treatable condition,” Paula P. Schnurr, PhD, executive director of the VA National Center for PTSD, said at the meeting.</w:t>
      </w:r>
    </w:p>
    <w:p w14:paraId="25DA01AD"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lastRenderedPageBreak/>
        <w:t>“There are effective treatments that work well for a lot of people, although not everyone has a satisfactory response,” she added.</w:t>
      </w:r>
    </w:p>
    <w:p w14:paraId="377F081D"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most </w:t>
      </w:r>
      <w:hyperlink r:id="rId6" w:tgtFrame="_blank" w:history="1">
        <w:r w:rsidRPr="0073002B">
          <w:rPr>
            <w:rFonts w:ascii="Verdana" w:eastAsia="Times New Roman" w:hAnsi="Verdana" w:cs="Times New Roman"/>
            <w:color w:val="064AA7"/>
            <w:kern w:val="0"/>
            <w:sz w:val="24"/>
            <w:szCs w:val="24"/>
            <w:u w:val="single"/>
            <w14:ligatures w14:val="none"/>
          </w:rPr>
          <w:t>effective psychotherapies</w:t>
        </w:r>
      </w:hyperlink>
      <w:r w:rsidRPr="0073002B">
        <w:rPr>
          <w:rFonts w:ascii="Verdana" w:eastAsia="Times New Roman" w:hAnsi="Verdana" w:cs="Times New Roman"/>
          <w:color w:val="333132"/>
          <w:kern w:val="0"/>
          <w:sz w:val="24"/>
          <w:szCs w:val="24"/>
          <w14:ligatures w14:val="none"/>
        </w:rPr>
        <w:t> are “trauma-focused,” and include cognitive processing therapy, eye movement desensitization and reprocessing, and prolonged exposure, according to the VA National Center for PTSD.</w:t>
      </w:r>
    </w:p>
    <w:p w14:paraId="1F67183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Three drugs have been approved by the FDA for PTSD: Venlafaxine (Effexor) in 1993, sertraline (Zoloft) in 1999, and paroxetine (Paxil) in 2000.</w:t>
      </w:r>
    </w:p>
    <w:p w14:paraId="51184A4C"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However, as the September meeting demonstrated, more therapies are needed.</w:t>
      </w:r>
    </w:p>
    <w:p w14:paraId="2BE7236C"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“It’s clear to FDA and the federal government at large that there is an unmet need for safe and effective therapies to treat PTSD,” Bernard Fischer, MD, deputy director of the Division of Psychiatry in the Office of New Drugs at FDA’s Center for Drug Evaluation and Research, said at the meeting.</w:t>
      </w:r>
    </w:p>
    <w:p w14:paraId="5D46A99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There is no shortage of research, Fischer added. Nearly 500 trials focused on PTSD are listed on clinicaltrials.gov are recruiting participants now or plan to soon.</w:t>
      </w:r>
    </w:p>
    <w:p w14:paraId="7AE5115E"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Unsurprisingly, one of the primary drivers of PTSD therapeutics research is the VA. About 14% of the 5.7 million veterans who received care through the VA in 2023 had a diagnosis of PTSD.</w:t>
      </w:r>
    </w:p>
    <w:p w14:paraId="40D84B9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US military is currently losing thousands of service members each year to PTSD- related disability discharges,” US Army Maj. Aaron Wolfgang, MD, a psychiatrist at the Walter Reed National Military Medical Center, said at the meeting. Only about 12%-20% of patients achieve remission with conventional therapies, added Wolfgang, who also is an assistant professor at the Uniformed Services University.</w:t>
      </w:r>
    </w:p>
    <w:p w14:paraId="44D8D73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“For these reasons, establishing better treatments for PTSD is not only a matter of humanitarianism but also a pressing matter of national security,” he said.</w:t>
      </w:r>
    </w:p>
    <w:p w14:paraId="4DC54062"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VA has committed at least $230 million to more than 140 active research projects in PTSD, Miriam J. Smyth, PhD, acting director of the clinical science, research and development service at the VA, said at the Reagan-Udall meeting.</w:t>
      </w:r>
    </w:p>
    <w:p w14:paraId="2343BC8E"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One of the VA projects is the PTSD psychopharmacology initiative, which began in 2017 and now has 14 active clinical trials, said Smyth, who is also </w:t>
      </w:r>
      <w:r w:rsidRPr="0073002B">
        <w:rPr>
          <w:rFonts w:ascii="Verdana" w:eastAsia="Times New Roman" w:hAnsi="Verdana" w:cs="Times New Roman"/>
          <w:color w:val="333132"/>
          <w:kern w:val="0"/>
          <w:sz w:val="24"/>
          <w:szCs w:val="24"/>
          <w14:ligatures w14:val="none"/>
        </w:rPr>
        <w:lastRenderedPageBreak/>
        <w:t>acting director for brain behavior and mental health at the VA. The first study should be finished by 2025.</w:t>
      </w:r>
    </w:p>
    <w:p w14:paraId="78A55BF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w:t>
      </w:r>
      <w:hyperlink r:id="rId7" w:tgtFrame="_blank" w:history="1">
        <w:r w:rsidRPr="0073002B">
          <w:rPr>
            <w:rFonts w:ascii="Verdana" w:eastAsia="Times New Roman" w:hAnsi="Verdana" w:cs="Times New Roman"/>
            <w:color w:val="064AA7"/>
            <w:kern w:val="0"/>
            <w:sz w:val="24"/>
            <w:szCs w:val="24"/>
            <w:u w:val="single"/>
            <w14:ligatures w14:val="none"/>
          </w:rPr>
          <w:t>Million Veteran Program</w:t>
        </w:r>
      </w:hyperlink>
      <w:r w:rsidRPr="0073002B">
        <w:rPr>
          <w:rFonts w:ascii="Verdana" w:eastAsia="Times New Roman" w:hAnsi="Verdana" w:cs="Times New Roman"/>
          <w:color w:val="333132"/>
          <w:kern w:val="0"/>
          <w:sz w:val="24"/>
          <w:szCs w:val="24"/>
          <w14:ligatures w14:val="none"/>
        </w:rPr>
        <w:t>, with more than 1 million enrollees, has led to the discovery of genes related to re-experiencing traumatic memories and has confirmed that both PTSD and traumatic brain injury are risk factors for dementia, Smyth said.</w:t>
      </w:r>
    </w:p>
    <w:p w14:paraId="7AC5FE66"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DoD has created a novel platform that establishes a common infrastructure for testing multiple drugs, called </w:t>
      </w:r>
      <w:hyperlink r:id="rId8" w:tgtFrame="_blank" w:history="1">
        <w:r w:rsidRPr="0073002B">
          <w:rPr>
            <w:rFonts w:ascii="Verdana" w:eastAsia="Times New Roman" w:hAnsi="Verdana" w:cs="Times New Roman"/>
            <w:color w:val="064AA7"/>
            <w:kern w:val="0"/>
            <w:sz w:val="24"/>
            <w:szCs w:val="24"/>
            <w:u w:val="single"/>
            <w14:ligatures w14:val="none"/>
          </w:rPr>
          <w:t>M-PACT</w:t>
        </w:r>
      </w:hyperlink>
      <w:r w:rsidRPr="0073002B">
        <w:rPr>
          <w:rFonts w:ascii="Verdana" w:eastAsia="Times New Roman" w:hAnsi="Verdana" w:cs="Times New Roman"/>
          <w:color w:val="333132"/>
          <w:kern w:val="0"/>
          <w:sz w:val="24"/>
          <w:szCs w:val="24"/>
          <w14:ligatures w14:val="none"/>
        </w:rPr>
        <w:t>. The platform allows sharing of placebo data across treatment arms. Drugs cycle off the platform if evidence indicates probability of success or failure.</w:t>
      </w:r>
    </w:p>
    <w:p w14:paraId="18BD9002"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Four trials are actively recruiting veterans and current service members. One is looking at vilazodone, approved in 2011 for major depressive disorder. It is being compared with placebo and fluoxetine </w:t>
      </w:r>
      <w:hyperlink r:id="rId9" w:tgtFrame="_blank" w:history="1">
        <w:r w:rsidRPr="0073002B">
          <w:rPr>
            <w:rFonts w:ascii="Verdana" w:eastAsia="Times New Roman" w:hAnsi="Verdana" w:cs="Times New Roman"/>
            <w:color w:val="064AA7"/>
            <w:kern w:val="0"/>
            <w:sz w:val="24"/>
            <w:szCs w:val="24"/>
            <w:u w:val="single"/>
            <w14:ligatures w14:val="none"/>
          </w:rPr>
          <w:t>in a trial</w:t>
        </w:r>
      </w:hyperlink>
      <w:r w:rsidRPr="0073002B">
        <w:rPr>
          <w:rFonts w:ascii="Verdana" w:eastAsia="Times New Roman" w:hAnsi="Verdana" w:cs="Times New Roman"/>
          <w:color w:val="333132"/>
          <w:kern w:val="0"/>
          <w:sz w:val="24"/>
          <w:szCs w:val="24"/>
          <w14:ligatures w14:val="none"/>
        </w:rPr>
        <w:t> that is currently recruiting.</w:t>
      </w:r>
    </w:p>
    <w:p w14:paraId="3B4A676E"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hyperlink r:id="rId10" w:tgtFrame="_blank" w:history="1">
        <w:r w:rsidRPr="0073002B">
          <w:rPr>
            <w:rFonts w:ascii="Verdana" w:eastAsia="Times New Roman" w:hAnsi="Verdana" w:cs="Times New Roman"/>
            <w:color w:val="064AA7"/>
            <w:kern w:val="0"/>
            <w:sz w:val="24"/>
            <w:szCs w:val="24"/>
            <w:u w:val="single"/>
            <w14:ligatures w14:val="none"/>
          </w:rPr>
          <w:t>Another trial</w:t>
        </w:r>
      </w:hyperlink>
      <w:r w:rsidRPr="0073002B">
        <w:rPr>
          <w:rFonts w:ascii="Verdana" w:eastAsia="Times New Roman" w:hAnsi="Verdana" w:cs="Times New Roman"/>
          <w:color w:val="333132"/>
          <w:kern w:val="0"/>
          <w:sz w:val="24"/>
          <w:szCs w:val="24"/>
          <w14:ligatures w14:val="none"/>
        </w:rPr>
        <w:t xml:space="preserve"> will study </w:t>
      </w:r>
      <w:proofErr w:type="spellStart"/>
      <w:r w:rsidRPr="0073002B">
        <w:rPr>
          <w:rFonts w:ascii="Verdana" w:eastAsia="Times New Roman" w:hAnsi="Verdana" w:cs="Times New Roman"/>
          <w:color w:val="333132"/>
          <w:kern w:val="0"/>
          <w:sz w:val="24"/>
          <w:szCs w:val="24"/>
          <w14:ligatures w14:val="none"/>
        </w:rPr>
        <w:t>daridorexant</w:t>
      </w:r>
      <w:proofErr w:type="spellEnd"/>
      <w:r w:rsidRPr="0073002B">
        <w:rPr>
          <w:rFonts w:ascii="Verdana" w:eastAsia="Times New Roman" w:hAnsi="Verdana" w:cs="Times New Roman"/>
          <w:color w:val="333132"/>
          <w:kern w:val="0"/>
          <w:sz w:val="24"/>
          <w:szCs w:val="24"/>
          <w14:ligatures w14:val="none"/>
        </w:rPr>
        <w:t xml:space="preserve"> (sold as </w:t>
      </w:r>
      <w:proofErr w:type="spellStart"/>
      <w:r w:rsidRPr="0073002B">
        <w:rPr>
          <w:rFonts w:ascii="Verdana" w:eastAsia="Times New Roman" w:hAnsi="Verdana" w:cs="Times New Roman"/>
          <w:color w:val="333132"/>
          <w:kern w:val="0"/>
          <w:sz w:val="24"/>
          <w:szCs w:val="24"/>
          <w14:ligatures w14:val="none"/>
        </w:rPr>
        <w:t>Quviviq</w:t>
      </w:r>
      <w:proofErr w:type="spellEnd"/>
      <w:r w:rsidRPr="0073002B">
        <w:rPr>
          <w:rFonts w:ascii="Verdana" w:eastAsia="Times New Roman" w:hAnsi="Verdana" w:cs="Times New Roman"/>
          <w:color w:val="333132"/>
          <w:kern w:val="0"/>
          <w:sz w:val="24"/>
          <w:szCs w:val="24"/>
          <w14:ligatures w14:val="none"/>
        </w:rPr>
        <w:t xml:space="preserve">), an orexin receptor antagonist, against placebo. The FDA approved </w:t>
      </w:r>
      <w:proofErr w:type="spellStart"/>
      <w:r w:rsidRPr="0073002B">
        <w:rPr>
          <w:rFonts w:ascii="Verdana" w:eastAsia="Times New Roman" w:hAnsi="Verdana" w:cs="Times New Roman"/>
          <w:color w:val="333132"/>
          <w:kern w:val="0"/>
          <w:sz w:val="24"/>
          <w:szCs w:val="24"/>
          <w14:ligatures w14:val="none"/>
        </w:rPr>
        <w:t>daridorexant</w:t>
      </w:r>
      <w:proofErr w:type="spellEnd"/>
      <w:r w:rsidRPr="0073002B">
        <w:rPr>
          <w:rFonts w:ascii="Verdana" w:eastAsia="Times New Roman" w:hAnsi="Verdana" w:cs="Times New Roman"/>
          <w:color w:val="333132"/>
          <w:kern w:val="0"/>
          <w:sz w:val="24"/>
          <w:szCs w:val="24"/>
          <w14:ligatures w14:val="none"/>
        </w:rPr>
        <w:t xml:space="preserve"> in 2022 as an insomnia treatment. A core issue in PTSD is sleep disruption, noted Davis.</w:t>
      </w:r>
    </w:p>
    <w:p w14:paraId="306EC479" w14:textId="77777777" w:rsidR="0073002B" w:rsidRPr="0073002B" w:rsidRDefault="0073002B" w:rsidP="0073002B">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73002B">
        <w:rPr>
          <w:rFonts w:ascii="Verdana" w:eastAsia="Times New Roman" w:hAnsi="Verdana" w:cs="Times New Roman"/>
          <w:b/>
          <w:bCs/>
          <w:color w:val="333132"/>
          <w:kern w:val="0"/>
          <w:sz w:val="36"/>
          <w:szCs w:val="36"/>
          <w14:ligatures w14:val="none"/>
        </w:rPr>
        <w:t>New Therapies on the Way</w:t>
      </w:r>
    </w:p>
    <w:p w14:paraId="247423CF"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Separately, Davis and colleagues are also studying methylphenidate, the stimulant used for attention-deficit/hyperactivity disorder. It may help with neurocognitive complaints and reduce PTSD symptoms, said Davis.</w:t>
      </w:r>
    </w:p>
    <w:p w14:paraId="168E8B7A"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Because it is generic, few pharmaceutical manufacturers are likely to test it for PTSD, she said. But eventually, their work may lead a company to test newer stimulants for PTSD, she said.</w:t>
      </w:r>
    </w:p>
    <w:p w14:paraId="75898189"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Another potential therapeutic, BNC210, received Fast Track designation for PTSD from the FDA in 2019. Bionomics Limited in Australia will soon launch phase 3 trials of the investigational oral drug, which is a negative allosteric modulator of the alpha-7 nicotinic acetylcholine receptor. In late July, the company announced “ </w:t>
      </w:r>
      <w:hyperlink r:id="rId11" w:tgtFrame="_blank" w:history="1">
        <w:r w:rsidRPr="0073002B">
          <w:rPr>
            <w:rFonts w:ascii="Verdana" w:eastAsia="Times New Roman" w:hAnsi="Verdana" w:cs="Times New Roman"/>
            <w:color w:val="064AA7"/>
            <w:kern w:val="0"/>
            <w:sz w:val="24"/>
            <w:szCs w:val="24"/>
            <w:u w:val="single"/>
            <w14:ligatures w14:val="none"/>
          </w:rPr>
          <w:t>favorable feedback</w:t>
        </w:r>
      </w:hyperlink>
      <w:r w:rsidRPr="0073002B">
        <w:rPr>
          <w:rFonts w:ascii="Verdana" w:eastAsia="Times New Roman" w:hAnsi="Verdana" w:cs="Times New Roman"/>
          <w:color w:val="333132"/>
          <w:kern w:val="0"/>
          <w:sz w:val="24"/>
          <w:szCs w:val="24"/>
          <w14:ligatures w14:val="none"/>
        </w:rPr>
        <w:t>” from the agency on its phase 2 study, which led to the decision to move forward with larger trials.</w:t>
      </w:r>
    </w:p>
    <w:p w14:paraId="373B6A2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Researchers at Brigham and Women’s Hospital have just reported that they may have found a target within the brain that will allow for transcranial magnetic stimulation (TMS) to ameliorate PTSD symptoms. They published results of a mapping effort in </w:t>
      </w:r>
      <w:r w:rsidRPr="0073002B">
        <w:rPr>
          <w:rFonts w:ascii="Verdana" w:eastAsia="Times New Roman" w:hAnsi="Verdana" w:cs="Times New Roman"/>
          <w:i/>
          <w:iCs/>
          <w:color w:val="333132"/>
          <w:kern w:val="0"/>
          <w:sz w:val="24"/>
          <w:szCs w:val="24"/>
          <w14:ligatures w14:val="none"/>
        </w:rPr>
        <w:t>Nature Neuroscience</w:t>
      </w:r>
      <w:r w:rsidRPr="0073002B">
        <w:rPr>
          <w:rFonts w:ascii="Verdana" w:eastAsia="Times New Roman" w:hAnsi="Verdana" w:cs="Times New Roman"/>
          <w:color w:val="333132"/>
          <w:kern w:val="0"/>
          <w:sz w:val="24"/>
          <w:szCs w:val="24"/>
          <w14:ligatures w14:val="none"/>
        </w:rPr>
        <w:t> and reported on one patient who had improved symptoms after receiving TMS for severe PTSD.</w:t>
      </w:r>
    </w:p>
    <w:p w14:paraId="7D63CD3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lastRenderedPageBreak/>
        <w:t xml:space="preserve">But perhaps one of the most promising treatments is a combination of sertraline and the new psychiatric medication </w:t>
      </w:r>
      <w:proofErr w:type="spellStart"/>
      <w:r w:rsidRPr="0073002B">
        <w:rPr>
          <w:rFonts w:ascii="Verdana" w:eastAsia="Times New Roman" w:hAnsi="Verdana" w:cs="Times New Roman"/>
          <w:color w:val="333132"/>
          <w:kern w:val="0"/>
          <w:sz w:val="24"/>
          <w:szCs w:val="24"/>
          <w14:ligatures w14:val="none"/>
        </w:rPr>
        <w:t>brexpiprazole</w:t>
      </w:r>
      <w:proofErr w:type="spellEnd"/>
      <w:r w:rsidRPr="0073002B">
        <w:rPr>
          <w:rFonts w:ascii="Verdana" w:eastAsia="Times New Roman" w:hAnsi="Verdana" w:cs="Times New Roman"/>
          <w:color w:val="333132"/>
          <w:kern w:val="0"/>
          <w:sz w:val="24"/>
          <w:szCs w:val="24"/>
          <w14:ligatures w14:val="none"/>
        </w:rPr>
        <w:t>.</w:t>
      </w:r>
    </w:p>
    <w:p w14:paraId="78C433D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proofErr w:type="spellStart"/>
      <w:r w:rsidRPr="0073002B">
        <w:rPr>
          <w:rFonts w:ascii="Verdana" w:eastAsia="Times New Roman" w:hAnsi="Verdana" w:cs="Times New Roman"/>
          <w:color w:val="333132"/>
          <w:kern w:val="0"/>
          <w:sz w:val="24"/>
          <w:szCs w:val="24"/>
          <w14:ligatures w14:val="none"/>
        </w:rPr>
        <w:t>Brexpiprazole</w:t>
      </w:r>
      <w:proofErr w:type="spellEnd"/>
      <w:r w:rsidRPr="0073002B">
        <w:rPr>
          <w:rFonts w:ascii="Verdana" w:eastAsia="Times New Roman" w:hAnsi="Verdana" w:cs="Times New Roman"/>
          <w:color w:val="333132"/>
          <w:kern w:val="0"/>
          <w:sz w:val="24"/>
          <w:szCs w:val="24"/>
          <w14:ligatures w14:val="none"/>
        </w:rPr>
        <w:t xml:space="preserve"> was developed by Otsuka Pharmaceutical and approved in the United States in 2015 as an adjunctive therapy to antidepressants for major depressive disorder and as a treatment for schizophrenia. In 2023, the </w:t>
      </w:r>
      <w:hyperlink r:id="rId12" w:tgtFrame="_self" w:history="1">
        <w:r w:rsidRPr="0073002B">
          <w:rPr>
            <w:rFonts w:ascii="Verdana" w:eastAsia="Times New Roman" w:hAnsi="Verdana" w:cs="Times New Roman"/>
            <w:color w:val="064AA7"/>
            <w:kern w:val="0"/>
            <w:sz w:val="24"/>
            <w:szCs w:val="24"/>
            <w:u w:val="single"/>
            <w14:ligatures w14:val="none"/>
          </w:rPr>
          <w:t>FDA approved</w:t>
        </w:r>
      </w:hyperlink>
      <w:r w:rsidRPr="0073002B">
        <w:rPr>
          <w:rFonts w:ascii="Verdana" w:eastAsia="Times New Roman" w:hAnsi="Verdana" w:cs="Times New Roman"/>
          <w:color w:val="333132"/>
          <w:kern w:val="0"/>
          <w:sz w:val="24"/>
          <w:szCs w:val="24"/>
          <w14:ligatures w14:val="none"/>
        </w:rPr>
        <w:t> it for Alzheimer’s-related agitation. However, according to Otsuka, its mechanism of action is unknown.</w:t>
      </w:r>
    </w:p>
    <w:p w14:paraId="1A055A9B"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Its efficacy may be mediated through a combination of partial agonist activity at serotonin 5-HT1A and dopamine D2 receptors, antagonist activity at serotonin 5-HT2A receptors, as well as antagonism of alpha-1B/2C receptors, said the company.</w:t>
      </w:r>
    </w:p>
    <w:p w14:paraId="5A71B942"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“It is the combination, rather than either alone, that’s going to have that broad synergistic pharmacology that is obviously potent for ameliorating the symptoms of PTSD,” said Davis, who has received consulting fees from Otsuka. “That’s an exciting development.”</w:t>
      </w:r>
    </w:p>
    <w:p w14:paraId="57DD07B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Otsuka and partner Lundbeck Pharmaceuticals </w:t>
      </w:r>
      <w:hyperlink r:id="rId13" w:tgtFrame="_blank" w:history="1">
        <w:r w:rsidRPr="0073002B">
          <w:rPr>
            <w:rFonts w:ascii="Verdana" w:eastAsia="Times New Roman" w:hAnsi="Verdana" w:cs="Times New Roman"/>
            <w:color w:val="064AA7"/>
            <w:kern w:val="0"/>
            <w:sz w:val="24"/>
            <w:szCs w:val="24"/>
            <w:u w:val="single"/>
            <w14:ligatures w14:val="none"/>
          </w:rPr>
          <w:t>reported results</w:t>
        </w:r>
      </w:hyperlink>
      <w:r w:rsidRPr="0073002B">
        <w:rPr>
          <w:rFonts w:ascii="Verdana" w:eastAsia="Times New Roman" w:hAnsi="Verdana" w:cs="Times New Roman"/>
          <w:color w:val="333132"/>
          <w:kern w:val="0"/>
          <w:sz w:val="24"/>
          <w:szCs w:val="24"/>
          <w14:ligatures w14:val="none"/>
        </w:rPr>
        <w:t> in May from the companies’ phase 2 and 3 randomized clinical trials. The therapy achieved a statistically significant reduction (</w:t>
      </w:r>
      <w:r w:rsidRPr="0073002B">
        <w:rPr>
          <w:rFonts w:ascii="Verdana" w:eastAsia="Times New Roman" w:hAnsi="Verdana" w:cs="Times New Roman"/>
          <w:i/>
          <w:iCs/>
          <w:color w:val="333132"/>
          <w:kern w:val="0"/>
          <w:sz w:val="24"/>
          <w:szCs w:val="24"/>
          <w14:ligatures w14:val="none"/>
        </w:rPr>
        <w:t>P</w:t>
      </w:r>
      <w:r w:rsidRPr="0073002B">
        <w:rPr>
          <w:rFonts w:ascii="Verdana" w:eastAsia="Times New Roman" w:hAnsi="Verdana" w:cs="Times New Roman"/>
          <w:color w:val="333132"/>
          <w:kern w:val="0"/>
          <w:sz w:val="24"/>
          <w:szCs w:val="24"/>
          <w14:ligatures w14:val="none"/>
        </w:rPr>
        <w:t> &lt;.05) in PTSD symptoms compared with sertraline plus placebo. This was without any supplemental psychotherapy.</w:t>
      </w:r>
    </w:p>
    <w:p w14:paraId="557E0984"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The FDA accepted the companies’ new drug application in June and is expected to </w:t>
      </w:r>
      <w:proofErr w:type="gramStart"/>
      <w:r w:rsidRPr="0073002B">
        <w:rPr>
          <w:rFonts w:ascii="Verdana" w:eastAsia="Times New Roman" w:hAnsi="Verdana" w:cs="Times New Roman"/>
          <w:color w:val="333132"/>
          <w:kern w:val="0"/>
          <w:sz w:val="24"/>
          <w:szCs w:val="24"/>
          <w14:ligatures w14:val="none"/>
        </w:rPr>
        <w:t>make a decision</w:t>
      </w:r>
      <w:proofErr w:type="gramEnd"/>
      <w:r w:rsidRPr="0073002B">
        <w:rPr>
          <w:rFonts w:ascii="Verdana" w:eastAsia="Times New Roman" w:hAnsi="Verdana" w:cs="Times New Roman"/>
          <w:color w:val="333132"/>
          <w:kern w:val="0"/>
          <w:sz w:val="24"/>
          <w:szCs w:val="24"/>
          <w14:ligatures w14:val="none"/>
        </w:rPr>
        <w:t xml:space="preserve"> on approval in February 2025.</w:t>
      </w:r>
    </w:p>
    <w:p w14:paraId="5F3FE777" w14:textId="77777777" w:rsidR="0073002B" w:rsidRPr="0073002B" w:rsidRDefault="0073002B" w:rsidP="0073002B">
      <w:pPr>
        <w:shd w:val="clear" w:color="auto" w:fill="FFFFFF"/>
        <w:spacing w:before="100" w:beforeAutospacing="1" w:after="60" w:line="546" w:lineRule="atLeast"/>
        <w:outlineLvl w:val="1"/>
        <w:rPr>
          <w:rFonts w:ascii="Verdana" w:eastAsia="Times New Roman" w:hAnsi="Verdana" w:cs="Times New Roman"/>
          <w:b/>
          <w:bCs/>
          <w:color w:val="333132"/>
          <w:kern w:val="0"/>
          <w:sz w:val="36"/>
          <w:szCs w:val="36"/>
          <w14:ligatures w14:val="none"/>
        </w:rPr>
      </w:pPr>
      <w:r w:rsidRPr="0073002B">
        <w:rPr>
          <w:rFonts w:ascii="Verdana" w:eastAsia="Times New Roman" w:hAnsi="Verdana" w:cs="Times New Roman"/>
          <w:b/>
          <w:bCs/>
          <w:color w:val="333132"/>
          <w:kern w:val="0"/>
          <w:sz w:val="36"/>
          <w:szCs w:val="36"/>
          <w14:ligatures w14:val="none"/>
        </w:rPr>
        <w:t>The Potential of Psychedelics</w:t>
      </w:r>
    </w:p>
    <w:p w14:paraId="319FAA41"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Though </w:t>
      </w:r>
      <w:proofErr w:type="spellStart"/>
      <w:r w:rsidRPr="0073002B">
        <w:rPr>
          <w:rFonts w:ascii="Verdana" w:eastAsia="Times New Roman" w:hAnsi="Verdana" w:cs="Times New Roman"/>
          <w:color w:val="333132"/>
          <w:kern w:val="0"/>
          <w:sz w:val="24"/>
          <w:szCs w:val="24"/>
          <w14:ligatures w14:val="none"/>
        </w:rPr>
        <w:t>Lykos</w:t>
      </w:r>
      <w:proofErr w:type="spellEnd"/>
      <w:r w:rsidRPr="0073002B">
        <w:rPr>
          <w:rFonts w:ascii="Verdana" w:eastAsia="Times New Roman" w:hAnsi="Verdana" w:cs="Times New Roman"/>
          <w:color w:val="333132"/>
          <w:kern w:val="0"/>
          <w:sz w:val="24"/>
          <w:szCs w:val="24"/>
          <w14:ligatures w14:val="none"/>
        </w:rPr>
        <w:t xml:space="preserve"> Therapeutics may have to go back to the drawing board on its MDMA-AT, psychedelics still have potential as PTSD therapies, Smyth said, who added that the VA is continuing to encourage study of MDMA and other psychedelic agents.</w:t>
      </w:r>
    </w:p>
    <w:p w14:paraId="55535A47"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The VA issued a call for proposals for research on psychedelics in January, focused on MDMA or psilocybin in combination with psychotherapy. The administration received the first wave of applications early in the summer.</w:t>
      </w:r>
    </w:p>
    <w:p w14:paraId="79BB2763"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Scientific peer review panels made up of research experts from within and outside the VA have reviewed the applications and funding announcements are expected this fall, Smyth said.</w:t>
      </w:r>
    </w:p>
    <w:p w14:paraId="1BE2F9C0"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lastRenderedPageBreak/>
        <w:t>Wolfgang, the Army psychiatrist, said, “Under the psychedelic treatment research clinical trial award, we welcome investigators to apply to what we anticipate will usher in a new era of innovation and hope for service members and their families who need it the most.”</w:t>
      </w:r>
    </w:p>
    <w:p w14:paraId="6D940D18"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Psychedelic studies are also proceeding without VA funding, as they have for years, when most of the trials were backed by universities or foundations or other private money. Johns Hopkins University is </w:t>
      </w:r>
      <w:hyperlink r:id="rId14" w:tgtFrame="_blank" w:history="1">
        <w:r w:rsidRPr="0073002B">
          <w:rPr>
            <w:rFonts w:ascii="Verdana" w:eastAsia="Times New Roman" w:hAnsi="Verdana" w:cs="Times New Roman"/>
            <w:color w:val="064AA7"/>
            <w:kern w:val="0"/>
            <w:sz w:val="24"/>
            <w:szCs w:val="24"/>
            <w:u w:val="single"/>
            <w14:ligatures w14:val="none"/>
          </w:rPr>
          <w:t>recruiting for a study</w:t>
        </w:r>
      </w:hyperlink>
      <w:r w:rsidRPr="0073002B">
        <w:rPr>
          <w:rFonts w:ascii="Verdana" w:eastAsia="Times New Roman" w:hAnsi="Verdana" w:cs="Times New Roman"/>
          <w:color w:val="333132"/>
          <w:kern w:val="0"/>
          <w:sz w:val="24"/>
          <w:szCs w:val="24"/>
          <w14:ligatures w14:val="none"/>
        </w:rPr>
        <w:t> in which patients would receive psilocybin along with trauma-focused psychotherapy, as is </w:t>
      </w:r>
      <w:hyperlink r:id="rId15" w:tgtFrame="_blank" w:history="1">
        <w:r w:rsidRPr="0073002B">
          <w:rPr>
            <w:rFonts w:ascii="Verdana" w:eastAsia="Times New Roman" w:hAnsi="Verdana" w:cs="Times New Roman"/>
            <w:color w:val="064AA7"/>
            <w:kern w:val="0"/>
            <w:sz w:val="24"/>
            <w:szCs w:val="24"/>
            <w:u w:val="single"/>
            <w14:ligatures w14:val="none"/>
          </w:rPr>
          <w:t>Ohio State University</w:t>
        </w:r>
      </w:hyperlink>
      <w:r w:rsidRPr="0073002B">
        <w:rPr>
          <w:rFonts w:ascii="Verdana" w:eastAsia="Times New Roman" w:hAnsi="Verdana" w:cs="Times New Roman"/>
          <w:color w:val="333132"/>
          <w:kern w:val="0"/>
          <w:sz w:val="24"/>
          <w:szCs w:val="24"/>
          <w14:ligatures w14:val="none"/>
        </w:rPr>
        <w:t>.</w:t>
      </w:r>
    </w:p>
    <w:p w14:paraId="63C74375"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London-based Compass Pathways said in May that it </w:t>
      </w:r>
      <w:hyperlink r:id="rId16" w:tgtFrame="_blank" w:history="1">
        <w:r w:rsidRPr="0073002B">
          <w:rPr>
            <w:rFonts w:ascii="Verdana" w:eastAsia="Times New Roman" w:hAnsi="Verdana" w:cs="Times New Roman"/>
            <w:color w:val="064AA7"/>
            <w:kern w:val="0"/>
            <w:sz w:val="24"/>
            <w:szCs w:val="24"/>
            <w:u w:val="single"/>
            <w14:ligatures w14:val="none"/>
          </w:rPr>
          <w:t>successfully completed a phase 2 trial</w:t>
        </w:r>
      </w:hyperlink>
      <w:r w:rsidRPr="0073002B">
        <w:rPr>
          <w:rFonts w:ascii="Verdana" w:eastAsia="Times New Roman" w:hAnsi="Verdana" w:cs="Times New Roman"/>
          <w:color w:val="333132"/>
          <w:kern w:val="0"/>
          <w:sz w:val="24"/>
          <w:szCs w:val="24"/>
          <w14:ligatures w14:val="none"/>
        </w:rPr>
        <w:t> of Comp360, its synthetic psilocybin, in PTSD. The company has started a phase 3 study in treatment-resistant depression but has not given any further updates on PTSD.</w:t>
      </w:r>
    </w:p>
    <w:p w14:paraId="6E73D583"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 xml:space="preserve">Davis said that she believes that the FDA’s rejection of </w:t>
      </w:r>
      <w:proofErr w:type="spellStart"/>
      <w:r w:rsidRPr="0073002B">
        <w:rPr>
          <w:rFonts w:ascii="Verdana" w:eastAsia="Times New Roman" w:hAnsi="Verdana" w:cs="Times New Roman"/>
          <w:color w:val="333132"/>
          <w:kern w:val="0"/>
          <w:sz w:val="24"/>
          <w:szCs w:val="24"/>
          <w14:ligatures w14:val="none"/>
        </w:rPr>
        <w:t>Lykos</w:t>
      </w:r>
      <w:proofErr w:type="spellEnd"/>
      <w:r w:rsidRPr="0073002B">
        <w:rPr>
          <w:rFonts w:ascii="Verdana" w:eastAsia="Times New Roman" w:hAnsi="Verdana" w:cs="Times New Roman"/>
          <w:color w:val="333132"/>
          <w:kern w:val="0"/>
          <w:sz w:val="24"/>
          <w:szCs w:val="24"/>
          <w14:ligatures w14:val="none"/>
        </w:rPr>
        <w:t xml:space="preserve"> won’t lead to a shutdown of exploration of psychedelics.</w:t>
      </w:r>
    </w:p>
    <w:p w14:paraId="6CD30603"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color w:val="333132"/>
          <w:kern w:val="0"/>
          <w:sz w:val="24"/>
          <w:szCs w:val="24"/>
          <w14:ligatures w14:val="none"/>
        </w:rPr>
        <w:t>“I think it informs these designs going forward, but it doesn’t eliminate that whole field of research,” she said.</w:t>
      </w:r>
    </w:p>
    <w:p w14:paraId="769A9201"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i/>
          <w:iCs/>
          <w:color w:val="333132"/>
          <w:kern w:val="0"/>
          <w:sz w:val="24"/>
          <w:szCs w:val="24"/>
          <w14:ligatures w14:val="none"/>
        </w:rPr>
        <w:t>Davis reported receiving consulting fees from Boehringer Ingelheim and Otsuka and research funding from Alkermes, the Patient-Centered Outcomes Research Institute, and the VA. Schnurr, Fischer, Smyth, and Wolfgang reported no relevant disclosures.</w:t>
      </w:r>
    </w:p>
    <w:p w14:paraId="22E02661" w14:textId="77777777" w:rsidR="0073002B" w:rsidRPr="0073002B" w:rsidRDefault="0073002B" w:rsidP="0073002B">
      <w:pPr>
        <w:shd w:val="clear" w:color="auto" w:fill="FFFFFF"/>
        <w:spacing w:before="270" w:after="270" w:line="240" w:lineRule="auto"/>
        <w:rPr>
          <w:rFonts w:ascii="Verdana" w:eastAsia="Times New Roman" w:hAnsi="Verdana" w:cs="Times New Roman"/>
          <w:color w:val="333132"/>
          <w:kern w:val="0"/>
          <w:sz w:val="24"/>
          <w:szCs w:val="24"/>
          <w14:ligatures w14:val="none"/>
        </w:rPr>
      </w:pPr>
      <w:r w:rsidRPr="0073002B">
        <w:rPr>
          <w:rFonts w:ascii="Verdana" w:eastAsia="Times New Roman" w:hAnsi="Verdana" w:cs="Times New Roman"/>
          <w:i/>
          <w:iCs/>
          <w:color w:val="333132"/>
          <w:kern w:val="0"/>
          <w:sz w:val="24"/>
          <w:szCs w:val="24"/>
          <w14:ligatures w14:val="none"/>
        </w:rPr>
        <w:t>Alicia Ault is a Saint Petersburg, Florida-based freelance journalist whose work has appeared in publications including JAMA and Smithsonian.com. You can find her on X: @aliciaault.</w:t>
      </w:r>
    </w:p>
    <w:p w14:paraId="0C2D0E04" w14:textId="77777777" w:rsidR="0073002B" w:rsidRPr="0073002B" w:rsidRDefault="0073002B" w:rsidP="0073002B">
      <w:pPr>
        <w:shd w:val="clear" w:color="auto" w:fill="FFFFFF"/>
        <w:spacing w:after="0" w:line="240" w:lineRule="auto"/>
        <w:jc w:val="center"/>
        <w:rPr>
          <w:rFonts w:ascii="Verdana" w:eastAsia="Times New Roman" w:hAnsi="Verdana" w:cs="Times New Roman"/>
          <w:color w:val="2A2A2A"/>
          <w:kern w:val="0"/>
          <w:sz w:val="24"/>
          <w:szCs w:val="24"/>
          <w14:ligatures w14:val="none"/>
        </w:rPr>
      </w:pPr>
      <w:r w:rsidRPr="0073002B">
        <w:rPr>
          <w:rFonts w:ascii="Arial" w:eastAsia="Times New Roman" w:hAnsi="Arial" w:cs="Arial"/>
          <w:color w:val="064AA7"/>
          <w:kern w:val="0"/>
          <w:sz w:val="24"/>
          <w:szCs w:val="24"/>
          <w14:ligatures w14:val="none"/>
        </w:rPr>
        <w:t>7</w:t>
      </w:r>
    </w:p>
    <w:p w14:paraId="377F5A76" w14:textId="77777777" w:rsidR="0073002B" w:rsidRPr="0073002B" w:rsidRDefault="0073002B" w:rsidP="0073002B">
      <w:pPr>
        <w:shd w:val="clear" w:color="auto" w:fill="FFFFFF"/>
        <w:spacing w:after="0" w:line="240" w:lineRule="auto"/>
        <w:jc w:val="center"/>
        <w:rPr>
          <w:rFonts w:ascii="Verdana" w:eastAsia="Times New Roman" w:hAnsi="Verdana" w:cs="Times New Roman"/>
          <w:color w:val="2A2A2A"/>
          <w:kern w:val="0"/>
          <w:sz w:val="24"/>
          <w:szCs w:val="24"/>
          <w14:ligatures w14:val="none"/>
        </w:rPr>
      </w:pPr>
      <w:r w:rsidRPr="0073002B">
        <w:rPr>
          <w:rFonts w:ascii="Verdana" w:eastAsia="Times New Roman" w:hAnsi="Verdana" w:cs="Times New Roman"/>
          <w:color w:val="2A2A2A"/>
          <w:kern w:val="0"/>
          <w:sz w:val="24"/>
          <w:szCs w:val="24"/>
          <w14:ligatures w14:val="none"/>
        </w:rPr>
        <w:t>326</w:t>
      </w:r>
    </w:p>
    <w:p w14:paraId="54EFE9FB"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B Garamond">
    <w:charset w:val="00"/>
    <w:family w:val="auto"/>
    <w:pitch w:val="variable"/>
    <w:sig w:usb0="E00002FF" w:usb1="0200041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33E"/>
    <w:rsid w:val="003273DE"/>
    <w:rsid w:val="00501B7F"/>
    <w:rsid w:val="0073002B"/>
    <w:rsid w:val="00AE0354"/>
    <w:rsid w:val="00E44F01"/>
    <w:rsid w:val="00F0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4009"/>
  <w15:chartTrackingRefBased/>
  <w15:docId w15:val="{0AC97E47-F341-45FE-A216-7FB1A51B8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002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3002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02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3002B"/>
    <w:rPr>
      <w:rFonts w:ascii="Times New Roman" w:eastAsia="Times New Roman" w:hAnsi="Times New Roman" w:cs="Times New Roman"/>
      <w:b/>
      <w:bCs/>
      <w:kern w:val="0"/>
      <w:sz w:val="36"/>
      <w:szCs w:val="36"/>
      <w14:ligatures w14:val="none"/>
    </w:rPr>
  </w:style>
  <w:style w:type="paragraph" w:customStyle="1" w:styleId="metaauthor-name">
    <w:name w:val="meta__author-name"/>
    <w:basedOn w:val="Normal"/>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etadate">
    <w:name w:val="meta__date"/>
    <w:basedOn w:val="Normal"/>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cle-date">
    <w:name w:val="article-date"/>
    <w:basedOn w:val="DefaultParagraphFont"/>
    <w:rsid w:val="0073002B"/>
  </w:style>
  <w:style w:type="character" w:customStyle="1" w:styleId="viafoura-commentcount">
    <w:name w:val="viafoura-commentcount"/>
    <w:basedOn w:val="DefaultParagraphFont"/>
    <w:rsid w:val="0073002B"/>
  </w:style>
  <w:style w:type="character" w:customStyle="1" w:styleId="label-icon-left">
    <w:name w:val="label-icon-left"/>
    <w:basedOn w:val="DefaultParagraphFont"/>
    <w:rsid w:val="0073002B"/>
  </w:style>
  <w:style w:type="paragraph" w:customStyle="1" w:styleId="cms-clear-floats">
    <w:name w:val="cms-clear-floats"/>
    <w:basedOn w:val="Normal"/>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30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3002B"/>
    <w:rPr>
      <w:color w:val="0000FF"/>
      <w:u w:val="single"/>
    </w:rPr>
  </w:style>
  <w:style w:type="character" w:styleId="Emphasis">
    <w:name w:val="Emphasis"/>
    <w:basedOn w:val="DefaultParagraphFont"/>
    <w:uiPriority w:val="20"/>
    <w:qFormat/>
    <w:rsid w:val="0073002B"/>
    <w:rPr>
      <w:i/>
      <w:iCs/>
    </w:rPr>
  </w:style>
  <w:style w:type="character" w:styleId="Strong">
    <w:name w:val="Strong"/>
    <w:basedOn w:val="DefaultParagraphFont"/>
    <w:uiPriority w:val="22"/>
    <w:qFormat/>
    <w:rsid w:val="007300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267414">
      <w:bodyDiv w:val="1"/>
      <w:marLeft w:val="0"/>
      <w:marRight w:val="0"/>
      <w:marTop w:val="0"/>
      <w:marBottom w:val="0"/>
      <w:divBdr>
        <w:top w:val="none" w:sz="0" w:space="0" w:color="auto"/>
        <w:left w:val="none" w:sz="0" w:space="0" w:color="auto"/>
        <w:bottom w:val="none" w:sz="0" w:space="0" w:color="auto"/>
        <w:right w:val="none" w:sz="0" w:space="0" w:color="auto"/>
      </w:divBdr>
      <w:divsChild>
        <w:div w:id="1514227292">
          <w:marLeft w:val="0"/>
          <w:marRight w:val="0"/>
          <w:marTop w:val="0"/>
          <w:marBottom w:val="0"/>
          <w:divBdr>
            <w:top w:val="none" w:sz="0" w:space="0" w:color="auto"/>
            <w:left w:val="none" w:sz="0" w:space="0" w:color="auto"/>
            <w:bottom w:val="single" w:sz="6" w:space="0" w:color="D8D8D8"/>
            <w:right w:val="none" w:sz="0" w:space="0" w:color="auto"/>
          </w:divBdr>
          <w:divsChild>
            <w:div w:id="1453941872">
              <w:marLeft w:val="0"/>
              <w:marRight w:val="0"/>
              <w:marTop w:val="0"/>
              <w:marBottom w:val="0"/>
              <w:divBdr>
                <w:top w:val="none" w:sz="0" w:space="0" w:color="auto"/>
                <w:left w:val="none" w:sz="0" w:space="0" w:color="auto"/>
                <w:bottom w:val="none" w:sz="0" w:space="0" w:color="auto"/>
                <w:right w:val="none" w:sz="0" w:space="0" w:color="auto"/>
              </w:divBdr>
            </w:div>
            <w:div w:id="1305888130">
              <w:marLeft w:val="0"/>
              <w:marRight w:val="0"/>
              <w:marTop w:val="0"/>
              <w:marBottom w:val="0"/>
              <w:divBdr>
                <w:top w:val="none" w:sz="0" w:space="0" w:color="auto"/>
                <w:left w:val="none" w:sz="0" w:space="0" w:color="auto"/>
                <w:bottom w:val="none" w:sz="0" w:space="0" w:color="auto"/>
                <w:right w:val="none" w:sz="0" w:space="0" w:color="auto"/>
              </w:divBdr>
            </w:div>
            <w:div w:id="1820463004">
              <w:marLeft w:val="0"/>
              <w:marRight w:val="0"/>
              <w:marTop w:val="0"/>
              <w:marBottom w:val="300"/>
              <w:divBdr>
                <w:top w:val="none" w:sz="0" w:space="0" w:color="auto"/>
                <w:left w:val="none" w:sz="0" w:space="0" w:color="auto"/>
                <w:bottom w:val="none" w:sz="0" w:space="0" w:color="auto"/>
                <w:right w:val="none" w:sz="0" w:space="0" w:color="auto"/>
              </w:divBdr>
              <w:divsChild>
                <w:div w:id="1653214185">
                  <w:marLeft w:val="0"/>
                  <w:marRight w:val="0"/>
                  <w:marTop w:val="0"/>
                  <w:marBottom w:val="0"/>
                  <w:divBdr>
                    <w:top w:val="none" w:sz="0" w:space="0" w:color="auto"/>
                    <w:left w:val="none" w:sz="0" w:space="0" w:color="auto"/>
                    <w:bottom w:val="none" w:sz="0" w:space="0" w:color="auto"/>
                    <w:right w:val="none" w:sz="0" w:space="0" w:color="auto"/>
                  </w:divBdr>
                  <w:divsChild>
                    <w:div w:id="614871363">
                      <w:marLeft w:val="0"/>
                      <w:marRight w:val="0"/>
                      <w:marTop w:val="0"/>
                      <w:marBottom w:val="0"/>
                      <w:divBdr>
                        <w:top w:val="none" w:sz="0" w:space="0" w:color="auto"/>
                        <w:left w:val="none" w:sz="0" w:space="0" w:color="auto"/>
                        <w:bottom w:val="none" w:sz="0" w:space="0" w:color="auto"/>
                        <w:right w:val="none" w:sz="0" w:space="0" w:color="auto"/>
                      </w:divBdr>
                      <w:divsChild>
                        <w:div w:id="1779829051">
                          <w:marLeft w:val="0"/>
                          <w:marRight w:val="0"/>
                          <w:marTop w:val="210"/>
                          <w:marBottom w:val="0"/>
                          <w:divBdr>
                            <w:top w:val="none" w:sz="0" w:space="0" w:color="auto"/>
                            <w:left w:val="none" w:sz="0" w:space="0" w:color="auto"/>
                            <w:bottom w:val="none" w:sz="0" w:space="0" w:color="auto"/>
                            <w:right w:val="none" w:sz="0" w:space="0" w:color="auto"/>
                          </w:divBdr>
                          <w:divsChild>
                            <w:div w:id="1271740833">
                              <w:marLeft w:val="0"/>
                              <w:marRight w:val="0"/>
                              <w:marTop w:val="0"/>
                              <w:marBottom w:val="0"/>
                              <w:divBdr>
                                <w:top w:val="none" w:sz="0" w:space="0" w:color="auto"/>
                                <w:left w:val="none" w:sz="0" w:space="0" w:color="auto"/>
                                <w:bottom w:val="none" w:sz="0" w:space="0" w:color="auto"/>
                                <w:right w:val="none" w:sz="0" w:space="0" w:color="auto"/>
                              </w:divBdr>
                              <w:divsChild>
                                <w:div w:id="6463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49359">
          <w:marLeft w:val="0"/>
          <w:marRight w:val="0"/>
          <w:marTop w:val="0"/>
          <w:marBottom w:val="0"/>
          <w:divBdr>
            <w:top w:val="none" w:sz="0" w:space="0" w:color="auto"/>
            <w:left w:val="none" w:sz="0" w:space="0" w:color="auto"/>
            <w:bottom w:val="none" w:sz="0" w:space="0" w:color="auto"/>
            <w:right w:val="none" w:sz="0" w:space="0" w:color="auto"/>
          </w:divBdr>
          <w:divsChild>
            <w:div w:id="393435796">
              <w:marLeft w:val="0"/>
              <w:marRight w:val="0"/>
              <w:marTop w:val="375"/>
              <w:marBottom w:val="0"/>
              <w:divBdr>
                <w:top w:val="none" w:sz="0" w:space="0" w:color="auto"/>
                <w:left w:val="none" w:sz="0" w:space="0" w:color="auto"/>
                <w:bottom w:val="none" w:sz="0" w:space="0" w:color="auto"/>
                <w:right w:val="none" w:sz="0" w:space="0" w:color="auto"/>
              </w:divBdr>
              <w:divsChild>
                <w:div w:id="557476011">
                  <w:marLeft w:val="0"/>
                  <w:marRight w:val="0"/>
                  <w:marTop w:val="0"/>
                  <w:marBottom w:val="0"/>
                  <w:divBdr>
                    <w:top w:val="none" w:sz="0" w:space="0" w:color="auto"/>
                    <w:left w:val="none" w:sz="0" w:space="0" w:color="auto"/>
                    <w:bottom w:val="none" w:sz="0" w:space="0" w:color="auto"/>
                    <w:right w:val="none" w:sz="0" w:space="0" w:color="auto"/>
                  </w:divBdr>
                  <w:divsChild>
                    <w:div w:id="968173346">
                      <w:marLeft w:val="0"/>
                      <w:marRight w:val="0"/>
                      <w:marTop w:val="0"/>
                      <w:marBottom w:val="0"/>
                      <w:divBdr>
                        <w:top w:val="none" w:sz="0" w:space="0" w:color="auto"/>
                        <w:left w:val="none" w:sz="0" w:space="0" w:color="auto"/>
                        <w:bottom w:val="none" w:sz="0" w:space="0" w:color="auto"/>
                        <w:right w:val="none" w:sz="0" w:space="0" w:color="auto"/>
                      </w:divBdr>
                      <w:divsChild>
                        <w:div w:id="1387098038">
                          <w:marLeft w:val="0"/>
                          <w:marRight w:val="0"/>
                          <w:marTop w:val="0"/>
                          <w:marBottom w:val="0"/>
                          <w:divBdr>
                            <w:top w:val="none" w:sz="0" w:space="0" w:color="auto"/>
                            <w:left w:val="none" w:sz="0" w:space="0" w:color="auto"/>
                            <w:bottom w:val="none" w:sz="0" w:space="0" w:color="auto"/>
                            <w:right w:val="none" w:sz="0" w:space="0" w:color="auto"/>
                          </w:divBdr>
                          <w:divsChild>
                            <w:div w:id="123474560">
                              <w:marLeft w:val="0"/>
                              <w:marRight w:val="0"/>
                              <w:marTop w:val="0"/>
                              <w:marBottom w:val="0"/>
                              <w:divBdr>
                                <w:top w:val="none" w:sz="0" w:space="0" w:color="auto"/>
                                <w:left w:val="none" w:sz="0" w:space="0" w:color="auto"/>
                                <w:bottom w:val="none" w:sz="0" w:space="0" w:color="auto"/>
                                <w:right w:val="none" w:sz="0" w:space="0" w:color="auto"/>
                              </w:divBdr>
                              <w:divsChild>
                                <w:div w:id="1475371088">
                                  <w:marLeft w:val="0"/>
                                  <w:marRight w:val="0"/>
                                  <w:marTop w:val="75"/>
                                  <w:marBottom w:val="75"/>
                                  <w:divBdr>
                                    <w:top w:val="single" w:sz="6" w:space="0" w:color="D8D8D8"/>
                                    <w:left w:val="none" w:sz="0" w:space="0" w:color="auto"/>
                                    <w:bottom w:val="none" w:sz="0" w:space="0" w:color="auto"/>
                                    <w:right w:val="none" w:sz="0" w:space="0" w:color="auto"/>
                                  </w:divBdr>
                                </w:div>
                              </w:divsChild>
                            </w:div>
                          </w:divsChild>
                        </w:div>
                      </w:divsChild>
                    </w:div>
                    <w:div w:id="96952754">
                      <w:marLeft w:val="0"/>
                      <w:marRight w:val="0"/>
                      <w:marTop w:val="1290"/>
                      <w:marBottom w:val="0"/>
                      <w:divBdr>
                        <w:top w:val="none" w:sz="0" w:space="0" w:color="auto"/>
                        <w:left w:val="none" w:sz="0" w:space="0" w:color="auto"/>
                        <w:bottom w:val="none" w:sz="0" w:space="0" w:color="auto"/>
                        <w:right w:val="none" w:sz="0" w:space="0" w:color="auto"/>
                      </w:divBdr>
                      <w:divsChild>
                        <w:div w:id="1128209610">
                          <w:marLeft w:val="0"/>
                          <w:marRight w:val="0"/>
                          <w:marTop w:val="0"/>
                          <w:marBottom w:val="0"/>
                          <w:divBdr>
                            <w:top w:val="none" w:sz="0" w:space="0" w:color="auto"/>
                            <w:left w:val="none" w:sz="0" w:space="0" w:color="auto"/>
                            <w:bottom w:val="none" w:sz="0" w:space="0" w:color="auto"/>
                            <w:right w:val="none" w:sz="0" w:space="0" w:color="auto"/>
                          </w:divBdr>
                          <w:divsChild>
                            <w:div w:id="460684432">
                              <w:marLeft w:val="0"/>
                              <w:marRight w:val="0"/>
                              <w:marTop w:val="0"/>
                              <w:marBottom w:val="0"/>
                              <w:divBdr>
                                <w:top w:val="none" w:sz="0" w:space="0" w:color="auto"/>
                                <w:left w:val="none" w:sz="0" w:space="0" w:color="auto"/>
                                <w:bottom w:val="none" w:sz="0" w:space="0" w:color="auto"/>
                                <w:right w:val="none" w:sz="0" w:space="0" w:color="auto"/>
                              </w:divBdr>
                              <w:divsChild>
                                <w:div w:id="319310827">
                                  <w:marLeft w:val="0"/>
                                  <w:marRight w:val="0"/>
                                  <w:marTop w:val="210"/>
                                  <w:marBottom w:val="0"/>
                                  <w:divBdr>
                                    <w:top w:val="none" w:sz="0" w:space="0" w:color="auto"/>
                                    <w:left w:val="none" w:sz="0" w:space="0" w:color="auto"/>
                                    <w:bottom w:val="none" w:sz="0" w:space="0" w:color="auto"/>
                                    <w:right w:val="none" w:sz="0" w:space="0" w:color="auto"/>
                                  </w:divBdr>
                                  <w:divsChild>
                                    <w:div w:id="1235120733">
                                      <w:marLeft w:val="0"/>
                                      <w:marRight w:val="0"/>
                                      <w:marTop w:val="0"/>
                                      <w:marBottom w:val="0"/>
                                      <w:divBdr>
                                        <w:top w:val="none" w:sz="0" w:space="0" w:color="auto"/>
                                        <w:left w:val="none" w:sz="0" w:space="0" w:color="auto"/>
                                        <w:bottom w:val="none" w:sz="0" w:space="0" w:color="auto"/>
                                        <w:right w:val="none" w:sz="0" w:space="0" w:color="auto"/>
                                      </w:divBdr>
                                      <w:divsChild>
                                        <w:div w:id="136663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sdclinicaltrial.org/" TargetMode="External"/><Relationship Id="rId13" Type="http://schemas.openxmlformats.org/officeDocument/2006/relationships/hyperlink" Target="https://www.otsuka-us.com/news/otsuka-and-lundbeck-present-results-three-clinical-trials-brexpiprazole-combination-sertraline" TargetMode="External"/><Relationship Id="rId18"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hyperlink" Target="https://www.research.va.gov/mvp/" TargetMode="External"/><Relationship Id="rId12" Type="http://schemas.openxmlformats.org/officeDocument/2006/relationships/hyperlink" Target="https://www.medscape.com/viewarticle/991851"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ir.compasspathways.com/News--Events-/news/news-details/2024/Compass-Pathways-announces-durable-improvement-in-symptoms-through-12-weeks-in-open-label-phase-2-study-of-COMP360-psilocybin-in-post-traumatic-stress-disorder/default.aspx"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hyperlink" Target="https://www.ptsd.va.gov/understand_tx/tx_basics.asp" TargetMode="External"/><Relationship Id="rId11" Type="http://schemas.openxmlformats.org/officeDocument/2006/relationships/hyperlink" Target="https://ir.bionomics.com.au/news-releases/news-release-details/bionomics-announces-successful-end-phase-2-meeting-fda" TargetMode="External"/><Relationship Id="rId5" Type="http://schemas.openxmlformats.org/officeDocument/2006/relationships/hyperlink" Target="https://reaganudall.org/news-and-events/events/advancing-treatments-post-traumatic-stress-disorder" TargetMode="External"/><Relationship Id="rId15" Type="http://schemas.openxmlformats.org/officeDocument/2006/relationships/hyperlink" Target="https://clinicaltrials.gov/study/NCT05554094?cond=PTSD&amp;intr=Psilocybin&amp;rank=4" TargetMode="External"/><Relationship Id="rId10" Type="http://schemas.openxmlformats.org/officeDocument/2006/relationships/hyperlink" Target="https://clinicaltrials.gov/study/NCT05948540?cond=PTSD&amp;intr=Daridorexant&amp;rank=1" TargetMode="External"/><Relationship Id="rId19" Type="http://schemas.openxmlformats.org/officeDocument/2006/relationships/customXml" Target="../customXml/item1.xml"/><Relationship Id="rId4" Type="http://schemas.openxmlformats.org/officeDocument/2006/relationships/hyperlink" Target="https://www.medscape.com/viewarticle/fda-declines-approval-mdma-assisted-therapy-ptsd-2024a1000erf" TargetMode="External"/><Relationship Id="rId9" Type="http://schemas.openxmlformats.org/officeDocument/2006/relationships/hyperlink" Target="https://clinicaltrials.gov/study/NCT05422612?cond=PTSD&amp;intr=Vilazodone&amp;rank=3" TargetMode="External"/><Relationship Id="rId14" Type="http://schemas.openxmlformats.org/officeDocument/2006/relationships/hyperlink" Target="https://clinicaltrials.gov/study/NCT06407635?cond=PTSD&amp;intr=Psilocybin&amp;rank=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95DA06A-35CE-4BAC-828C-9A819E0E07DE}"/>
</file>

<file path=customXml/itemProps2.xml><?xml version="1.0" encoding="utf-8"?>
<ds:datastoreItem xmlns:ds="http://schemas.openxmlformats.org/officeDocument/2006/customXml" ds:itemID="{3CE42292-EC81-4421-B59B-2C01C455BB58}"/>
</file>

<file path=customXml/itemProps3.xml><?xml version="1.0" encoding="utf-8"?>
<ds:datastoreItem xmlns:ds="http://schemas.openxmlformats.org/officeDocument/2006/customXml" ds:itemID="{D0568B76-A267-4435-883C-C5A5199F1071}"/>
</file>

<file path=docProps/app.xml><?xml version="1.0" encoding="utf-8"?>
<Properties xmlns="http://schemas.openxmlformats.org/officeDocument/2006/extended-properties" xmlns:vt="http://schemas.openxmlformats.org/officeDocument/2006/docPropsVTypes">
  <Template>Normal.dotm</Template>
  <TotalTime>1</TotalTime>
  <Pages>5</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Medscape Medical News 10-17-24--MDMA Is Off the Table, So What’s Next for PTSD</dc:title>
  <dc:subject/>
  <dc:creator>Richman, Michael (VACO)</dc:creator>
  <cp:keywords/>
  <dc:description/>
  <cp:lastModifiedBy>Richman, Michael (VACO)</cp:lastModifiedBy>
  <cp:revision>2</cp:revision>
  <dcterms:created xsi:type="dcterms:W3CDTF">2024-10-21T17:37:00Z</dcterms:created>
  <dcterms:modified xsi:type="dcterms:W3CDTF">2024-10-21T17:37:00Z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