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026973" w14:textId="77777777" w:rsidR="00DA6115" w:rsidRPr="00DA6115" w:rsidRDefault="00DA6115" w:rsidP="00292EB1">
      <w:pPr>
        <w:spacing w:before="120" w:after="0" w:line="240" w:lineRule="auto"/>
        <w:rPr>
          <w:rFonts w:ascii="Times New Roman" w:eastAsia="Times New Roman" w:hAnsi="Times New Roman" w:cs="Times New Roman"/>
          <w:sz w:val="24"/>
          <w:szCs w:val="24"/>
        </w:rPr>
      </w:pPr>
      <w:r w:rsidRPr="00DA6115">
        <w:rPr>
          <w:rFonts w:ascii="Times New Roman" w:eastAsia="Times New Roman" w:hAnsi="Times New Roman" w:cs="Times New Roman"/>
          <w:b/>
          <w:bCs/>
          <w:sz w:val="24"/>
          <w:szCs w:val="24"/>
        </w:rPr>
        <w:t>Statement </w:t>
      </w:r>
    </w:p>
    <w:p w14:paraId="6A8CD4D0" w14:textId="309DA0BB" w:rsidR="0064282E" w:rsidRDefault="0064282E" w:rsidP="00DA6115">
      <w:pPr>
        <w:spacing w:before="120" w:after="0" w:line="240" w:lineRule="auto"/>
        <w:ind w:left="600"/>
        <w:rPr>
          <w:rFonts w:ascii="Times New Roman" w:eastAsia="Times New Roman" w:hAnsi="Times New Roman" w:cs="Times New Roman"/>
          <w:sz w:val="24"/>
          <w:szCs w:val="24"/>
        </w:rPr>
      </w:pPr>
      <w:r>
        <w:rPr>
          <w:rFonts w:ascii="Times New Roman" w:eastAsia="Times New Roman" w:hAnsi="Times New Roman" w:cs="Times New Roman"/>
          <w:sz w:val="24"/>
          <w:szCs w:val="24"/>
        </w:rPr>
        <w:br/>
        <w:t>For over fifteen years VA’s research enterprise has been building evidence on traumatic brain injuries, or TBIs, so that we can better understand this little-known condition faced by so many of our Veterans and develop the treatments that improve their quality of life.  However, some of that research is challenging how we have historically considered TBIs and blast exposures, which in turns mean we must follow this new path and examine the issue more closely.</w:t>
      </w:r>
    </w:p>
    <w:p w14:paraId="691C9A30" w14:textId="5CBC7D55" w:rsidR="0094138D" w:rsidRPr="00DA6115" w:rsidRDefault="00DA6115" w:rsidP="0094138D">
      <w:pPr>
        <w:spacing w:before="120" w:after="0" w:line="240" w:lineRule="auto"/>
        <w:ind w:left="600"/>
        <w:rPr>
          <w:rFonts w:ascii="Times New Roman" w:eastAsia="Times New Roman" w:hAnsi="Times New Roman" w:cs="Times New Roman"/>
          <w:sz w:val="24"/>
          <w:szCs w:val="24"/>
        </w:rPr>
      </w:pPr>
      <w:r>
        <w:rPr>
          <w:rFonts w:ascii="Times New Roman" w:eastAsia="Times New Roman" w:hAnsi="Times New Roman" w:cs="Times New Roman"/>
          <w:sz w:val="24"/>
          <w:szCs w:val="24"/>
        </w:rPr>
        <w:t>While documented TBIs tend to be repetitive and combat-related, recent evidence has</w:t>
      </w:r>
      <w:r w:rsidR="0064282E">
        <w:rPr>
          <w:rFonts w:ascii="Times New Roman" w:eastAsia="Times New Roman" w:hAnsi="Times New Roman" w:cs="Times New Roman"/>
          <w:sz w:val="24"/>
          <w:szCs w:val="24"/>
        </w:rPr>
        <w:t xml:space="preserve"> shown </w:t>
      </w:r>
      <w:r w:rsidRPr="00DA6115">
        <w:rPr>
          <w:rFonts w:ascii="Times New Roman" w:eastAsia="Times New Roman" w:hAnsi="Times New Roman" w:cs="Times New Roman"/>
          <w:sz w:val="24"/>
          <w:szCs w:val="24"/>
        </w:rPr>
        <w:t xml:space="preserve">that </w:t>
      </w:r>
      <w:r w:rsidR="0064282E">
        <w:rPr>
          <w:rFonts w:ascii="Times New Roman" w:eastAsia="Times New Roman" w:hAnsi="Times New Roman" w:cs="Times New Roman"/>
          <w:sz w:val="24"/>
          <w:szCs w:val="24"/>
        </w:rPr>
        <w:t>even o</w:t>
      </w:r>
      <w:r w:rsidRPr="00DA6115">
        <w:rPr>
          <w:rFonts w:ascii="Times New Roman" w:eastAsia="Times New Roman" w:hAnsi="Times New Roman" w:cs="Times New Roman"/>
          <w:sz w:val="24"/>
          <w:szCs w:val="24"/>
        </w:rPr>
        <w:t>ccupational</w:t>
      </w:r>
      <w:r w:rsidR="0064282E">
        <w:rPr>
          <w:rFonts w:ascii="Times New Roman" w:eastAsia="Times New Roman" w:hAnsi="Times New Roman" w:cs="Times New Roman"/>
          <w:sz w:val="24"/>
          <w:szCs w:val="24"/>
        </w:rPr>
        <w:t>,</w:t>
      </w:r>
      <w:r w:rsidRPr="00DA6115">
        <w:rPr>
          <w:rFonts w:ascii="Times New Roman" w:eastAsia="Times New Roman" w:hAnsi="Times New Roman" w:cs="Times New Roman"/>
          <w:sz w:val="24"/>
          <w:szCs w:val="24"/>
        </w:rPr>
        <w:t xml:space="preserve"> low-intensity blast exposures </w:t>
      </w:r>
      <w:r w:rsidR="0064282E">
        <w:rPr>
          <w:rFonts w:ascii="Times New Roman" w:eastAsia="Times New Roman" w:hAnsi="Times New Roman" w:cs="Times New Roman"/>
          <w:sz w:val="24"/>
          <w:szCs w:val="24"/>
        </w:rPr>
        <w:t>can</w:t>
      </w:r>
      <w:r w:rsidRPr="00DA611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impact</w:t>
      </w:r>
      <w:r w:rsidRPr="00DA6115">
        <w:rPr>
          <w:rFonts w:ascii="Times New Roman" w:eastAsia="Times New Roman" w:hAnsi="Times New Roman" w:cs="Times New Roman"/>
          <w:sz w:val="24"/>
          <w:szCs w:val="24"/>
        </w:rPr>
        <w:t xml:space="preserve"> brain health.</w:t>
      </w:r>
      <w:r w:rsidR="0094138D">
        <w:rPr>
          <w:rFonts w:ascii="Times New Roman" w:eastAsia="Times New Roman" w:hAnsi="Times New Roman" w:cs="Times New Roman"/>
          <w:sz w:val="24"/>
          <w:szCs w:val="24"/>
        </w:rPr>
        <w:t xml:space="preserve"> However, that </w:t>
      </w:r>
      <w:r w:rsidR="0094138D" w:rsidRPr="00DA6115">
        <w:rPr>
          <w:rFonts w:ascii="Times New Roman" w:eastAsia="Times New Roman" w:hAnsi="Times New Roman" w:cs="Times New Roman"/>
          <w:sz w:val="24"/>
          <w:szCs w:val="24"/>
        </w:rPr>
        <w:t xml:space="preserve">potential exposure does not conform to the current diagnostic definitions of </w:t>
      </w:r>
      <w:r w:rsidR="0094138D">
        <w:rPr>
          <w:rFonts w:ascii="Times New Roman" w:eastAsia="Times New Roman" w:hAnsi="Times New Roman" w:cs="Times New Roman"/>
          <w:sz w:val="24"/>
          <w:szCs w:val="24"/>
        </w:rPr>
        <w:t>a TBI</w:t>
      </w:r>
      <w:r w:rsidR="0094138D" w:rsidRPr="00DA6115">
        <w:rPr>
          <w:rFonts w:ascii="Times New Roman" w:eastAsia="Times New Roman" w:hAnsi="Times New Roman" w:cs="Times New Roman"/>
          <w:sz w:val="24"/>
          <w:szCs w:val="24"/>
        </w:rPr>
        <w:t>. </w:t>
      </w:r>
    </w:p>
    <w:p w14:paraId="5B0BE1BB" w14:textId="0E6C8651" w:rsidR="00292EB1" w:rsidRDefault="0064282E" w:rsidP="00DA6115">
      <w:pPr>
        <w:spacing w:before="120" w:after="0" w:line="240" w:lineRule="auto"/>
        <w:ind w:left="6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Not only is this an issue that has received its fair share of media attention, its also one in which the VA </w:t>
      </w:r>
      <w:r w:rsidR="0094138D">
        <w:rPr>
          <w:rFonts w:ascii="Times New Roman" w:eastAsia="Times New Roman" w:hAnsi="Times New Roman" w:cs="Times New Roman"/>
          <w:sz w:val="24"/>
          <w:szCs w:val="24"/>
        </w:rPr>
        <w:t xml:space="preserve">has </w:t>
      </w:r>
      <w:r>
        <w:rPr>
          <w:rFonts w:ascii="Times New Roman" w:eastAsia="Times New Roman" w:hAnsi="Times New Roman" w:cs="Times New Roman"/>
          <w:sz w:val="24"/>
          <w:szCs w:val="24"/>
        </w:rPr>
        <w:t>brought together a wo</w:t>
      </w:r>
      <w:r w:rsidR="00DA6115" w:rsidRPr="00DA6115">
        <w:rPr>
          <w:rFonts w:ascii="Times New Roman" w:eastAsia="Times New Roman" w:hAnsi="Times New Roman" w:cs="Times New Roman"/>
          <w:sz w:val="24"/>
          <w:szCs w:val="24"/>
        </w:rPr>
        <w:t>rking group of scientists</w:t>
      </w:r>
      <w:r w:rsidR="00DA6115">
        <w:rPr>
          <w:rFonts w:ascii="Times New Roman" w:eastAsia="Times New Roman" w:hAnsi="Times New Roman" w:cs="Times New Roman"/>
          <w:sz w:val="24"/>
          <w:szCs w:val="24"/>
        </w:rPr>
        <w:t>, clinicians,</w:t>
      </w:r>
      <w:r w:rsidR="00DA6115" w:rsidRPr="00DA6115">
        <w:rPr>
          <w:rFonts w:ascii="Times New Roman" w:eastAsia="Times New Roman" w:hAnsi="Times New Roman" w:cs="Times New Roman"/>
          <w:sz w:val="24"/>
          <w:szCs w:val="24"/>
        </w:rPr>
        <w:t xml:space="preserve"> and other experts </w:t>
      </w:r>
      <w:r>
        <w:rPr>
          <w:rFonts w:ascii="Times New Roman" w:eastAsia="Times New Roman" w:hAnsi="Times New Roman" w:cs="Times New Roman"/>
          <w:sz w:val="24"/>
          <w:szCs w:val="24"/>
        </w:rPr>
        <w:t xml:space="preserve">from across the nation </w:t>
      </w:r>
      <w:r w:rsidR="00DA6115" w:rsidRPr="00DA6115">
        <w:rPr>
          <w:rFonts w:ascii="Times New Roman" w:eastAsia="Times New Roman" w:hAnsi="Times New Roman" w:cs="Times New Roman"/>
          <w:sz w:val="24"/>
          <w:szCs w:val="24"/>
        </w:rPr>
        <w:t xml:space="preserve">to examine </w:t>
      </w:r>
      <w:r w:rsidR="0094138D">
        <w:rPr>
          <w:rFonts w:ascii="Times New Roman" w:eastAsia="Times New Roman" w:hAnsi="Times New Roman" w:cs="Times New Roman"/>
          <w:sz w:val="24"/>
          <w:szCs w:val="24"/>
        </w:rPr>
        <w:t xml:space="preserve">this issue </w:t>
      </w:r>
      <w:r>
        <w:rPr>
          <w:rFonts w:ascii="Times New Roman" w:eastAsia="Times New Roman" w:hAnsi="Times New Roman" w:cs="Times New Roman"/>
          <w:sz w:val="24"/>
          <w:szCs w:val="24"/>
        </w:rPr>
        <w:t>in depth and detail.</w:t>
      </w:r>
      <w:r w:rsidR="00292EB1">
        <w:rPr>
          <w:rFonts w:ascii="Times New Roman" w:eastAsia="Times New Roman" w:hAnsi="Times New Roman" w:cs="Times New Roman"/>
          <w:sz w:val="24"/>
          <w:szCs w:val="24"/>
        </w:rPr>
        <w:t xml:space="preserve">  </w:t>
      </w:r>
    </w:p>
    <w:p w14:paraId="5F424FE3" w14:textId="51841713" w:rsidR="00DA6115" w:rsidRDefault="00292EB1" w:rsidP="00DA6115">
      <w:pPr>
        <w:spacing w:before="120" w:after="0" w:line="240" w:lineRule="auto"/>
        <w:ind w:left="6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group, after a </w:t>
      </w:r>
      <w:r w:rsidR="00DA6115" w:rsidRPr="00DA6115">
        <w:rPr>
          <w:rFonts w:ascii="Times New Roman" w:eastAsia="Times New Roman" w:hAnsi="Times New Roman" w:cs="Times New Roman"/>
          <w:sz w:val="24"/>
          <w:szCs w:val="24"/>
        </w:rPr>
        <w:t>thorough review of the evidence</w:t>
      </w:r>
      <w:r>
        <w:rPr>
          <w:rFonts w:ascii="Times New Roman" w:eastAsia="Times New Roman" w:hAnsi="Times New Roman" w:cs="Times New Roman"/>
          <w:sz w:val="24"/>
          <w:szCs w:val="24"/>
        </w:rPr>
        <w:t xml:space="preserve"> gathered by our own research and that of our partners</w:t>
      </w:r>
      <w:r w:rsidR="00DA6115" w:rsidRPr="00DA6115">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DA6115" w:rsidRPr="00DA6115">
        <w:rPr>
          <w:rFonts w:ascii="Times New Roman" w:eastAsia="Times New Roman" w:hAnsi="Times New Roman" w:cs="Times New Roman"/>
          <w:sz w:val="24"/>
          <w:szCs w:val="24"/>
        </w:rPr>
        <w:t xml:space="preserve">will make </w:t>
      </w:r>
      <w:r>
        <w:rPr>
          <w:rFonts w:ascii="Times New Roman" w:eastAsia="Times New Roman" w:hAnsi="Times New Roman" w:cs="Times New Roman"/>
          <w:sz w:val="24"/>
          <w:szCs w:val="24"/>
        </w:rPr>
        <w:t xml:space="preserve">the </w:t>
      </w:r>
      <w:r w:rsidR="00DA6115" w:rsidRPr="00DA6115">
        <w:rPr>
          <w:rFonts w:ascii="Times New Roman" w:eastAsia="Times New Roman" w:hAnsi="Times New Roman" w:cs="Times New Roman"/>
          <w:sz w:val="24"/>
          <w:szCs w:val="24"/>
        </w:rPr>
        <w:t xml:space="preserve">recommendations </w:t>
      </w:r>
      <w:r>
        <w:rPr>
          <w:rFonts w:ascii="Times New Roman" w:eastAsia="Times New Roman" w:hAnsi="Times New Roman" w:cs="Times New Roman"/>
          <w:sz w:val="24"/>
          <w:szCs w:val="24"/>
        </w:rPr>
        <w:t xml:space="preserve">that shape </w:t>
      </w:r>
      <w:r w:rsidR="00DA6115" w:rsidRPr="00DA6115">
        <w:rPr>
          <w:rFonts w:ascii="Times New Roman" w:eastAsia="Times New Roman" w:hAnsi="Times New Roman" w:cs="Times New Roman"/>
          <w:sz w:val="24"/>
          <w:szCs w:val="24"/>
        </w:rPr>
        <w:t xml:space="preserve">further research, </w:t>
      </w:r>
      <w:r w:rsidR="00DA6115">
        <w:rPr>
          <w:rFonts w:ascii="Times New Roman" w:eastAsia="Times New Roman" w:hAnsi="Times New Roman" w:cs="Times New Roman"/>
          <w:sz w:val="24"/>
          <w:szCs w:val="24"/>
        </w:rPr>
        <w:t xml:space="preserve">changes in </w:t>
      </w:r>
      <w:r w:rsidR="00DA6115" w:rsidRPr="00DA6115">
        <w:rPr>
          <w:rFonts w:ascii="Times New Roman" w:eastAsia="Times New Roman" w:hAnsi="Times New Roman" w:cs="Times New Roman"/>
          <w:sz w:val="24"/>
          <w:szCs w:val="24"/>
        </w:rPr>
        <w:t>polic</w:t>
      </w:r>
      <w:r>
        <w:rPr>
          <w:rFonts w:ascii="Times New Roman" w:eastAsia="Times New Roman" w:hAnsi="Times New Roman" w:cs="Times New Roman"/>
          <w:sz w:val="24"/>
          <w:szCs w:val="24"/>
        </w:rPr>
        <w:t xml:space="preserve">y, and even the </w:t>
      </w:r>
      <w:r w:rsidR="00DA6115" w:rsidRPr="00DA6115">
        <w:rPr>
          <w:rFonts w:ascii="Times New Roman" w:eastAsia="Times New Roman" w:hAnsi="Times New Roman" w:cs="Times New Roman"/>
          <w:sz w:val="24"/>
          <w:szCs w:val="24"/>
        </w:rPr>
        <w:t xml:space="preserve">care and benefits </w:t>
      </w:r>
      <w:r>
        <w:rPr>
          <w:rFonts w:ascii="Times New Roman" w:eastAsia="Times New Roman" w:hAnsi="Times New Roman" w:cs="Times New Roman"/>
          <w:sz w:val="24"/>
          <w:szCs w:val="24"/>
        </w:rPr>
        <w:t>for our Veterans in need</w:t>
      </w:r>
      <w:r w:rsidR="00DA6115" w:rsidRPr="00DA6115">
        <w:rPr>
          <w:rFonts w:ascii="Times New Roman" w:eastAsia="Times New Roman" w:hAnsi="Times New Roman" w:cs="Times New Roman"/>
          <w:sz w:val="24"/>
          <w:szCs w:val="24"/>
        </w:rPr>
        <w:t>.</w:t>
      </w:r>
    </w:p>
    <w:p w14:paraId="766BE883" w14:textId="77777777" w:rsidR="00D96F35" w:rsidRPr="00DA6115" w:rsidRDefault="00D96F35" w:rsidP="00DA6115">
      <w:pPr>
        <w:spacing w:before="120" w:after="0" w:line="240" w:lineRule="auto"/>
        <w:ind w:left="600"/>
        <w:rPr>
          <w:rFonts w:ascii="Times New Roman" w:eastAsia="Times New Roman" w:hAnsi="Times New Roman" w:cs="Times New Roman"/>
          <w:sz w:val="24"/>
          <w:szCs w:val="24"/>
        </w:rPr>
      </w:pPr>
    </w:p>
    <w:p w14:paraId="351E4BE0" w14:textId="77777777" w:rsidR="00D96F35" w:rsidRDefault="00DA6115" w:rsidP="00D96F35">
      <w:pPr>
        <w:spacing w:before="120" w:after="0" w:line="240" w:lineRule="auto"/>
        <w:rPr>
          <w:rFonts w:ascii="Times New Roman" w:eastAsia="Times New Roman" w:hAnsi="Times New Roman" w:cs="Times New Roman"/>
          <w:sz w:val="24"/>
          <w:szCs w:val="24"/>
        </w:rPr>
      </w:pPr>
      <w:r w:rsidRPr="00DA6115">
        <w:rPr>
          <w:rFonts w:ascii="Times New Roman" w:eastAsia="Times New Roman" w:hAnsi="Times New Roman" w:cs="Times New Roman"/>
          <w:b/>
          <w:bCs/>
          <w:sz w:val="24"/>
          <w:szCs w:val="24"/>
        </w:rPr>
        <w:t xml:space="preserve">TBI diagnosis and low-intensity </w:t>
      </w:r>
      <w:r w:rsidR="00B062A2">
        <w:rPr>
          <w:rFonts w:ascii="Times New Roman" w:eastAsia="Times New Roman" w:hAnsi="Times New Roman" w:cs="Times New Roman"/>
          <w:b/>
          <w:bCs/>
          <w:sz w:val="24"/>
          <w:szCs w:val="24"/>
        </w:rPr>
        <w:t xml:space="preserve">military </w:t>
      </w:r>
      <w:r w:rsidRPr="00DA6115">
        <w:rPr>
          <w:rFonts w:ascii="Times New Roman" w:eastAsia="Times New Roman" w:hAnsi="Times New Roman" w:cs="Times New Roman"/>
          <w:b/>
          <w:bCs/>
          <w:sz w:val="24"/>
          <w:szCs w:val="24"/>
        </w:rPr>
        <w:t xml:space="preserve">occupational </w:t>
      </w:r>
      <w:r w:rsidR="00B062A2" w:rsidRPr="00DA6115">
        <w:rPr>
          <w:rFonts w:ascii="Times New Roman" w:eastAsia="Times New Roman" w:hAnsi="Times New Roman" w:cs="Times New Roman"/>
          <w:b/>
          <w:bCs/>
          <w:sz w:val="24"/>
          <w:szCs w:val="24"/>
        </w:rPr>
        <w:t>blast</w:t>
      </w:r>
      <w:r w:rsidR="00B062A2">
        <w:rPr>
          <w:rFonts w:ascii="Times New Roman" w:eastAsia="Times New Roman" w:hAnsi="Times New Roman" w:cs="Times New Roman"/>
          <w:b/>
          <w:bCs/>
          <w:sz w:val="24"/>
          <w:szCs w:val="24"/>
        </w:rPr>
        <w:t xml:space="preserve"> exposure (MOBE) </w:t>
      </w:r>
    </w:p>
    <w:p w14:paraId="6455BDA9" w14:textId="094EF51F" w:rsidR="00DA6115" w:rsidRPr="00DA6115" w:rsidRDefault="00DA6115" w:rsidP="00D96F35">
      <w:pPr>
        <w:spacing w:before="120" w:after="0" w:line="240" w:lineRule="auto"/>
        <w:rPr>
          <w:rFonts w:ascii="Times New Roman" w:eastAsia="Times New Roman" w:hAnsi="Times New Roman" w:cs="Times New Roman"/>
          <w:sz w:val="24"/>
          <w:szCs w:val="24"/>
        </w:rPr>
      </w:pPr>
      <w:r w:rsidRPr="00DA6115">
        <w:rPr>
          <w:rFonts w:ascii="Times New Roman" w:eastAsia="Times New Roman" w:hAnsi="Times New Roman" w:cs="Times New Roman"/>
          <w:sz w:val="24"/>
          <w:szCs w:val="24"/>
        </w:rPr>
        <w:t> </w:t>
      </w:r>
    </w:p>
    <w:p w14:paraId="3EDD6F86" w14:textId="3AD6A15F" w:rsidR="00DA6115" w:rsidRPr="00DA6115" w:rsidRDefault="00DA6115" w:rsidP="00DA6115">
      <w:pPr>
        <w:numPr>
          <w:ilvl w:val="0"/>
          <w:numId w:val="1"/>
        </w:numPr>
        <w:spacing w:after="0" w:line="240" w:lineRule="auto"/>
        <w:rPr>
          <w:rFonts w:ascii="Times New Roman" w:eastAsia="Times New Roman" w:hAnsi="Times New Roman" w:cs="Times New Roman"/>
          <w:sz w:val="24"/>
          <w:szCs w:val="24"/>
        </w:rPr>
      </w:pPr>
      <w:r w:rsidRPr="00DA6115">
        <w:rPr>
          <w:rFonts w:ascii="Times New Roman" w:eastAsia="Times New Roman" w:hAnsi="Times New Roman" w:cs="Times New Roman"/>
          <w:sz w:val="24"/>
          <w:szCs w:val="24"/>
        </w:rPr>
        <w:t xml:space="preserve">Under current procedures, VA uses </w:t>
      </w:r>
      <w:r w:rsidR="00E42EB2">
        <w:rPr>
          <w:rFonts w:ascii="Times New Roman" w:eastAsia="Times New Roman" w:hAnsi="Times New Roman" w:cs="Times New Roman"/>
          <w:sz w:val="24"/>
          <w:szCs w:val="24"/>
        </w:rPr>
        <w:t xml:space="preserve">just </w:t>
      </w:r>
      <w:r w:rsidRPr="00DA6115">
        <w:rPr>
          <w:rFonts w:ascii="Times New Roman" w:eastAsia="Times New Roman" w:hAnsi="Times New Roman" w:cs="Times New Roman"/>
          <w:sz w:val="24"/>
          <w:szCs w:val="24"/>
        </w:rPr>
        <w:t>four questions to screen Veterans for TBI</w:t>
      </w:r>
      <w:r w:rsidR="00E42EB2">
        <w:rPr>
          <w:rFonts w:ascii="Times New Roman" w:eastAsia="Times New Roman" w:hAnsi="Times New Roman" w:cs="Times New Roman"/>
          <w:sz w:val="24"/>
          <w:szCs w:val="24"/>
        </w:rPr>
        <w:t>, and all</w:t>
      </w:r>
      <w:r w:rsidRPr="00DA6115">
        <w:rPr>
          <w:rFonts w:ascii="Times New Roman" w:eastAsia="Times New Roman" w:hAnsi="Times New Roman" w:cs="Times New Roman"/>
          <w:sz w:val="24"/>
          <w:szCs w:val="24"/>
        </w:rPr>
        <w:t xml:space="preserve"> these questions rely upon an </w:t>
      </w:r>
      <w:r w:rsidRPr="00DA6115">
        <w:rPr>
          <w:rFonts w:ascii="Times New Roman" w:eastAsia="Times New Roman" w:hAnsi="Times New Roman" w:cs="Times New Roman"/>
          <w:sz w:val="24"/>
          <w:szCs w:val="24"/>
          <w:u w:val="single"/>
        </w:rPr>
        <w:t>event</w:t>
      </w:r>
      <w:r w:rsidRPr="00DA6115">
        <w:rPr>
          <w:rFonts w:ascii="Times New Roman" w:eastAsia="Times New Roman" w:hAnsi="Times New Roman" w:cs="Times New Roman"/>
          <w:sz w:val="24"/>
          <w:szCs w:val="24"/>
        </w:rPr>
        <w:t xml:space="preserve">, </w:t>
      </w:r>
      <w:r w:rsidR="00E42EB2">
        <w:rPr>
          <w:rFonts w:ascii="Times New Roman" w:eastAsia="Times New Roman" w:hAnsi="Times New Roman" w:cs="Times New Roman"/>
          <w:sz w:val="24"/>
          <w:szCs w:val="24"/>
        </w:rPr>
        <w:t xml:space="preserve">either </w:t>
      </w:r>
      <w:r w:rsidRPr="00DA6115">
        <w:rPr>
          <w:rFonts w:ascii="Times New Roman" w:eastAsia="Times New Roman" w:hAnsi="Times New Roman" w:cs="Times New Roman"/>
          <w:sz w:val="24"/>
          <w:szCs w:val="24"/>
        </w:rPr>
        <w:t>self-reported or </w:t>
      </w:r>
      <w:r w:rsidR="00E42EB2">
        <w:rPr>
          <w:rFonts w:ascii="Times New Roman" w:eastAsia="Times New Roman" w:hAnsi="Times New Roman" w:cs="Times New Roman"/>
          <w:sz w:val="24"/>
          <w:szCs w:val="24"/>
        </w:rPr>
        <w:t xml:space="preserve">as </w:t>
      </w:r>
      <w:r w:rsidRPr="00DA6115">
        <w:rPr>
          <w:rFonts w:ascii="Times New Roman" w:eastAsia="Times New Roman" w:hAnsi="Times New Roman" w:cs="Times New Roman"/>
          <w:sz w:val="24"/>
          <w:szCs w:val="24"/>
        </w:rPr>
        <w:t xml:space="preserve">reported by a bystander or first responder. </w:t>
      </w:r>
      <w:r w:rsidR="00E42EB2">
        <w:rPr>
          <w:rFonts w:ascii="Times New Roman" w:eastAsia="Times New Roman" w:hAnsi="Times New Roman" w:cs="Times New Roman"/>
          <w:sz w:val="24"/>
          <w:szCs w:val="24"/>
        </w:rPr>
        <w:t>We can also find out about s</w:t>
      </w:r>
      <w:r w:rsidRPr="00DA6115">
        <w:rPr>
          <w:rFonts w:ascii="Times New Roman" w:eastAsia="Times New Roman" w:hAnsi="Times New Roman" w:cs="Times New Roman"/>
          <w:sz w:val="24"/>
          <w:szCs w:val="24"/>
        </w:rPr>
        <w:t xml:space="preserve">uch an event through the Veteran’s </w:t>
      </w:r>
      <w:r w:rsidR="00E42EB2" w:rsidRPr="00DA6115">
        <w:rPr>
          <w:rFonts w:ascii="Times New Roman" w:eastAsia="Times New Roman" w:hAnsi="Times New Roman" w:cs="Times New Roman"/>
          <w:sz w:val="24"/>
          <w:szCs w:val="24"/>
        </w:rPr>
        <w:t xml:space="preserve">Department of Defense </w:t>
      </w:r>
      <w:r w:rsidRPr="00DA6115">
        <w:rPr>
          <w:rFonts w:ascii="Times New Roman" w:eastAsia="Times New Roman" w:hAnsi="Times New Roman" w:cs="Times New Roman"/>
          <w:sz w:val="24"/>
          <w:szCs w:val="24"/>
        </w:rPr>
        <w:t>electronic medical record.</w:t>
      </w:r>
    </w:p>
    <w:p w14:paraId="58C3EE13" w14:textId="24B1C12E" w:rsidR="00E42EB2" w:rsidRDefault="00E42EB2" w:rsidP="00FC4A48">
      <w:pPr>
        <w:numPr>
          <w:ilvl w:val="0"/>
          <w:numId w:val="1"/>
        </w:numPr>
        <w:spacing w:after="0" w:line="240" w:lineRule="auto"/>
        <w:rPr>
          <w:rFonts w:ascii="Times New Roman" w:eastAsia="Times New Roman" w:hAnsi="Times New Roman" w:cs="Times New Roman"/>
          <w:sz w:val="24"/>
          <w:szCs w:val="24"/>
        </w:rPr>
      </w:pPr>
      <w:r w:rsidRPr="00E42EB2">
        <w:rPr>
          <w:rFonts w:ascii="Times New Roman" w:eastAsia="Times New Roman" w:hAnsi="Times New Roman" w:cs="Times New Roman"/>
          <w:sz w:val="24"/>
          <w:szCs w:val="24"/>
        </w:rPr>
        <w:t>There</w:t>
      </w:r>
      <w:r>
        <w:rPr>
          <w:rFonts w:ascii="Times New Roman" w:eastAsia="Times New Roman" w:hAnsi="Times New Roman" w:cs="Times New Roman"/>
          <w:sz w:val="24"/>
          <w:szCs w:val="24"/>
        </w:rPr>
        <w:t xml:space="preserve"> are</w:t>
      </w:r>
      <w:r w:rsidRPr="00E42EB2">
        <w:rPr>
          <w:rFonts w:ascii="Times New Roman" w:eastAsia="Times New Roman" w:hAnsi="Times New Roman" w:cs="Times New Roman"/>
          <w:sz w:val="24"/>
          <w:szCs w:val="24"/>
        </w:rPr>
        <w:t xml:space="preserve"> two requirements for a more comprehensive TBI evaluation: the Veteran reports a</w:t>
      </w:r>
      <w:r>
        <w:rPr>
          <w:rFonts w:ascii="Times New Roman" w:eastAsia="Times New Roman" w:hAnsi="Times New Roman" w:cs="Times New Roman"/>
          <w:sz w:val="24"/>
          <w:szCs w:val="24"/>
        </w:rPr>
        <w:t xml:space="preserve"> potential</w:t>
      </w:r>
      <w:r w:rsidRPr="00E42EB2">
        <w:rPr>
          <w:rFonts w:ascii="Times New Roman" w:eastAsia="Times New Roman" w:hAnsi="Times New Roman" w:cs="Times New Roman"/>
          <w:sz w:val="24"/>
          <w:szCs w:val="24"/>
        </w:rPr>
        <w:t xml:space="preserve"> TBI event, and the Veterans describes have symptoms that relate to TBI.  These symptoms include</w:t>
      </w:r>
      <w:r w:rsidR="00DA6115" w:rsidRPr="00E42EB2">
        <w:rPr>
          <w:rFonts w:ascii="Times New Roman" w:eastAsia="Times New Roman" w:hAnsi="Times New Roman" w:cs="Times New Roman"/>
          <w:sz w:val="24"/>
          <w:szCs w:val="24"/>
        </w:rPr>
        <w:t xml:space="preserve"> memory problems, balance problems, sensitivity to bright light, irritability, headaches, and sleep problems. </w:t>
      </w:r>
    </w:p>
    <w:p w14:paraId="500C2F9C" w14:textId="381AF9BC" w:rsidR="00DA6115" w:rsidRPr="00E42EB2" w:rsidRDefault="00E42EB2" w:rsidP="00FC4A48">
      <w:pPr>
        <w:numPr>
          <w:ilvl w:val="0"/>
          <w:numId w:val="1"/>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 i</w:t>
      </w:r>
      <w:r w:rsidR="00DA6115" w:rsidRPr="00E42EB2">
        <w:rPr>
          <w:rFonts w:ascii="Times New Roman" w:eastAsia="Times New Roman" w:hAnsi="Times New Roman" w:cs="Times New Roman"/>
          <w:sz w:val="24"/>
          <w:szCs w:val="24"/>
        </w:rPr>
        <w:t xml:space="preserve">f the Veteran has been previously </w:t>
      </w:r>
      <w:r w:rsidR="00DA6115" w:rsidRPr="00D96F35">
        <w:rPr>
          <w:rFonts w:ascii="Times New Roman" w:eastAsia="Times New Roman" w:hAnsi="Times New Roman" w:cs="Times New Roman"/>
          <w:sz w:val="24"/>
          <w:szCs w:val="24"/>
        </w:rPr>
        <w:t>diagnosed</w:t>
      </w:r>
      <w:r w:rsidR="005F243C" w:rsidRPr="00D96F35">
        <w:rPr>
          <w:rFonts w:ascii="Times New Roman" w:eastAsia="Times New Roman" w:hAnsi="Times New Roman" w:cs="Times New Roman"/>
          <w:sz w:val="24"/>
          <w:szCs w:val="24"/>
        </w:rPr>
        <w:t xml:space="preserve"> by DoD</w:t>
      </w:r>
      <w:r w:rsidRPr="00D96F35">
        <w:rPr>
          <w:rFonts w:ascii="Times New Roman" w:eastAsia="Times New Roman" w:hAnsi="Times New Roman" w:cs="Times New Roman"/>
          <w:sz w:val="24"/>
          <w:szCs w:val="24"/>
        </w:rPr>
        <w:t>,</w:t>
      </w:r>
      <w:r w:rsidR="00DA6115" w:rsidRPr="00D96F35">
        <w:rPr>
          <w:rFonts w:ascii="Times New Roman" w:eastAsia="Times New Roman" w:hAnsi="Times New Roman" w:cs="Times New Roman"/>
          <w:sz w:val="24"/>
          <w:szCs w:val="24"/>
        </w:rPr>
        <w:t xml:space="preserve"> or</w:t>
      </w:r>
      <w:r w:rsidR="00DA6115" w:rsidRPr="00E42EB2">
        <w:rPr>
          <w:rFonts w:ascii="Times New Roman" w:eastAsia="Times New Roman" w:hAnsi="Times New Roman" w:cs="Times New Roman"/>
          <w:sz w:val="24"/>
          <w:szCs w:val="24"/>
        </w:rPr>
        <w:t xml:space="preserve"> </w:t>
      </w:r>
      <w:r w:rsidRPr="00E42EB2">
        <w:rPr>
          <w:rFonts w:ascii="Times New Roman" w:eastAsia="Times New Roman" w:hAnsi="Times New Roman" w:cs="Times New Roman"/>
          <w:sz w:val="24"/>
          <w:szCs w:val="24"/>
        </w:rPr>
        <w:t xml:space="preserve">even </w:t>
      </w:r>
      <w:r w:rsidR="00DA6115" w:rsidRPr="00E42EB2">
        <w:rPr>
          <w:rFonts w:ascii="Times New Roman" w:eastAsia="Times New Roman" w:hAnsi="Times New Roman" w:cs="Times New Roman"/>
          <w:sz w:val="24"/>
          <w:szCs w:val="24"/>
        </w:rPr>
        <w:t>self-report</w:t>
      </w:r>
      <w:r w:rsidR="00D96F35">
        <w:rPr>
          <w:rFonts w:ascii="Times New Roman" w:eastAsia="Times New Roman" w:hAnsi="Times New Roman" w:cs="Times New Roman"/>
          <w:sz w:val="24"/>
          <w:szCs w:val="24"/>
        </w:rPr>
        <w:t>ed</w:t>
      </w:r>
      <w:r w:rsidR="00DA6115" w:rsidRPr="00E42EB2">
        <w:rPr>
          <w:rFonts w:ascii="Times New Roman" w:eastAsia="Times New Roman" w:hAnsi="Times New Roman" w:cs="Times New Roman"/>
          <w:sz w:val="24"/>
          <w:szCs w:val="24"/>
        </w:rPr>
        <w:t xml:space="preserve"> they were previously diagnosed, they do not receive a comprehensive traumatic brain injury evaluation</w:t>
      </w:r>
      <w:r w:rsidRPr="00E42EB2">
        <w:rPr>
          <w:rFonts w:ascii="Times New Roman" w:eastAsia="Times New Roman" w:hAnsi="Times New Roman" w:cs="Times New Roman"/>
          <w:sz w:val="24"/>
          <w:szCs w:val="24"/>
        </w:rPr>
        <w:t xml:space="preserve">.  Instead, they are </w:t>
      </w:r>
      <w:r w:rsidR="00DA6115" w:rsidRPr="00E42EB2">
        <w:rPr>
          <w:rFonts w:ascii="Times New Roman" w:eastAsia="Times New Roman" w:hAnsi="Times New Roman" w:cs="Times New Roman"/>
          <w:sz w:val="24"/>
          <w:szCs w:val="24"/>
        </w:rPr>
        <w:t xml:space="preserve">identified in their </w:t>
      </w:r>
      <w:r w:rsidRPr="00E42EB2">
        <w:rPr>
          <w:rFonts w:ascii="Times New Roman" w:eastAsia="Times New Roman" w:hAnsi="Times New Roman" w:cs="Times New Roman"/>
          <w:sz w:val="24"/>
          <w:szCs w:val="24"/>
        </w:rPr>
        <w:t xml:space="preserve">VA </w:t>
      </w:r>
      <w:r w:rsidR="00DA6115" w:rsidRPr="00E42EB2">
        <w:rPr>
          <w:rFonts w:ascii="Times New Roman" w:eastAsia="Times New Roman" w:hAnsi="Times New Roman" w:cs="Times New Roman"/>
          <w:sz w:val="24"/>
          <w:szCs w:val="24"/>
        </w:rPr>
        <w:t>electronic health record as having a TBI</w:t>
      </w:r>
      <w:r>
        <w:rPr>
          <w:rFonts w:ascii="Times New Roman" w:eastAsia="Times New Roman" w:hAnsi="Times New Roman" w:cs="Times New Roman"/>
          <w:sz w:val="24"/>
          <w:szCs w:val="24"/>
        </w:rPr>
        <w:t>, and if they are symptomatic, they w</w:t>
      </w:r>
      <w:r w:rsidR="00DA6115" w:rsidRPr="00E42EB2">
        <w:rPr>
          <w:rFonts w:ascii="Times New Roman" w:eastAsia="Times New Roman" w:hAnsi="Times New Roman" w:cs="Times New Roman"/>
          <w:sz w:val="24"/>
          <w:szCs w:val="24"/>
        </w:rPr>
        <w:t xml:space="preserve">ill be referred to a provider </w:t>
      </w:r>
      <w:r>
        <w:rPr>
          <w:rFonts w:ascii="Times New Roman" w:eastAsia="Times New Roman" w:hAnsi="Times New Roman" w:cs="Times New Roman"/>
          <w:sz w:val="24"/>
          <w:szCs w:val="24"/>
        </w:rPr>
        <w:t xml:space="preserve">for care. </w:t>
      </w:r>
    </w:p>
    <w:p w14:paraId="4351536E" w14:textId="2B2A87ED" w:rsidR="00DA6115" w:rsidRPr="00E42EB2" w:rsidRDefault="00E42EB2" w:rsidP="006E686F">
      <w:pPr>
        <w:numPr>
          <w:ilvl w:val="0"/>
          <w:numId w:val="1"/>
        </w:numPr>
        <w:spacing w:after="0" w:line="240" w:lineRule="auto"/>
        <w:rPr>
          <w:rFonts w:ascii="Times New Roman" w:eastAsia="Times New Roman" w:hAnsi="Times New Roman" w:cs="Times New Roman"/>
          <w:sz w:val="24"/>
          <w:szCs w:val="24"/>
        </w:rPr>
      </w:pPr>
      <w:r w:rsidRPr="00E42EB2">
        <w:rPr>
          <w:rFonts w:ascii="Times New Roman" w:eastAsia="Times New Roman" w:hAnsi="Times New Roman" w:cs="Times New Roman"/>
          <w:sz w:val="24"/>
          <w:szCs w:val="24"/>
        </w:rPr>
        <w:t xml:space="preserve">Currently though, </w:t>
      </w:r>
      <w:r w:rsidR="00DA6115" w:rsidRPr="00E42EB2">
        <w:rPr>
          <w:rFonts w:ascii="Times New Roman" w:eastAsia="Times New Roman" w:hAnsi="Times New Roman" w:cs="Times New Roman"/>
          <w:sz w:val="24"/>
          <w:szCs w:val="24"/>
        </w:rPr>
        <w:t>having repeated exposures to low-level blasts</w:t>
      </w:r>
      <w:r w:rsidRPr="00E42EB2">
        <w:rPr>
          <w:rFonts w:ascii="Times New Roman" w:eastAsia="Times New Roman" w:hAnsi="Times New Roman" w:cs="Times New Roman"/>
          <w:sz w:val="24"/>
          <w:szCs w:val="24"/>
        </w:rPr>
        <w:t xml:space="preserve"> doesn’</w:t>
      </w:r>
      <w:r w:rsidR="00DA6115" w:rsidRPr="00E42EB2">
        <w:rPr>
          <w:rFonts w:ascii="Times New Roman" w:eastAsia="Times New Roman" w:hAnsi="Times New Roman" w:cs="Times New Roman"/>
          <w:sz w:val="24"/>
          <w:szCs w:val="24"/>
        </w:rPr>
        <w:t>t lead to a comprehensive TBI evaluation</w:t>
      </w:r>
      <w:r w:rsidRPr="00E42EB2">
        <w:rPr>
          <w:rFonts w:ascii="Times New Roman" w:eastAsia="Times New Roman" w:hAnsi="Times New Roman" w:cs="Times New Roman"/>
          <w:sz w:val="24"/>
          <w:szCs w:val="24"/>
        </w:rPr>
        <w:t xml:space="preserve"> on its own. </w:t>
      </w:r>
      <w:proofErr w:type="gramStart"/>
      <w:r w:rsidRPr="00E42EB2">
        <w:rPr>
          <w:rFonts w:ascii="Times New Roman" w:eastAsia="Times New Roman" w:hAnsi="Times New Roman" w:cs="Times New Roman"/>
          <w:sz w:val="24"/>
          <w:szCs w:val="24"/>
        </w:rPr>
        <w:t>So</w:t>
      </w:r>
      <w:proofErr w:type="gramEnd"/>
      <w:r w:rsidRPr="00E42EB2">
        <w:rPr>
          <w:rFonts w:ascii="Times New Roman" w:eastAsia="Times New Roman" w:hAnsi="Times New Roman" w:cs="Times New Roman"/>
          <w:sz w:val="24"/>
          <w:szCs w:val="24"/>
        </w:rPr>
        <w:t xml:space="preserve"> the </w:t>
      </w:r>
      <w:r>
        <w:rPr>
          <w:rFonts w:ascii="Times New Roman" w:eastAsia="Times New Roman" w:hAnsi="Times New Roman" w:cs="Times New Roman"/>
          <w:sz w:val="24"/>
          <w:szCs w:val="24"/>
        </w:rPr>
        <w:t>V</w:t>
      </w:r>
      <w:r w:rsidR="00DA6115" w:rsidRPr="00E42EB2">
        <w:rPr>
          <w:rFonts w:ascii="Times New Roman" w:eastAsia="Times New Roman" w:hAnsi="Times New Roman" w:cs="Times New Roman"/>
          <w:sz w:val="24"/>
          <w:szCs w:val="24"/>
        </w:rPr>
        <w:t xml:space="preserve">A is carefully evaluating the evidence on the risk </w:t>
      </w:r>
      <w:r>
        <w:rPr>
          <w:rFonts w:ascii="Times New Roman" w:eastAsia="Times New Roman" w:hAnsi="Times New Roman" w:cs="Times New Roman"/>
          <w:sz w:val="24"/>
          <w:szCs w:val="24"/>
        </w:rPr>
        <w:t xml:space="preserve">posed to </w:t>
      </w:r>
      <w:r w:rsidR="00DA6115" w:rsidRPr="00E42EB2">
        <w:rPr>
          <w:rFonts w:ascii="Times New Roman" w:eastAsia="Times New Roman" w:hAnsi="Times New Roman" w:cs="Times New Roman"/>
          <w:sz w:val="24"/>
          <w:szCs w:val="24"/>
        </w:rPr>
        <w:t>Veterans whose military occupational specialty would have </w:t>
      </w:r>
      <w:r w:rsidR="00B062A2" w:rsidRPr="00E42EB2">
        <w:rPr>
          <w:rFonts w:ascii="Times New Roman" w:eastAsia="Times New Roman" w:hAnsi="Times New Roman" w:cs="Times New Roman"/>
          <w:sz w:val="24"/>
          <w:szCs w:val="24"/>
        </w:rPr>
        <w:t xml:space="preserve">put them at risk for </w:t>
      </w:r>
      <w:r w:rsidR="00DA6115" w:rsidRPr="00E42EB2">
        <w:rPr>
          <w:rFonts w:ascii="Times New Roman" w:eastAsia="Times New Roman" w:hAnsi="Times New Roman" w:cs="Times New Roman"/>
          <w:sz w:val="24"/>
          <w:szCs w:val="24"/>
        </w:rPr>
        <w:t>repeated</w:t>
      </w:r>
      <w:r>
        <w:rPr>
          <w:rFonts w:ascii="Times New Roman" w:eastAsia="Times New Roman" w:hAnsi="Times New Roman" w:cs="Times New Roman"/>
          <w:sz w:val="24"/>
          <w:szCs w:val="24"/>
        </w:rPr>
        <w:t>,</w:t>
      </w:r>
      <w:r w:rsidR="00DA6115" w:rsidRPr="00E42EB2">
        <w:rPr>
          <w:rFonts w:ascii="Times New Roman" w:eastAsia="Times New Roman" w:hAnsi="Times New Roman" w:cs="Times New Roman"/>
          <w:sz w:val="24"/>
          <w:szCs w:val="24"/>
        </w:rPr>
        <w:t xml:space="preserve"> low-level</w:t>
      </w:r>
      <w:r>
        <w:rPr>
          <w:rFonts w:ascii="Times New Roman" w:eastAsia="Times New Roman" w:hAnsi="Times New Roman" w:cs="Times New Roman"/>
          <w:sz w:val="24"/>
          <w:szCs w:val="24"/>
        </w:rPr>
        <w:t>,</w:t>
      </w:r>
      <w:r w:rsidR="00DA6115" w:rsidRPr="00E42EB2">
        <w:rPr>
          <w:rFonts w:ascii="Times New Roman" w:eastAsia="Times New Roman" w:hAnsi="Times New Roman" w:cs="Times New Roman"/>
          <w:sz w:val="24"/>
          <w:szCs w:val="24"/>
        </w:rPr>
        <w:t xml:space="preserve"> blast</w:t>
      </w:r>
      <w:r w:rsidR="00B062A2" w:rsidRPr="00E42EB2">
        <w:rPr>
          <w:rFonts w:ascii="Times New Roman" w:eastAsia="Times New Roman" w:hAnsi="Times New Roman" w:cs="Times New Roman"/>
          <w:sz w:val="24"/>
          <w:szCs w:val="24"/>
        </w:rPr>
        <w:t xml:space="preserve"> exposures</w:t>
      </w:r>
      <w:r w:rsidR="00DA6115" w:rsidRPr="00E42EB2">
        <w:rPr>
          <w:rFonts w:ascii="Times New Roman" w:eastAsia="Times New Roman" w:hAnsi="Times New Roman" w:cs="Times New Roman"/>
          <w:sz w:val="24"/>
          <w:szCs w:val="24"/>
        </w:rPr>
        <w:t>.</w:t>
      </w:r>
    </w:p>
    <w:p w14:paraId="3C6C55A3" w14:textId="6CCBD5AA" w:rsidR="00B062A2" w:rsidRPr="00DA6115" w:rsidRDefault="00E42EB2" w:rsidP="00DA6115">
      <w:pPr>
        <w:numPr>
          <w:ilvl w:val="0"/>
          <w:numId w:val="1"/>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w:t>
      </w:r>
      <w:r w:rsidR="00B062A2">
        <w:rPr>
          <w:rFonts w:ascii="Times New Roman" w:eastAsia="Times New Roman" w:hAnsi="Times New Roman" w:cs="Times New Roman"/>
          <w:sz w:val="24"/>
          <w:szCs w:val="24"/>
        </w:rPr>
        <w:t xml:space="preserve"> preliminary evidence </w:t>
      </w:r>
      <w:r>
        <w:rPr>
          <w:rFonts w:ascii="Times New Roman" w:eastAsia="Times New Roman" w:hAnsi="Times New Roman" w:cs="Times New Roman"/>
          <w:sz w:val="24"/>
          <w:szCs w:val="24"/>
        </w:rPr>
        <w:t xml:space="preserve">we’ve found so far </w:t>
      </w:r>
      <w:r w:rsidR="00B062A2">
        <w:rPr>
          <w:rFonts w:ascii="Times New Roman" w:eastAsia="Times New Roman" w:hAnsi="Times New Roman" w:cs="Times New Roman"/>
          <w:sz w:val="24"/>
          <w:szCs w:val="24"/>
        </w:rPr>
        <w:t>suggests that there is a cluster of neurological, behavioral, and sensory conditions in the</w:t>
      </w:r>
      <w:r>
        <w:rPr>
          <w:rFonts w:ascii="Times New Roman" w:eastAsia="Times New Roman" w:hAnsi="Times New Roman" w:cs="Times New Roman"/>
          <w:sz w:val="24"/>
          <w:szCs w:val="24"/>
        </w:rPr>
        <w:t xml:space="preserve"> portion of our</w:t>
      </w:r>
      <w:r w:rsidR="00B062A2">
        <w:rPr>
          <w:rFonts w:ascii="Times New Roman" w:eastAsia="Times New Roman" w:hAnsi="Times New Roman" w:cs="Times New Roman"/>
          <w:sz w:val="24"/>
          <w:szCs w:val="24"/>
        </w:rPr>
        <w:t xml:space="preserve"> Veteran population</w:t>
      </w:r>
      <w:r>
        <w:rPr>
          <w:rFonts w:ascii="Times New Roman" w:eastAsia="Times New Roman" w:hAnsi="Times New Roman" w:cs="Times New Roman"/>
          <w:sz w:val="24"/>
          <w:szCs w:val="24"/>
        </w:rPr>
        <w:t xml:space="preserve"> </w:t>
      </w:r>
      <w:r w:rsidR="0094138D">
        <w:rPr>
          <w:rFonts w:ascii="Times New Roman" w:eastAsia="Times New Roman" w:hAnsi="Times New Roman" w:cs="Times New Roman"/>
          <w:sz w:val="24"/>
          <w:szCs w:val="24"/>
        </w:rPr>
        <w:t xml:space="preserve">who served in </w:t>
      </w:r>
      <w:r w:rsidR="00B062A2">
        <w:rPr>
          <w:rFonts w:ascii="Times New Roman" w:eastAsia="Times New Roman" w:hAnsi="Times New Roman" w:cs="Times New Roman"/>
          <w:sz w:val="24"/>
          <w:szCs w:val="24"/>
        </w:rPr>
        <w:t>high</w:t>
      </w:r>
      <w:r>
        <w:rPr>
          <w:rFonts w:ascii="Times New Roman" w:eastAsia="Times New Roman" w:hAnsi="Times New Roman" w:cs="Times New Roman"/>
          <w:sz w:val="24"/>
          <w:szCs w:val="24"/>
        </w:rPr>
        <w:t>-</w:t>
      </w:r>
      <w:r w:rsidR="00B062A2">
        <w:rPr>
          <w:rFonts w:ascii="Times New Roman" w:eastAsia="Times New Roman" w:hAnsi="Times New Roman" w:cs="Times New Roman"/>
          <w:sz w:val="24"/>
          <w:szCs w:val="24"/>
        </w:rPr>
        <w:t xml:space="preserve">risk military occupations, </w:t>
      </w:r>
      <w:r>
        <w:rPr>
          <w:rFonts w:ascii="Times New Roman" w:eastAsia="Times New Roman" w:hAnsi="Times New Roman" w:cs="Times New Roman"/>
          <w:sz w:val="24"/>
          <w:szCs w:val="24"/>
        </w:rPr>
        <w:t xml:space="preserve">and yet, they don’t have </w:t>
      </w:r>
      <w:r w:rsidR="00B062A2">
        <w:rPr>
          <w:rFonts w:ascii="Times New Roman" w:eastAsia="Times New Roman" w:hAnsi="Times New Roman" w:cs="Times New Roman"/>
          <w:sz w:val="24"/>
          <w:szCs w:val="24"/>
        </w:rPr>
        <w:t>a documented TBI.</w:t>
      </w:r>
    </w:p>
    <w:p w14:paraId="39032165" w14:textId="77777777" w:rsidR="0094138D" w:rsidRDefault="00DA6115" w:rsidP="0094138D">
      <w:pPr>
        <w:numPr>
          <w:ilvl w:val="0"/>
          <w:numId w:val="1"/>
        </w:numPr>
        <w:spacing w:after="0" w:line="240" w:lineRule="auto"/>
        <w:rPr>
          <w:rFonts w:ascii="Times New Roman" w:eastAsia="Times New Roman" w:hAnsi="Times New Roman" w:cs="Times New Roman"/>
          <w:sz w:val="24"/>
          <w:szCs w:val="24"/>
        </w:rPr>
      </w:pPr>
      <w:r w:rsidRPr="00DA6115">
        <w:rPr>
          <w:rFonts w:ascii="Times New Roman" w:eastAsia="Times New Roman" w:hAnsi="Times New Roman" w:cs="Times New Roman"/>
          <w:sz w:val="24"/>
          <w:szCs w:val="24"/>
        </w:rPr>
        <w:t>Depending on the results of</w:t>
      </w:r>
      <w:r w:rsidR="00E42EB2">
        <w:rPr>
          <w:rFonts w:ascii="Times New Roman" w:eastAsia="Times New Roman" w:hAnsi="Times New Roman" w:cs="Times New Roman"/>
          <w:sz w:val="24"/>
          <w:szCs w:val="24"/>
        </w:rPr>
        <w:t xml:space="preserve"> several</w:t>
      </w:r>
      <w:r w:rsidRPr="00DA6115">
        <w:rPr>
          <w:rFonts w:ascii="Times New Roman" w:eastAsia="Times New Roman" w:hAnsi="Times New Roman" w:cs="Times New Roman"/>
          <w:sz w:val="24"/>
          <w:szCs w:val="24"/>
        </w:rPr>
        <w:t xml:space="preserve"> ongoing</w:t>
      </w:r>
      <w:r w:rsidR="00E42EB2">
        <w:rPr>
          <w:rFonts w:ascii="Times New Roman" w:eastAsia="Times New Roman" w:hAnsi="Times New Roman" w:cs="Times New Roman"/>
          <w:sz w:val="24"/>
          <w:szCs w:val="24"/>
        </w:rPr>
        <w:t>,</w:t>
      </w:r>
      <w:r w:rsidRPr="00DA6115">
        <w:rPr>
          <w:rFonts w:ascii="Times New Roman" w:eastAsia="Times New Roman" w:hAnsi="Times New Roman" w:cs="Times New Roman"/>
          <w:sz w:val="24"/>
          <w:szCs w:val="24"/>
        </w:rPr>
        <w:t xml:space="preserve"> </w:t>
      </w:r>
      <w:r w:rsidR="00B062A2">
        <w:rPr>
          <w:rFonts w:ascii="Times New Roman" w:eastAsia="Times New Roman" w:hAnsi="Times New Roman" w:cs="Times New Roman"/>
          <w:sz w:val="24"/>
          <w:szCs w:val="24"/>
        </w:rPr>
        <w:t>large</w:t>
      </w:r>
      <w:r w:rsidR="00E42EB2">
        <w:rPr>
          <w:rFonts w:ascii="Times New Roman" w:eastAsia="Times New Roman" w:hAnsi="Times New Roman" w:cs="Times New Roman"/>
          <w:sz w:val="24"/>
          <w:szCs w:val="24"/>
        </w:rPr>
        <w:t>,</w:t>
      </w:r>
      <w:r w:rsidR="00B062A2">
        <w:rPr>
          <w:rFonts w:ascii="Times New Roman" w:eastAsia="Times New Roman" w:hAnsi="Times New Roman" w:cs="Times New Roman"/>
          <w:sz w:val="24"/>
          <w:szCs w:val="24"/>
        </w:rPr>
        <w:t xml:space="preserve"> dataset analyses</w:t>
      </w:r>
      <w:r w:rsidRPr="00DA6115">
        <w:rPr>
          <w:rFonts w:ascii="Times New Roman" w:eastAsia="Times New Roman" w:hAnsi="Times New Roman" w:cs="Times New Roman"/>
          <w:sz w:val="24"/>
          <w:szCs w:val="24"/>
        </w:rPr>
        <w:t>,</w:t>
      </w:r>
      <w:r w:rsidR="00E42EB2">
        <w:rPr>
          <w:rFonts w:ascii="Times New Roman" w:eastAsia="Times New Roman" w:hAnsi="Times New Roman" w:cs="Times New Roman"/>
          <w:sz w:val="24"/>
          <w:szCs w:val="24"/>
        </w:rPr>
        <w:t xml:space="preserve"> the VA could create a policy where </w:t>
      </w:r>
      <w:r w:rsidRPr="00DA6115">
        <w:rPr>
          <w:rFonts w:ascii="Times New Roman" w:eastAsia="Times New Roman" w:hAnsi="Times New Roman" w:cs="Times New Roman"/>
          <w:sz w:val="24"/>
          <w:szCs w:val="24"/>
        </w:rPr>
        <w:t>Veterans</w:t>
      </w:r>
      <w:r w:rsidR="00E42EB2">
        <w:rPr>
          <w:rFonts w:ascii="Times New Roman" w:eastAsia="Times New Roman" w:hAnsi="Times New Roman" w:cs="Times New Roman"/>
          <w:sz w:val="24"/>
          <w:szCs w:val="24"/>
        </w:rPr>
        <w:t xml:space="preserve"> in </w:t>
      </w:r>
      <w:r w:rsidR="00E42EB2" w:rsidRPr="00DA6115">
        <w:rPr>
          <w:rFonts w:ascii="Times New Roman" w:eastAsia="Times New Roman" w:hAnsi="Times New Roman" w:cs="Times New Roman"/>
          <w:sz w:val="24"/>
          <w:szCs w:val="24"/>
        </w:rPr>
        <w:t>high-risk military occupational specialties</w:t>
      </w:r>
      <w:r w:rsidR="00E42EB2">
        <w:rPr>
          <w:rFonts w:ascii="Times New Roman" w:eastAsia="Times New Roman" w:hAnsi="Times New Roman" w:cs="Times New Roman"/>
          <w:sz w:val="24"/>
          <w:szCs w:val="24"/>
        </w:rPr>
        <w:t xml:space="preserve"> – even those </w:t>
      </w:r>
      <w:r w:rsidRPr="00DA6115">
        <w:rPr>
          <w:rFonts w:ascii="Times New Roman" w:eastAsia="Times New Roman" w:hAnsi="Times New Roman" w:cs="Times New Roman"/>
          <w:sz w:val="24"/>
          <w:szCs w:val="24"/>
        </w:rPr>
        <w:lastRenderedPageBreak/>
        <w:t>without a possible TBI event</w:t>
      </w:r>
      <w:r w:rsidR="00E42EB2">
        <w:rPr>
          <w:rFonts w:ascii="Times New Roman" w:eastAsia="Times New Roman" w:hAnsi="Times New Roman" w:cs="Times New Roman"/>
          <w:sz w:val="24"/>
          <w:szCs w:val="24"/>
        </w:rPr>
        <w:t xml:space="preserve"> – could receive </w:t>
      </w:r>
      <w:r w:rsidR="00B062A2">
        <w:rPr>
          <w:rFonts w:ascii="Times New Roman" w:eastAsia="Times New Roman" w:hAnsi="Times New Roman" w:cs="Times New Roman"/>
          <w:sz w:val="24"/>
          <w:szCs w:val="24"/>
        </w:rPr>
        <w:t>the frequently u</w:t>
      </w:r>
      <w:r w:rsidR="00E42EB2">
        <w:rPr>
          <w:rFonts w:ascii="Times New Roman" w:eastAsia="Times New Roman" w:hAnsi="Times New Roman" w:cs="Times New Roman"/>
          <w:sz w:val="24"/>
          <w:szCs w:val="24"/>
        </w:rPr>
        <w:t>s</w:t>
      </w:r>
      <w:r w:rsidR="00B062A2">
        <w:rPr>
          <w:rFonts w:ascii="Times New Roman" w:eastAsia="Times New Roman" w:hAnsi="Times New Roman" w:cs="Times New Roman"/>
          <w:sz w:val="24"/>
          <w:szCs w:val="24"/>
        </w:rPr>
        <w:t>ed Neurobehavioral Symptom Inventory assessment</w:t>
      </w:r>
      <w:r w:rsidRPr="00DA6115">
        <w:rPr>
          <w:rFonts w:ascii="Times New Roman" w:eastAsia="Times New Roman" w:hAnsi="Times New Roman" w:cs="Times New Roman"/>
          <w:sz w:val="24"/>
          <w:szCs w:val="24"/>
        </w:rPr>
        <w:t>.</w:t>
      </w:r>
      <w:r w:rsidR="00B062A2">
        <w:rPr>
          <w:rFonts w:ascii="Times New Roman" w:eastAsia="Times New Roman" w:hAnsi="Times New Roman" w:cs="Times New Roman"/>
          <w:sz w:val="24"/>
          <w:szCs w:val="24"/>
        </w:rPr>
        <w:t xml:space="preserve"> </w:t>
      </w:r>
    </w:p>
    <w:p w14:paraId="53362506" w14:textId="53D54D4B" w:rsidR="00E42EB2" w:rsidRPr="0094138D" w:rsidRDefault="0094138D" w:rsidP="0094138D">
      <w:pPr>
        <w:numPr>
          <w:ilvl w:val="0"/>
          <w:numId w:val="1"/>
        </w:numPr>
        <w:spacing w:after="0" w:line="240" w:lineRule="auto"/>
        <w:rPr>
          <w:rFonts w:ascii="Times New Roman" w:eastAsia="Times New Roman" w:hAnsi="Times New Roman" w:cs="Times New Roman"/>
          <w:sz w:val="24"/>
          <w:szCs w:val="24"/>
        </w:rPr>
      </w:pPr>
      <w:r w:rsidRPr="0094138D">
        <w:rPr>
          <w:rFonts w:ascii="Times New Roman" w:eastAsia="Times New Roman" w:hAnsi="Times New Roman" w:cs="Times New Roman"/>
          <w:sz w:val="24"/>
          <w:szCs w:val="24"/>
        </w:rPr>
        <w:t>T</w:t>
      </w:r>
      <w:r w:rsidR="00E42EB2" w:rsidRPr="0094138D">
        <w:rPr>
          <w:rFonts w:ascii="Times New Roman" w:eastAsia="Times New Roman" w:hAnsi="Times New Roman" w:cs="Times New Roman"/>
          <w:sz w:val="24"/>
          <w:szCs w:val="24"/>
        </w:rPr>
        <w:t>he s</w:t>
      </w:r>
      <w:r w:rsidR="00B062A2" w:rsidRPr="0094138D">
        <w:rPr>
          <w:rFonts w:ascii="Times New Roman" w:eastAsia="Times New Roman" w:hAnsi="Times New Roman" w:cs="Times New Roman"/>
          <w:sz w:val="24"/>
          <w:szCs w:val="24"/>
        </w:rPr>
        <w:t xml:space="preserve">everity and number of symptoms </w:t>
      </w:r>
      <w:r>
        <w:rPr>
          <w:rFonts w:ascii="Times New Roman" w:eastAsia="Times New Roman" w:hAnsi="Times New Roman" w:cs="Times New Roman"/>
          <w:sz w:val="24"/>
          <w:szCs w:val="24"/>
        </w:rPr>
        <w:t xml:space="preserve">indicated by such an assessment </w:t>
      </w:r>
      <w:r w:rsidR="00B062A2" w:rsidRPr="0094138D">
        <w:rPr>
          <w:rFonts w:ascii="Times New Roman" w:eastAsia="Times New Roman" w:hAnsi="Times New Roman" w:cs="Times New Roman"/>
          <w:sz w:val="24"/>
          <w:szCs w:val="24"/>
        </w:rPr>
        <w:t>could result in further evaluation by the appropriate VA providers</w:t>
      </w:r>
      <w:r>
        <w:rPr>
          <w:rFonts w:ascii="Times New Roman" w:eastAsia="Times New Roman" w:hAnsi="Times New Roman" w:cs="Times New Roman"/>
          <w:sz w:val="24"/>
          <w:szCs w:val="24"/>
        </w:rPr>
        <w:t>, leading to better and more informed care for those Veterans in need</w:t>
      </w:r>
      <w:r w:rsidR="00B062A2" w:rsidRPr="0094138D">
        <w:rPr>
          <w:rFonts w:ascii="Times New Roman" w:eastAsia="Times New Roman" w:hAnsi="Times New Roman" w:cs="Times New Roman"/>
          <w:sz w:val="24"/>
          <w:szCs w:val="24"/>
        </w:rPr>
        <w:t>.</w:t>
      </w:r>
      <w:r w:rsidR="00DA6115" w:rsidRPr="0094138D">
        <w:rPr>
          <w:rFonts w:ascii="Times New Roman" w:eastAsia="Times New Roman" w:hAnsi="Times New Roman" w:cs="Times New Roman"/>
          <w:sz w:val="24"/>
          <w:szCs w:val="24"/>
        </w:rPr>
        <w:t> </w:t>
      </w:r>
    </w:p>
    <w:p w14:paraId="3D3633C0" w14:textId="77777777" w:rsidR="00B81357" w:rsidRDefault="00B81357"/>
    <w:sectPr w:rsidR="00B813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38361D7"/>
    <w:multiLevelType w:val="multilevel"/>
    <w:tmpl w:val="6E9E4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5358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115"/>
    <w:rsid w:val="00292EB1"/>
    <w:rsid w:val="003B5FCA"/>
    <w:rsid w:val="00426468"/>
    <w:rsid w:val="0058454B"/>
    <w:rsid w:val="005F243C"/>
    <w:rsid w:val="0064282E"/>
    <w:rsid w:val="00801197"/>
    <w:rsid w:val="0094138D"/>
    <w:rsid w:val="00B062A2"/>
    <w:rsid w:val="00B81357"/>
    <w:rsid w:val="00D96F35"/>
    <w:rsid w:val="00DA6115"/>
    <w:rsid w:val="00E42EB2"/>
    <w:rsid w:val="00F84B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B5547"/>
  <w15:chartTrackingRefBased/>
  <w15:docId w15:val="{C5761DCD-8D1D-4CCE-BEB1-C88A0BBC1D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DA611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A6115"/>
    <w:rPr>
      <w:b/>
      <w:bCs/>
    </w:rPr>
  </w:style>
  <w:style w:type="character" w:styleId="CommentReference">
    <w:name w:val="annotation reference"/>
    <w:basedOn w:val="DefaultParagraphFont"/>
    <w:uiPriority w:val="99"/>
    <w:semiHidden/>
    <w:unhideWhenUsed/>
    <w:rsid w:val="00E42EB2"/>
    <w:rPr>
      <w:sz w:val="16"/>
      <w:szCs w:val="16"/>
    </w:rPr>
  </w:style>
  <w:style w:type="paragraph" w:styleId="CommentText">
    <w:name w:val="annotation text"/>
    <w:basedOn w:val="Normal"/>
    <w:link w:val="CommentTextChar"/>
    <w:uiPriority w:val="99"/>
    <w:unhideWhenUsed/>
    <w:rsid w:val="00E42EB2"/>
    <w:pPr>
      <w:spacing w:line="240" w:lineRule="auto"/>
    </w:pPr>
    <w:rPr>
      <w:sz w:val="20"/>
      <w:szCs w:val="20"/>
    </w:rPr>
  </w:style>
  <w:style w:type="character" w:customStyle="1" w:styleId="CommentTextChar">
    <w:name w:val="Comment Text Char"/>
    <w:basedOn w:val="DefaultParagraphFont"/>
    <w:link w:val="CommentText"/>
    <w:uiPriority w:val="99"/>
    <w:rsid w:val="00E42EB2"/>
    <w:rPr>
      <w:sz w:val="20"/>
      <w:szCs w:val="20"/>
    </w:rPr>
  </w:style>
  <w:style w:type="paragraph" w:styleId="CommentSubject">
    <w:name w:val="annotation subject"/>
    <w:basedOn w:val="CommentText"/>
    <w:next w:val="CommentText"/>
    <w:link w:val="CommentSubjectChar"/>
    <w:uiPriority w:val="99"/>
    <w:semiHidden/>
    <w:unhideWhenUsed/>
    <w:rsid w:val="00E42EB2"/>
    <w:rPr>
      <w:b/>
      <w:bCs/>
    </w:rPr>
  </w:style>
  <w:style w:type="character" w:customStyle="1" w:styleId="CommentSubjectChar">
    <w:name w:val="Comment Subject Char"/>
    <w:basedOn w:val="CommentTextChar"/>
    <w:link w:val="CommentSubject"/>
    <w:uiPriority w:val="99"/>
    <w:semiHidden/>
    <w:rsid w:val="00E42EB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21367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6fd99b86-a2da-47ef-ab26-55e7009dfe6e" xsi:nil="true"/>
    <lcf76f155ced4ddcb4097134ff3c332f xmlns="46ade7e5-a61b-41ef-8b65-1672892065de">
      <Terms xmlns="http://schemas.microsoft.com/office/infopath/2007/PartnerControls"/>
    </lcf76f155ced4ddcb4097134ff3c332f>
    <DocumentType xmlns="46ade7e5-a61b-41ef-8b65-1672892065de">Talking Points</DocumentType>
    <Topic xmlns="46ade7e5-a61b-41ef-8b65-1672892065de">Toxic Exposure - MERP</Topic>
    <PageReference xmlns="46ade7e5-a61b-41ef-8b65-1672892065de"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DEC377-5759-48EF-AB43-118D21A4F268}"/>
</file>

<file path=customXml/itemProps2.xml><?xml version="1.0" encoding="utf-8"?>
<ds:datastoreItem xmlns:ds="http://schemas.openxmlformats.org/officeDocument/2006/customXml" ds:itemID="{890E0ECE-0D0E-4935-B4D9-5443F7FFF84F}">
  <ds:schemaRefs>
    <ds:schemaRef ds:uri="http://schemas.microsoft.com/office/2006/metadata/properties"/>
    <ds:schemaRef ds:uri="http://schemas.microsoft.com/office/infopath/2007/PartnerControls"/>
    <ds:schemaRef ds:uri="26e3ced6-d408-4312-8afd-077ae472c608"/>
    <ds:schemaRef ds:uri="http://schemas.microsoft.com/sharepoint/v3"/>
    <ds:schemaRef ds:uri="3b1710d8-d289-4394-8ae7-c8766f3a7c48"/>
  </ds:schemaRefs>
</ds:datastoreItem>
</file>

<file path=customXml/itemProps3.xml><?xml version="1.0" encoding="utf-8"?>
<ds:datastoreItem xmlns:ds="http://schemas.openxmlformats.org/officeDocument/2006/customXml" ds:itemID="{C066080E-8643-4E83-BA90-9077FBB665E5}">
  <ds:schemaRefs>
    <ds:schemaRef ds:uri="http://schemas.microsoft.com/sharepoint/v3/contenttype/forms"/>
  </ds:schemaRefs>
</ds:datastoreItem>
</file>

<file path=customXml/itemProps4.xml><?xml version="1.0" encoding="utf-8"?>
<ds:datastoreItem xmlns:ds="http://schemas.openxmlformats.org/officeDocument/2006/customXml" ds:itemID="{04441158-6403-4B0E-8010-78D2171C8EED}">
  <ds:schemaRefs>
    <ds:schemaRef ds:uri="http://schemas.openxmlformats.org/officeDocument/2006/bibliography"/>
  </ds:schemaRefs>
</ds:datastoreItem>
</file>

<file path=docMetadata/LabelInfo.xml><?xml version="1.0" encoding="utf-8"?>
<clbl:labelList xmlns:clbl="http://schemas.microsoft.com/office/2020/mipLabelMetadata">
  <clbl:label id="{e95f1b23-abaf-45ee-821d-b7ab251ab3bf}" enabled="0" method="" siteId="{e95f1b23-abaf-45ee-821d-b7ab251ab3bf}" removed="1"/>
</clbl:labelList>
</file>

<file path=docProps/app.xml><?xml version="1.0" encoding="utf-8"?>
<Properties xmlns="http://schemas.openxmlformats.org/officeDocument/2006/extended-properties" xmlns:vt="http://schemas.openxmlformats.org/officeDocument/2006/docPropsVTypes">
  <Template>Normal</Template>
  <TotalTime>6</TotalTime>
  <Pages>2</Pages>
  <Words>498</Words>
  <Characters>2844</Characters>
  <Application>Microsoft Office Word</Application>
  <DocSecurity>4</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Military Occupational Blast Exposure Talking Points 7-22-24</dc:title>
  <dc:subject/>
  <dc:creator>Hoffman, Stuart</dc:creator>
  <cp:keywords/>
  <dc:description/>
  <cp:lastModifiedBy>Friedland, Bruce I.</cp:lastModifiedBy>
  <cp:revision>2</cp:revision>
  <dcterms:created xsi:type="dcterms:W3CDTF">2024-07-22T19:22:00Z</dcterms:created>
  <dcterms:modified xsi:type="dcterms:W3CDTF">2024-07-22T19:22:00Z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