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COIN--Nashville - VETWISE-LHS Summary 9-27-24.docx</w:t>
      </w:r>
    </w:p>
    <w:p>
      <w:pPr>
        <w:jc w:val="left"/>
      </w:pPr>
      <w:r>
        <w:rPr>
          <w:color w:val="646464"/>
          <w:sz w:val="18"/>
        </w:rPr>
        <w:t>Title: COIN--Nashville - VETWISE-LHS Summary 9-27-24</w:t>
      </w:r>
    </w:p>
    <w:p>
      <w:pPr>
        <w:jc w:val="left"/>
      </w:pPr>
      <w:r>
        <w:rPr>
          <w:color w:val="646464"/>
          <w:sz w:val="18"/>
        </w:rPr>
        <w:t>Topic: Centers | Type: Presentations and Other Documents</w:t>
      </w:r>
    </w:p>
    <w:p>
      <w:pPr>
        <w:jc w:val="left"/>
      </w:pPr>
      <w:r>
        <w:rPr>
          <w:color w:val="646464"/>
          <w:sz w:val="18"/>
        </w:rPr>
        <w:t>Created: 2025-01-31 | By: Richman, Michael (VACO)</w:t>
      </w:r>
    </w:p>
    <w:p>
      <w:pPr>
        <w:jc w:val="left"/>
      </w:pPr>
      <w:r>
        <w:rPr>
          <w:color w:val="646464"/>
          <w:sz w:val="18"/>
        </w:rPr>
        <w:t>Modified: 2025-01-31 | By: Richman, Michael (VACO)</w:t>
      </w:r>
    </w:p>
    <w:p>
      <w:pPr>
        <w:jc w:val="left"/>
      </w:pPr>
      <w:r>
        <w:rPr>
          <w:color w:val="C8C8C8"/>
          <w:sz w:val="16"/>
        </w:rPr>
        <w:t>────────────────────────────────────────────────────────────────────────────────</w:t>
      </w:r>
    </w:p>
    <w:p>
      <w:pPr>
        <w:jc w:val="left"/>
      </w:pPr>
      <w:r/>
    </w:p>
    <w:p>
      <w:pPr>
        <w:jc w:val="left"/>
      </w:pPr>
      <w:r>
        <w:rPr>
          <w:color w:val="646464"/>
          <w:sz w:val="18"/>
        </w:rPr>
        <w:t>Topic: Centers | Type: Presentations and Other Documents</w:t>
      </w:r>
    </w:p>
    <w:p>
      <w:pPr>
        <w:jc w:val="left"/>
      </w:pPr>
      <w:r>
        <w:rPr>
          <w:color w:val="646464"/>
          <w:sz w:val="18"/>
        </w:rPr>
        <w:t>Created: 2025-01-31 | By: Richman, Michael (VACO)</w:t>
      </w:r>
    </w:p>
    <w:p>
      <w:pPr>
        <w:jc w:val="left"/>
      </w:pPr>
      <w:r>
        <w:rPr>
          <w:color w:val="646464"/>
          <w:sz w:val="18"/>
        </w:rPr>
        <w:t>Modified: 2025-01-31 | By: Richman, Michael (VACO)</w:t>
      </w:r>
    </w:p>
    <w:p w14:paraId="1ADD573F" w14:textId="4BAF7C56" w:rsidR="000347C7" w:rsidRPr="00113F62" w:rsidRDefault="000347C7" w:rsidP="00113F62">
      <w:pPr>
        <w:spacing w:after="0" w:line="240" w:lineRule="auto"/>
        <w:jc w:val="left"/>
        <w:rPr>
          <w:rFonts w:ascii="Arial" w:hAnsi="Arial" w:cs="Arial"/>
          <w:b/>
          <w:bCs/>
        </w:rPr>
      </w:pPr>
      <w:r>
        <w:rPr>
          <w:color w:val="C8C8C8"/>
          <w:sz w:val="16"/>
        </w:rPr>
        <w:t>────────────────────────────────────────────────────────────────────────────────</w:t>
      </w:r>
    </w:p>
    <w:p w14:paraId="256307EE" w14:textId="77777777" w:rsidR="000347C7" w:rsidRPr="004F00DD" w:rsidRDefault="000347C7" w:rsidP="00113F62">
      <w:pPr>
        <w:spacing w:after="0" w:line="240" w:lineRule="auto"/>
        <w:rPr>
          <w:rFonts w:ascii="Arial" w:hAnsi="Arial" w:cs="Arial"/>
        </w:rPr>
      </w:pPr>
      <w:r/>
    </w:p>
    <w:p w14:paraId="221F7C34" w14:textId="77777777" w:rsidR="004F00DD" w:rsidRPr="004F00DD" w:rsidRDefault="000347C7" w:rsidP="00113F62">
      <w:pPr>
        <w:spacing w:after="0" w:line="240" w:lineRule="auto"/>
        <w:rPr>
          <w:rFonts w:ascii="Arial" w:hAnsi="Arial" w:cs="Arial"/>
        </w:rPr>
      </w:pPr>
      <w:r w:rsidRPr="000347C7">
        <w:rPr>
          <w:rFonts w:ascii="Arial" w:hAnsi="Arial" w:cs="Arial"/>
          <w:b/>
          <w:bCs/>
        </w:rPr>
        <w:t>Leadership</w:t>
      </w:r>
      <w:r w:rsidRPr="004F00DD">
        <w:rPr>
          <w:rFonts w:ascii="Arial" w:hAnsi="Arial" w:cs="Arial"/>
        </w:rPr>
        <w:t xml:space="preserve">: </w:t>
      </w:r>
      <w:r w:rsidR="004F00DD" w:rsidRPr="004F00DD">
        <w:rPr>
          <w:rFonts w:ascii="Arial" w:hAnsi="Arial" w:cs="Arial"/>
        </w:rPr>
        <w:t xml:space="preserve"> </w:t>
      </w:r>
      <w:r w:rsidRPr="004F00DD">
        <w:rPr>
          <w:rFonts w:ascii="Arial" w:hAnsi="Arial" w:cs="Arial"/>
        </w:rPr>
        <w:t>Program Director: Christianne Roumie MD MPH</w:t>
      </w:r>
      <w:r w:rsidR="004F00DD" w:rsidRPr="004F00DD">
        <w:rPr>
          <w:rFonts w:ascii="Arial" w:hAnsi="Arial" w:cs="Arial"/>
        </w:rPr>
        <w:t xml:space="preserve"> </w:t>
      </w:r>
    </w:p>
    <w:p w14:paraId="422C271E" w14:textId="26478E01" w:rsidR="000347C7" w:rsidRPr="000347C7" w:rsidRDefault="000347C7" w:rsidP="00113F62">
      <w:pPr>
        <w:spacing w:after="0" w:line="240" w:lineRule="auto"/>
        <w:rPr>
          <w:rFonts w:ascii="Arial" w:hAnsi="Arial" w:cs="Arial"/>
        </w:rPr>
      </w:pPr>
      <w:r w:rsidRPr="004F00DD">
        <w:rPr>
          <w:rFonts w:ascii="Arial" w:hAnsi="Arial" w:cs="Arial"/>
        </w:rPr>
        <w:t xml:space="preserve">Associate Program Directors: Michael Matheny, MD MPH and Lucy Spalluto, MD MPH </w:t>
      </w:r>
    </w:p>
    <w:p w14:paraId="5503B89B" w14:textId="77777777" w:rsidR="00113F62" w:rsidRDefault="00113F62" w:rsidP="00113F62">
      <w:pPr>
        <w:spacing w:after="0" w:line="240" w:lineRule="auto"/>
        <w:rPr>
          <w:rFonts w:ascii="Arial" w:hAnsi="Arial" w:cs="Arial"/>
        </w:rPr>
      </w:pPr>
    </w:p>
    <w:p w14:paraId="51E0A332" w14:textId="156DFB0D" w:rsidR="004F00DD" w:rsidRPr="004F00DD" w:rsidRDefault="000347C7" w:rsidP="00113F62">
      <w:pPr>
        <w:spacing w:after="0" w:line="240" w:lineRule="auto"/>
        <w:rPr>
          <w:rFonts w:ascii="Arial" w:hAnsi="Arial" w:cs="Arial"/>
          <w:iCs/>
        </w:rPr>
      </w:pPr>
      <w:r w:rsidRPr="000347C7">
        <w:rPr>
          <w:rFonts w:ascii="Arial" w:hAnsi="Arial" w:cs="Arial"/>
          <w:b/>
          <w:bCs/>
        </w:rPr>
        <w:t>Background</w:t>
      </w:r>
      <w:r w:rsidR="00113F62" w:rsidRPr="00113F62">
        <w:rPr>
          <w:rFonts w:ascii="Arial" w:eastAsia="Times New Roman" w:hAnsi="Arial" w:cs="Arial"/>
          <w:b/>
          <w:bCs/>
          <w:kern w:val="0"/>
          <w14:ligatures w14:val="none"/>
        </w:rPr>
        <w:t xml:space="preserve">: </w:t>
      </w:r>
      <w:r w:rsidR="00E17847" w:rsidRPr="004F00DD">
        <w:rPr>
          <w:rFonts w:ascii="Arial" w:hAnsi="Arial" w:cs="Arial"/>
        </w:rPr>
        <w:t>Major gaps exist between the generation of clinical evidence, implementation of proven interventions, and formulation of informed policy.</w:t>
      </w:r>
      <w:r w:rsidR="00A7020B" w:rsidRPr="004F00DD">
        <w:rPr>
          <w:rFonts w:ascii="Arial" w:hAnsi="Arial" w:cs="Arial"/>
          <w:iCs/>
        </w:rPr>
        <w:t xml:space="preserve"> A key contributor is that…knowledge generation and implementation…</w:t>
      </w:r>
      <w:r w:rsidR="00A7020B" w:rsidRPr="004F00DD">
        <w:rPr>
          <w:rFonts w:ascii="Arial" w:hAnsi="Arial" w:cs="Arial"/>
          <w:iCs/>
          <w:u w:val="single"/>
        </w:rPr>
        <w:t>operate as a house divided</w:t>
      </w:r>
      <w:r w:rsidR="00A7020B" w:rsidRPr="004F00DD">
        <w:rPr>
          <w:rFonts w:ascii="Arial" w:hAnsi="Arial" w:cs="Arial"/>
          <w:iCs/>
        </w:rPr>
        <w:t>. Better integration of these 2 worlds is key to accelerated improvement in health care delivery</w:t>
      </w:r>
      <w:r w:rsidR="00113F62">
        <w:rPr>
          <w:rFonts w:ascii="Arial" w:hAnsi="Arial" w:cs="Arial"/>
          <w:iCs/>
        </w:rPr>
        <w:t>.</w:t>
      </w:r>
      <w:r w:rsidR="00A7020B" w:rsidRPr="004F00DD">
        <w:rPr>
          <w:rFonts w:ascii="Arial" w:hAnsi="Arial" w:cs="Arial"/>
          <w:iCs/>
        </w:rPr>
        <w:t>”</w:t>
      </w:r>
    </w:p>
    <w:p w14:paraId="59413AD8" w14:textId="77777777" w:rsidR="00113F62" w:rsidRDefault="00113F62" w:rsidP="00113F62">
      <w:pPr>
        <w:spacing w:after="0" w:line="240" w:lineRule="auto"/>
        <w:rPr>
          <w:rFonts w:ascii="Arial" w:hAnsi="Arial" w:cs="Arial"/>
          <w:iCs/>
        </w:rPr>
      </w:pPr>
    </w:p>
    <w:p w14:paraId="04DAA4FA" w14:textId="0B871BC6" w:rsidR="000347C7" w:rsidRPr="000347C7" w:rsidRDefault="004F00DD" w:rsidP="00113F62">
      <w:pPr>
        <w:spacing w:after="0" w:line="240" w:lineRule="auto"/>
        <w:rPr>
          <w:rFonts w:ascii="Arial" w:hAnsi="Arial" w:cs="Arial"/>
        </w:rPr>
      </w:pPr>
      <w:r w:rsidRPr="00113F62">
        <w:rPr>
          <w:rFonts w:ascii="Arial" w:hAnsi="Arial" w:cs="Arial"/>
          <w:b/>
          <w:bCs/>
          <w:iCs/>
        </w:rPr>
        <w:t>Significance</w:t>
      </w:r>
      <w:r w:rsidRPr="004F00DD">
        <w:rPr>
          <w:rFonts w:ascii="Arial" w:hAnsi="Arial" w:cs="Arial"/>
          <w:iCs/>
        </w:rPr>
        <w:t>:</w:t>
      </w:r>
      <w:r w:rsidR="00A7020B" w:rsidRPr="004F00DD">
        <w:rPr>
          <w:rFonts w:ascii="Arial" w:hAnsi="Arial" w:cs="Arial"/>
          <w:iCs/>
        </w:rPr>
        <w:t xml:space="preserve"> </w:t>
      </w:r>
      <w:r w:rsidR="00E17847" w:rsidRPr="004F00DD">
        <w:rPr>
          <w:rFonts w:ascii="Arial" w:hAnsi="Arial" w:cs="Arial"/>
        </w:rPr>
        <w:t xml:space="preserve">The </w:t>
      </w:r>
      <w:r w:rsidR="00E17847" w:rsidRPr="004F00DD">
        <w:rPr>
          <w:rFonts w:ascii="Arial" w:hAnsi="Arial" w:cs="Arial"/>
          <w:b/>
        </w:rPr>
        <w:t>learning health system (LHS)</w:t>
      </w:r>
      <w:r w:rsidR="00E17847" w:rsidRPr="004F00DD">
        <w:rPr>
          <w:rFonts w:ascii="Arial" w:hAnsi="Arial" w:cs="Arial"/>
        </w:rPr>
        <w:t xml:space="preserve"> aims “to generate and apply the best evidence for collaborative healthcare choices of patients and providers; to drive the process of discovery as a natural outgrowth of patient care; to promote innovation, quality, safety, and value in healthcare.” </w:t>
      </w:r>
      <w:r w:rsidRPr="004F00DD">
        <w:rPr>
          <w:rFonts w:ascii="Arial" w:hAnsi="Arial" w:cs="Arial"/>
        </w:rPr>
        <w:t xml:space="preserve">We propose a new Center of Innovation (COIN) entitled </w:t>
      </w:r>
      <w:r w:rsidRPr="004F00DD">
        <w:rPr>
          <w:rFonts w:ascii="Arial" w:hAnsi="Arial" w:cs="Arial"/>
          <w:b/>
          <w:bCs/>
        </w:rPr>
        <w:t>VETWISE-LHS</w:t>
      </w:r>
      <w:r w:rsidRPr="004F00DD">
        <w:rPr>
          <w:rFonts w:ascii="Arial" w:hAnsi="Arial" w:cs="Arial"/>
          <w:b/>
          <w:bCs/>
        </w:rPr>
        <w:t xml:space="preserve"> </w:t>
      </w:r>
      <w:r w:rsidR="00E17847" w:rsidRPr="004F00DD">
        <w:rPr>
          <w:rFonts w:ascii="Arial" w:hAnsi="Arial" w:cs="Arial"/>
        </w:rPr>
        <w:t xml:space="preserve">for </w:t>
      </w:r>
      <w:r w:rsidR="00E17847" w:rsidRPr="004F00DD">
        <w:rPr>
          <w:rFonts w:ascii="Arial" w:hAnsi="Arial" w:cs="Arial"/>
          <w:b/>
          <w:i/>
        </w:rPr>
        <w:t>integrating</w:t>
      </w:r>
      <w:r w:rsidR="00E17847" w:rsidRPr="004F00DD">
        <w:rPr>
          <w:rFonts w:ascii="Arial" w:hAnsi="Arial" w:cs="Arial"/>
        </w:rPr>
        <w:t xml:space="preserve"> patient-centered outcomes, evidence implementation, and health policy evaluation within the LHS. </w:t>
      </w:r>
    </w:p>
    <w:p w14:paraId="32856E62" w14:textId="77777777" w:rsidR="00113F62" w:rsidRDefault="00113F62" w:rsidP="00113F62">
      <w:pPr>
        <w:spacing w:after="0" w:line="240" w:lineRule="auto"/>
        <w:rPr>
          <w:rFonts w:ascii="Arial" w:hAnsi="Arial" w:cs="Arial"/>
          <w:b/>
          <w:bCs/>
        </w:rPr>
      </w:pPr>
    </w:p>
    <w:p w14:paraId="51EADA00" w14:textId="367B47FC" w:rsidR="004F00DD" w:rsidRPr="00113F62" w:rsidRDefault="000347C7" w:rsidP="00113F62">
      <w:pPr>
        <w:spacing w:after="0" w:line="240" w:lineRule="auto"/>
        <w:rPr>
          <w:rFonts w:ascii="Arial" w:hAnsi="Arial" w:cs="Arial"/>
          <w:b/>
          <w:bCs/>
        </w:rPr>
      </w:pPr>
      <w:r w:rsidRPr="000347C7">
        <w:rPr>
          <w:rFonts w:ascii="Arial" w:hAnsi="Arial" w:cs="Arial"/>
          <w:b/>
          <w:bCs/>
        </w:rPr>
        <w:t>Impact Goals &amp; Priorities</w:t>
      </w:r>
      <w:r w:rsidR="004F00DD" w:rsidRPr="00113F62">
        <w:rPr>
          <w:rFonts w:ascii="Arial" w:eastAsia="Times New Roman" w:hAnsi="Arial" w:cs="Arial"/>
          <w:b/>
          <w:bCs/>
          <w:color w:val="000000"/>
          <w:kern w:val="0"/>
          <w:bdr w:val="none" w:sz="0" w:space="0" w:color="auto" w:frame="1"/>
          <w14:ligatures w14:val="none"/>
        </w:rPr>
        <w:t xml:space="preserve"> </w:t>
      </w:r>
    </w:p>
    <w:p w14:paraId="2D9B4FBE" w14:textId="7F7F4E46" w:rsidR="004F00DD" w:rsidRPr="004F00DD" w:rsidRDefault="004F00DD" w:rsidP="00113F62">
      <w:pPr>
        <w:numPr>
          <w:ilvl w:val="0"/>
          <w:numId w:val="2"/>
        </w:numPr>
        <w:spacing w:after="0" w:line="240" w:lineRule="auto"/>
        <w:rPr>
          <w:rFonts w:ascii="Arial" w:hAnsi="Arial" w:cs="Arial"/>
        </w:rPr>
      </w:pPr>
      <w:r w:rsidRPr="004F00DD">
        <w:rPr>
          <w:rFonts w:ascii="Arial" w:hAnsi="Arial" w:cs="Arial"/>
        </w:rPr>
        <w:t xml:space="preserve">Create a hub of VHA-LHS experts focused on </w:t>
      </w:r>
      <w:r w:rsidRPr="004F00DD">
        <w:rPr>
          <w:rFonts w:ascii="Arial" w:hAnsi="Arial" w:cs="Arial"/>
          <w:u w:val="single"/>
        </w:rPr>
        <w:t>preventing the onset of early-stage disease and improving the care of acute illness</w:t>
      </w:r>
      <w:r w:rsidRPr="004F00DD">
        <w:rPr>
          <w:rFonts w:ascii="Arial" w:hAnsi="Arial" w:cs="Arial"/>
        </w:rPr>
        <w:t xml:space="preserve"> and </w:t>
      </w:r>
      <w:r w:rsidRPr="004F00DD">
        <w:rPr>
          <w:rFonts w:ascii="Arial" w:hAnsi="Arial" w:cs="Arial"/>
          <w:u w:val="single"/>
        </w:rPr>
        <w:t xml:space="preserve">complex chronic care </w:t>
      </w:r>
      <w:r w:rsidRPr="004F00DD">
        <w:rPr>
          <w:rFonts w:ascii="Arial" w:hAnsi="Arial" w:cs="Arial"/>
        </w:rPr>
        <w:t>through research and discovery embedded in practice.</w:t>
      </w:r>
    </w:p>
    <w:p w14:paraId="3A4F0377" w14:textId="77777777" w:rsidR="004F00DD" w:rsidRPr="004F00DD" w:rsidRDefault="004F00DD" w:rsidP="00113F62">
      <w:pPr>
        <w:numPr>
          <w:ilvl w:val="0"/>
          <w:numId w:val="2"/>
        </w:numPr>
        <w:spacing w:after="0" w:line="240" w:lineRule="auto"/>
        <w:rPr>
          <w:rFonts w:ascii="Arial" w:hAnsi="Arial" w:cs="Arial"/>
        </w:rPr>
      </w:pPr>
      <w:r w:rsidRPr="004F00DD">
        <w:rPr>
          <w:rFonts w:ascii="Arial" w:hAnsi="Arial" w:cs="Arial"/>
          <w:u w:val="single"/>
        </w:rPr>
        <w:t xml:space="preserve">Develop innovative methods </w:t>
      </w:r>
      <w:r w:rsidRPr="004F00DD">
        <w:rPr>
          <w:rFonts w:ascii="Arial" w:hAnsi="Arial" w:cs="Arial"/>
        </w:rPr>
        <w:t>to enhance </w:t>
      </w:r>
      <w:r w:rsidRPr="004F00DD">
        <w:rPr>
          <w:rFonts w:ascii="Arial" w:hAnsi="Arial" w:cs="Arial"/>
          <w:b/>
          <w:bCs/>
          <w:i/>
          <w:iCs/>
        </w:rPr>
        <w:t>longitudinal</w:t>
      </w:r>
      <w:r w:rsidRPr="004F00DD">
        <w:rPr>
          <w:rFonts w:ascii="Arial" w:hAnsi="Arial" w:cs="Arial"/>
        </w:rPr>
        <w:t> data collection and transform data to information and knowledge through biomedical informatics, biostatistics, epidemiology, and with the guidance and engagement of Veterans, caregivers, and shareholder engagement, to enable implementation that leverages the strength of multi- and interdisciplinary approaches including nursing, pharmacy, and informatics.</w:t>
      </w:r>
    </w:p>
    <w:p w14:paraId="05A27768" w14:textId="0444C519" w:rsidR="000347C7" w:rsidRPr="000347C7" w:rsidRDefault="000347C7" w:rsidP="00113F62">
      <w:pPr>
        <w:spacing w:after="0" w:line="240" w:lineRule="auto"/>
        <w:rPr>
          <w:rFonts w:ascii="Arial" w:hAnsi="Arial" w:cs="Arial"/>
        </w:rPr>
      </w:pPr>
    </w:p>
    <w:p w14:paraId="32B279C7" w14:textId="3744E4EF" w:rsidR="004F00DD" w:rsidRDefault="000347C7" w:rsidP="00113F62">
      <w:pPr>
        <w:spacing w:after="0" w:line="240" w:lineRule="auto"/>
        <w:rPr>
          <w:rFonts w:ascii="Arial" w:hAnsi="Arial" w:cs="Arial"/>
        </w:rPr>
      </w:pPr>
      <w:r w:rsidRPr="000347C7">
        <w:rPr>
          <w:rFonts w:ascii="Arial" w:hAnsi="Arial" w:cs="Arial"/>
          <w:b/>
          <w:bCs/>
        </w:rPr>
        <w:t>Additional Contribution Area(s)</w:t>
      </w:r>
      <w:r w:rsidR="004F00DD" w:rsidRPr="004F00DD">
        <w:rPr>
          <w:rFonts w:ascii="Arial" w:hAnsi="Arial" w:cs="Arial"/>
          <w:i/>
          <w:iCs/>
          <w:u w:val="single"/>
        </w:rPr>
        <w:t xml:space="preserve"> </w:t>
      </w:r>
      <w:r w:rsidR="00113F62">
        <w:rPr>
          <w:rFonts w:ascii="Arial" w:hAnsi="Arial" w:cs="Arial"/>
          <w:i/>
          <w:iCs/>
          <w:u w:val="single"/>
        </w:rPr>
        <w:t>H</w:t>
      </w:r>
      <w:r w:rsidR="004F00DD" w:rsidRPr="004F00DD">
        <w:rPr>
          <w:rFonts w:ascii="Arial" w:hAnsi="Arial" w:cs="Arial"/>
          <w:i/>
          <w:iCs/>
          <w:u w:val="single"/>
        </w:rPr>
        <w:t>ealth equity in the LHS</w:t>
      </w:r>
      <w:r w:rsidR="004F00DD" w:rsidRPr="004F00DD">
        <w:rPr>
          <w:rFonts w:ascii="Arial" w:hAnsi="Arial" w:cs="Arial"/>
          <w:b/>
          <w:bCs/>
        </w:rPr>
        <w:t xml:space="preserve"> </w:t>
      </w:r>
      <w:r w:rsidR="004F00DD" w:rsidRPr="004F00DD">
        <w:rPr>
          <w:rFonts w:ascii="Arial" w:hAnsi="Arial" w:cs="Arial"/>
        </w:rPr>
        <w:t xml:space="preserve">Achieving health equity requires focused attention on efforts to address societal and healthcare inequities, historical, and contemporary injustices. Health inequities are reflected in differences in length and quality of life; rates of disease, disability, and death; disease severity; and access to treatment. We have intentionally designed VETWISE-LHS to prioritize the reduction of inequities. We will facilitate projects that focus on questions of interest to a broad group of shareholders and that are purposeful in their equity goals. </w:t>
      </w:r>
    </w:p>
    <w:p w14:paraId="121675F6" w14:textId="77777777" w:rsidR="00113F62" w:rsidRPr="004F00DD" w:rsidRDefault="00113F62" w:rsidP="00113F62">
      <w:pPr>
        <w:spacing w:after="0" w:line="240" w:lineRule="auto"/>
        <w:rPr>
          <w:rFonts w:ascii="Arial" w:hAnsi="Arial" w:cs="Arial"/>
        </w:rPr>
      </w:pPr>
    </w:p>
    <w:p w14:paraId="4374AFCC" w14:textId="02B8082E" w:rsidR="004F00DD" w:rsidRPr="004F00DD" w:rsidRDefault="000347C7" w:rsidP="00113F62">
      <w:pPr>
        <w:spacing w:after="0" w:line="240" w:lineRule="auto"/>
        <w:rPr>
          <w:rFonts w:ascii="Arial" w:hAnsi="Arial" w:cs="Arial"/>
        </w:rPr>
      </w:pPr>
      <w:r w:rsidRPr="000347C7">
        <w:rPr>
          <w:rFonts w:ascii="Arial" w:hAnsi="Arial" w:cs="Arial"/>
          <w:b/>
          <w:bCs/>
        </w:rPr>
        <w:t>Innovation and Emerging Area(s)</w:t>
      </w:r>
      <w:r w:rsidR="00113F62" w:rsidRPr="00113F62">
        <w:rPr>
          <w:rFonts w:ascii="Arial" w:hAnsi="Arial" w:cs="Arial"/>
          <w:b/>
          <w:bCs/>
        </w:rPr>
        <w:t>:</w:t>
      </w:r>
      <w:r w:rsidR="004F00DD" w:rsidRPr="004F00DD">
        <w:rPr>
          <w:rFonts w:ascii="Arial" w:hAnsi="Arial" w:cs="Arial"/>
        </w:rPr>
        <w:t xml:space="preserve"> </w:t>
      </w:r>
      <w:r w:rsidR="004F00DD" w:rsidRPr="004F00DD">
        <w:rPr>
          <w:rFonts w:ascii="Arial" w:hAnsi="Arial" w:cs="Arial"/>
        </w:rPr>
        <w:t>VETWISE-LHS will be composed of three Research Cores and an Administrative and Training Core.</w:t>
      </w:r>
    </w:p>
    <w:p w14:paraId="6E88F13C" w14:textId="794B12FD" w:rsidR="004F00DD" w:rsidRPr="004F00DD" w:rsidRDefault="004F00DD" w:rsidP="00113F62">
      <w:pPr>
        <w:tabs>
          <w:tab w:val="left" w:pos="810"/>
        </w:tabs>
        <w:spacing w:after="0" w:line="240" w:lineRule="auto"/>
        <w:ind w:left="720" w:hanging="360"/>
        <w:rPr>
          <w:rFonts w:ascii="Arial" w:hAnsi="Arial" w:cs="Arial"/>
        </w:rPr>
      </w:pPr>
      <w:r w:rsidRPr="004F00DD">
        <w:rPr>
          <w:rFonts w:ascii="Arial" w:hAnsi="Arial" w:cs="Arial"/>
        </w:rPr>
        <w:t>•</w:t>
      </w:r>
      <w:r w:rsidRPr="004F00DD">
        <w:rPr>
          <w:rFonts w:ascii="Arial" w:hAnsi="Arial" w:cs="Arial"/>
        </w:rPr>
        <w:tab/>
        <w:t xml:space="preserve">Biomedical Informatics and Data Science to Inform LHS Core (Lead: Matheny) will support scientists in the design, management, and execution of research to inform LHS initiatives. This core will advance biomedical informatics, biostatistics, and data science supporting information synthesis and interpretation, diagnostic evaluation, clinical workflow, and care delivery, providing a virtuous </w:t>
      </w:r>
      <w:r w:rsidR="00113F62" w:rsidRPr="004F00DD">
        <w:rPr>
          <w:rFonts w:ascii="Arial" w:hAnsi="Arial" w:cs="Arial"/>
        </w:rPr>
        <w:t>LHS</w:t>
      </w:r>
      <w:r w:rsidR="00113F62" w:rsidRPr="004F00DD">
        <w:rPr>
          <w:rFonts w:ascii="Arial" w:hAnsi="Arial" w:cs="Arial"/>
        </w:rPr>
        <w:t xml:space="preserve"> </w:t>
      </w:r>
      <w:r w:rsidRPr="004F00DD">
        <w:rPr>
          <w:rFonts w:ascii="Arial" w:hAnsi="Arial" w:cs="Arial"/>
        </w:rPr>
        <w:t>cycle.</w:t>
      </w:r>
    </w:p>
    <w:p w14:paraId="169B799E" w14:textId="77777777" w:rsidR="004F00DD" w:rsidRPr="004F00DD" w:rsidRDefault="004F00DD" w:rsidP="00113F62">
      <w:pPr>
        <w:tabs>
          <w:tab w:val="left" w:pos="810"/>
        </w:tabs>
        <w:spacing w:after="0" w:line="240" w:lineRule="auto"/>
        <w:ind w:left="720" w:hanging="360"/>
        <w:rPr>
          <w:rFonts w:ascii="Arial" w:hAnsi="Arial" w:cs="Arial"/>
        </w:rPr>
      </w:pPr>
      <w:r w:rsidRPr="004F00DD">
        <w:rPr>
          <w:rFonts w:ascii="Arial" w:hAnsi="Arial" w:cs="Arial"/>
        </w:rPr>
        <w:t>•</w:t>
      </w:r>
      <w:r w:rsidRPr="004F00DD">
        <w:rPr>
          <w:rFonts w:ascii="Arial" w:hAnsi="Arial" w:cs="Arial"/>
        </w:rPr>
        <w:tab/>
        <w:t xml:space="preserve">Veteran Engagement and Implementation Core (Lead: Spalluto) will ensure that clinicians, Veterans, administrators, and community members are engaged. This core will also improve uptake and reach, adaptation, delivery, and sustainability of effective and equitable interventions. </w:t>
      </w:r>
    </w:p>
    <w:p w14:paraId="65956EC0" w14:textId="50246F77" w:rsidR="004F00DD" w:rsidRPr="004F00DD" w:rsidRDefault="004F00DD" w:rsidP="00113F62">
      <w:pPr>
        <w:tabs>
          <w:tab w:val="left" w:pos="810"/>
        </w:tabs>
        <w:spacing w:after="0" w:line="240" w:lineRule="auto"/>
        <w:ind w:left="720" w:hanging="360"/>
        <w:rPr>
          <w:rFonts w:ascii="Arial" w:hAnsi="Arial" w:cs="Arial"/>
        </w:rPr>
      </w:pPr>
      <w:r w:rsidRPr="004F00DD">
        <w:rPr>
          <w:rFonts w:ascii="Arial" w:hAnsi="Arial" w:cs="Arial"/>
        </w:rPr>
        <w:t>•</w:t>
      </w:r>
      <w:r w:rsidRPr="004F00DD">
        <w:rPr>
          <w:rFonts w:ascii="Arial" w:hAnsi="Arial" w:cs="Arial"/>
        </w:rPr>
        <w:tab/>
        <w:t>Patient Outcomes and Health Policy Core (Lead: Roumie) will help Veterans make informed decisions about their health and generate evidence about which strategies are safe, effective, and of high value. This core will also engage with service lines to influence policies that benefit all Veterans.</w:t>
      </w:r>
    </w:p>
    <w:p w14:paraId="4D44B92B" w14:textId="30C6991D" w:rsidR="000347C7" w:rsidRDefault="004F00DD" w:rsidP="00113F62">
      <w:pPr>
        <w:tabs>
          <w:tab w:val="left" w:pos="810"/>
        </w:tabs>
        <w:spacing w:after="0" w:line="240" w:lineRule="auto"/>
        <w:ind w:left="720" w:hanging="360"/>
        <w:rPr>
          <w:rFonts w:ascii="Arial" w:hAnsi="Arial" w:cs="Arial"/>
        </w:rPr>
      </w:pPr>
      <w:r w:rsidRPr="004F00DD">
        <w:rPr>
          <w:rFonts w:ascii="Arial" w:hAnsi="Arial" w:cs="Arial"/>
        </w:rPr>
        <w:t>•</w:t>
      </w:r>
      <w:r w:rsidRPr="004F00DD">
        <w:rPr>
          <w:rFonts w:ascii="Arial" w:hAnsi="Arial" w:cs="Arial"/>
        </w:rPr>
        <w:tab/>
        <w:t>Administrative and Training Core will include MPIs, administration team, and mentors who will engage junior faculty in preparing and executing career awards. Trainees will implement the LHS competencies, shareholder engagement, health communication, systems science, and implementation research.</w:t>
      </w:r>
    </w:p>
    <w:p w14:paraId="32B8E202" w14:textId="77777777" w:rsidR="00113F62" w:rsidRPr="000347C7" w:rsidRDefault="00113F62" w:rsidP="00113F62">
      <w:pPr>
        <w:tabs>
          <w:tab w:val="left" w:pos="810"/>
        </w:tabs>
        <w:spacing w:after="0" w:line="240" w:lineRule="auto"/>
        <w:ind w:left="720" w:hanging="360"/>
        <w:rPr>
          <w:rFonts w:ascii="Arial" w:hAnsi="Arial" w:cs="Arial"/>
        </w:rPr>
      </w:pPr>
    </w:p>
    <w:p w14:paraId="3B01719F" w14:textId="6C6A4618" w:rsidR="004F00DD" w:rsidRPr="004F00DD" w:rsidRDefault="000347C7" w:rsidP="00113F62">
      <w:pPr>
        <w:spacing w:after="0" w:line="240" w:lineRule="auto"/>
        <w:rPr>
          <w:rFonts w:ascii="Arial" w:hAnsi="Arial" w:cs="Arial"/>
        </w:rPr>
      </w:pPr>
      <w:r w:rsidRPr="000347C7">
        <w:rPr>
          <w:rFonts w:ascii="Arial" w:hAnsi="Arial" w:cs="Arial"/>
          <w:b/>
          <w:bCs/>
        </w:rPr>
        <w:t>Partnerships &amp; Support for Research Enterprise</w:t>
      </w:r>
      <w:r w:rsidR="00113F62">
        <w:rPr>
          <w:rFonts w:ascii="Arial" w:hAnsi="Arial" w:cs="Arial"/>
          <w:b/>
          <w:bCs/>
        </w:rPr>
        <w:t xml:space="preserve">: </w:t>
      </w:r>
      <w:r w:rsidR="00113F62" w:rsidRPr="00113F62">
        <w:rPr>
          <w:rFonts w:ascii="Arial" w:hAnsi="Arial" w:cs="Arial"/>
        </w:rPr>
        <w:t>M</w:t>
      </w:r>
      <w:r w:rsidR="004F00DD" w:rsidRPr="004F00DD">
        <w:rPr>
          <w:rFonts w:ascii="Arial" w:hAnsi="Arial" w:cs="Arial"/>
          <w:shd w:val="clear" w:color="auto" w:fill="FFFFFF"/>
        </w:rPr>
        <w:t xml:space="preserve">ultiple operational partners </w:t>
      </w:r>
      <w:r w:rsidR="00113F62">
        <w:rPr>
          <w:rFonts w:ascii="Arial" w:hAnsi="Arial" w:cs="Arial"/>
          <w:shd w:val="clear" w:color="auto" w:fill="FFFFFF"/>
        </w:rPr>
        <w:t>are supportive of the VETWISE -LHS COIN</w:t>
      </w:r>
      <w:r w:rsidR="004F00DD" w:rsidRPr="004F00DD">
        <w:rPr>
          <w:rFonts w:ascii="Arial" w:hAnsi="Arial" w:cs="Arial"/>
          <w:shd w:val="clear" w:color="auto" w:fill="FFFFFF"/>
        </w:rPr>
        <w:t xml:space="preserve"> to </w:t>
      </w:r>
      <w:r w:rsidR="004F00DD" w:rsidRPr="004F00DD">
        <w:rPr>
          <w:rFonts w:ascii="Arial" w:eastAsia="Calibri" w:hAnsi="Arial" w:cs="Arial"/>
          <w:bCs/>
        </w:rPr>
        <w:t>ensure patient-centered care.</w:t>
      </w:r>
      <w:r w:rsidR="00113F62">
        <w:rPr>
          <w:rFonts w:ascii="Arial" w:eastAsia="Calibri" w:hAnsi="Arial" w:cs="Arial"/>
          <w:bCs/>
        </w:rPr>
        <w:t xml:space="preserve"> </w:t>
      </w:r>
      <w:r w:rsidR="004F00DD" w:rsidRPr="004F00DD">
        <w:rPr>
          <w:rFonts w:ascii="Arial" w:eastAsia="Calibri" w:hAnsi="Arial" w:cs="Arial"/>
          <w:bCs/>
        </w:rPr>
        <w:t xml:space="preserve">Clinical shareholders will be engaged in a structured process to identify goals and retain a patient-oriented perspective. The proposed LHS work can </w:t>
      </w:r>
      <w:r w:rsidR="004F00DD" w:rsidRPr="004F00DD">
        <w:rPr>
          <w:rFonts w:ascii="Arial" w:eastAsia="Calibri" w:hAnsi="Arial" w:cs="Arial"/>
          <w:b/>
        </w:rPr>
        <w:t>transform VHA care</w:t>
      </w:r>
      <w:r w:rsidR="004F00DD" w:rsidRPr="004F00DD">
        <w:rPr>
          <w:rFonts w:ascii="Arial" w:eastAsia="Calibri" w:hAnsi="Arial" w:cs="Arial"/>
          <w:bCs/>
        </w:rPr>
        <w:t xml:space="preserve"> through provision of </w:t>
      </w:r>
      <w:r w:rsidR="004F00DD" w:rsidRPr="004F00DD">
        <w:rPr>
          <w:rFonts w:ascii="Arial" w:eastAsia="Calibri" w:hAnsi="Arial" w:cs="Arial"/>
          <w:bCs/>
          <w:u w:val="single"/>
        </w:rPr>
        <w:t>actionable information for clinicians, Veterans, and policy makers</w:t>
      </w:r>
      <w:r w:rsidR="004F00DD" w:rsidRPr="004F00DD">
        <w:rPr>
          <w:rFonts w:ascii="Arial" w:eastAsia="Calibri" w:hAnsi="Arial" w:cs="Arial"/>
          <w:bCs/>
        </w:rPr>
        <w:t>.</w:t>
      </w:r>
    </w:p>
    <w:p w14:paraId="6A52149A" w14:textId="77777777" w:rsidR="007F550D" w:rsidRPr="004F00DD" w:rsidRDefault="007F550D" w:rsidP="00113F62">
      <w:pPr>
        <w:spacing w:after="0" w:line="240" w:lineRule="auto"/>
        <w:rPr>
          <w:rFonts w:ascii="Arial" w:hAnsi="Arial" w:cs="Arial"/>
        </w:rPr>
      </w:pPr>
    </w:p>
    <w:sectPr w:rsidR="007F550D" w:rsidRPr="004F00DD" w:rsidSect="00113F6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A173A2"/>
    <w:multiLevelType w:val="multilevel"/>
    <w:tmpl w:val="AD3C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A686EAB"/>
    <w:multiLevelType w:val="hybridMultilevel"/>
    <w:tmpl w:val="F1D28CD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20998634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597971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7C7"/>
    <w:rsid w:val="000347C7"/>
    <w:rsid w:val="00113F62"/>
    <w:rsid w:val="004F00DD"/>
    <w:rsid w:val="007F550D"/>
    <w:rsid w:val="00A7020B"/>
    <w:rsid w:val="00E178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2FCF9"/>
  <w15:chartTrackingRefBased/>
  <w15:docId w15:val="{E1B55ED6-B684-4979-A8A2-F0549E4DE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47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812666">
      <w:bodyDiv w:val="1"/>
      <w:marLeft w:val="0"/>
      <w:marRight w:val="0"/>
      <w:marTop w:val="0"/>
      <w:marBottom w:val="0"/>
      <w:divBdr>
        <w:top w:val="none" w:sz="0" w:space="0" w:color="auto"/>
        <w:left w:val="none" w:sz="0" w:space="0" w:color="auto"/>
        <w:bottom w:val="none" w:sz="0" w:space="0" w:color="auto"/>
        <w:right w:val="none" w:sz="0" w:space="0" w:color="auto"/>
      </w:divBdr>
    </w:div>
    <w:div w:id="538013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Presentations and Other Documents</DocumentType>
    <Topic xmlns="46ade7e5-a61b-41ef-8b65-1672892065de">Centers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0A3D60B0-EAD1-4419-95AA-D716F010C802}"/>
</file>

<file path=customXml/itemProps2.xml><?xml version="1.0" encoding="utf-8"?>
<ds:datastoreItem xmlns:ds="http://schemas.openxmlformats.org/officeDocument/2006/customXml" ds:itemID="{53DDF882-912E-4F09-82D8-32217EC0ECC8}"/>
</file>

<file path=customXml/itemProps3.xml><?xml version="1.0" encoding="utf-8"?>
<ds:datastoreItem xmlns:ds="http://schemas.openxmlformats.org/officeDocument/2006/customXml" ds:itemID="{AB6995DD-4657-48CF-8B40-DBAA929246EA}"/>
</file>

<file path=docProps/app.xml><?xml version="1.0" encoding="utf-8"?>
<Properties xmlns="http://schemas.openxmlformats.org/officeDocument/2006/extended-properties" xmlns:vt="http://schemas.openxmlformats.org/officeDocument/2006/docPropsVTypes">
  <Template>Normal</Template>
  <TotalTime>113</TotalTime>
  <Pages>1</Pages>
  <Words>620</Words>
  <Characters>3534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COIN--Nashville - VETWISE-LHS Summary 9-27-24</dc:title>
  <dc:subject/>
  <dc:creator>Roumie, Christianne L.</dc:creator>
  <cp:keywords/>
  <dc:description/>
  <cp:lastModifiedBy>Roumie, Christianne L.</cp:lastModifiedBy>
  <cp:revision>1</cp:revision>
  <dcterms:created xsi:type="dcterms:W3CDTF">2024-09-27T15:56:00Z</dcterms:created>
  <dcterms:modified xsi:type="dcterms:W3CDTF">2024-09-27T17:51:00Z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