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TBI TALKING POINTS - FINAL.docx</w:t>
      </w:r>
    </w:p>
    <w:p>
      <w:pPr>
        <w:jc w:val="left"/>
      </w:pPr>
      <w:r>
        <w:rPr>
          <w:color w:val="646464"/>
          <w:sz w:val="18"/>
        </w:rPr>
        <w:t>Title: TBI TALKING POINTS - FINAL</w:t>
      </w:r>
    </w:p>
    <w:p>
      <w:pPr>
        <w:jc w:val="left"/>
      </w:pPr>
      <w:r>
        <w:rPr>
          <w:color w:val="646464"/>
          <w:sz w:val="18"/>
        </w:rPr>
        <w:t>Topic: Traumatic Brain Injury (TBI) | Type: Talking Points</w:t>
      </w:r>
    </w:p>
    <w:p>
      <w:pPr>
        <w:jc w:val="left"/>
      </w:pPr>
      <w:r>
        <w:rPr>
          <w:color w:val="646464"/>
          <w:sz w:val="18"/>
        </w:rPr>
        <w:t>Created: 2024-07-25 | By: Richman, Michael (VACO)</w:t>
      </w:r>
    </w:p>
    <w:p>
      <w:pPr>
        <w:jc w:val="left"/>
      </w:pPr>
      <w:r>
        <w:rPr>
          <w:color w:val="646464"/>
          <w:sz w:val="18"/>
        </w:rPr>
        <w:t>Modified: 2024-07-25 | By: Richman, Michael (VACO)</w:t>
      </w:r>
    </w:p>
    <w:p>
      <w:pPr>
        <w:jc w:val="left"/>
      </w:pPr>
      <w:r>
        <w:rPr>
          <w:color w:val="C8C8C8"/>
          <w:sz w:val="16"/>
        </w:rPr>
        <w:t>────────────────────────────────────────────────────────────────────────────────</w:t>
      </w:r>
    </w:p>
    <w:p>
      <w:pPr>
        <w:jc w:val="left"/>
      </w:pPr>
      <w:r/>
    </w:p>
    <w:p>
      <w:pPr>
        <w:jc w:val="left"/>
      </w:pPr>
      <w:r>
        <w:rPr>
          <w:color w:val="646464"/>
          <w:sz w:val="18"/>
        </w:rPr>
        <w:t>Topic: Traumatic Brain Injury (TBI) | Type: Talking Points</w:t>
      </w:r>
    </w:p>
    <w:p>
      <w:pPr>
        <w:jc w:val="left"/>
      </w:pPr>
      <w:r>
        <w:rPr>
          <w:color w:val="646464"/>
          <w:sz w:val="18"/>
        </w:rPr>
        <w:t>Created: 2024-07-25 | By: Richman, Michael (VACO)</w:t>
      </w:r>
    </w:p>
    <w:p>
      <w:pPr>
        <w:jc w:val="left"/>
      </w:pPr>
      <w:r>
        <w:rPr>
          <w:color w:val="646464"/>
          <w:sz w:val="18"/>
        </w:rPr>
        <w:t>Modified: 2024-07-25 | By: Richman, Michael (VACO)</w:t>
      </w:r>
    </w:p>
    <w:p w14:paraId="73EA2B26" w14:textId="24003837" w:rsidR="003273DE" w:rsidRDefault="002751DA" w:rsidP="00AA0793">
      <w:pPr>
        <w:spacing w:after="0" w:line="240" w:lineRule="auto"/>
        <w:jc w:val="left"/>
        <w:rPr>
          <w:rFonts w:cstheme="minorHAnsi"/>
          <w:b/>
          <w:bCs/>
          <w:sz w:val="28"/>
          <w:szCs w:val="28"/>
        </w:rPr>
      </w:pPr>
      <w:r>
        <w:rPr>
          <w:color w:val="C8C8C8"/>
          <w:sz w:val="16"/>
        </w:rPr>
        <w:t>────────────────────────────────────────────────────────────────────────────────</w:t>
      </w:r>
    </w:p>
    <w:p w14:paraId="0763CADD" w14:textId="77777777" w:rsidR="0000066F" w:rsidRDefault="0000066F" w:rsidP="00AA0793">
      <w:pPr>
        <w:spacing w:after="0" w:line="240" w:lineRule="auto"/>
        <w:jc w:val="center"/>
        <w:rPr>
          <w:rFonts w:cstheme="minorHAnsi"/>
          <w:b/>
          <w:bCs/>
          <w:sz w:val="28"/>
          <w:szCs w:val="28"/>
        </w:rPr>
      </w:pPr>
      <w:r/>
    </w:p>
    <w:p w14:paraId="6B461472" w14:textId="2EE397C4" w:rsidR="0000066F" w:rsidRDefault="0000066F" w:rsidP="00AA0793">
      <w:pPr>
        <w:pStyle w:val="ListParagraph"/>
        <w:numPr>
          <w:ilvl w:val="0"/>
          <w:numId w:val="2"/>
        </w:numPr>
        <w:spacing w:after="0" w:line="240" w:lineRule="auto"/>
        <w:rPr>
          <w:rFonts w:cstheme="minorHAnsi"/>
          <w:color w:val="000000" w:themeColor="text1"/>
          <w:sz w:val="24"/>
          <w:szCs w:val="24"/>
          <w:shd w:val="clear" w:color="auto" w:fill="FFFFFF"/>
        </w:rPr>
      </w:pPr>
      <w:r w:rsidRPr="0000066F">
        <w:rPr>
          <w:rFonts w:cstheme="minorHAnsi"/>
          <w:color w:val="000000" w:themeColor="text1"/>
          <w:sz w:val="24"/>
          <w:szCs w:val="24"/>
          <w:shd w:val="clear" w:color="auto" w:fill="FFFFFF"/>
        </w:rPr>
        <w:t xml:space="preserve">The Centers for Disease Control and Prevention defines a traumatic brain injury (TBI) as </w:t>
      </w:r>
      <w:r>
        <w:rPr>
          <w:rFonts w:cstheme="minorHAnsi"/>
          <w:color w:val="000000" w:themeColor="text1"/>
          <w:sz w:val="24"/>
          <w:szCs w:val="24"/>
          <w:shd w:val="clear" w:color="auto" w:fill="FFFFFF"/>
        </w:rPr>
        <w:t>“</w:t>
      </w:r>
      <w:r w:rsidRPr="0000066F">
        <w:rPr>
          <w:rFonts w:cstheme="minorHAnsi"/>
          <w:color w:val="000000" w:themeColor="text1"/>
          <w:sz w:val="24"/>
          <w:szCs w:val="24"/>
          <w:shd w:val="clear" w:color="auto" w:fill="FFFFFF"/>
        </w:rPr>
        <w:t>a disruption in the normal function of the brain that can be caused by a bump, blow, or jolt to the head, or penetrating head injury.</w:t>
      </w:r>
      <w:r>
        <w:rPr>
          <w:rFonts w:cstheme="minorHAnsi"/>
          <w:color w:val="000000" w:themeColor="text1"/>
          <w:sz w:val="24"/>
          <w:szCs w:val="24"/>
          <w:shd w:val="clear" w:color="auto" w:fill="FFFFFF"/>
        </w:rPr>
        <w:t>”</w:t>
      </w:r>
      <w:r w:rsidR="00592200">
        <w:rPr>
          <w:rFonts w:cstheme="minorHAnsi"/>
          <w:color w:val="000000" w:themeColor="text1"/>
          <w:sz w:val="24"/>
          <w:szCs w:val="24"/>
          <w:shd w:val="clear" w:color="auto" w:fill="FFFFFF"/>
        </w:rPr>
        <w:t xml:space="preserve"> A TBI can range from mild to severe.</w:t>
      </w:r>
    </w:p>
    <w:p w14:paraId="61C9DBA3" w14:textId="77777777" w:rsidR="0000066F" w:rsidRDefault="0000066F" w:rsidP="00AA0793">
      <w:pPr>
        <w:spacing w:after="0" w:line="240" w:lineRule="auto"/>
        <w:rPr>
          <w:rFonts w:cstheme="minorHAnsi"/>
          <w:color w:val="000000" w:themeColor="text1"/>
          <w:sz w:val="24"/>
          <w:szCs w:val="24"/>
          <w:shd w:val="clear" w:color="auto" w:fill="FFFFFF"/>
        </w:rPr>
      </w:pPr>
    </w:p>
    <w:p w14:paraId="2E3B0F21" w14:textId="354D740E" w:rsidR="0000066F" w:rsidRPr="0000066F" w:rsidRDefault="0000066F" w:rsidP="00AA0793">
      <w:pPr>
        <w:pStyle w:val="ListParagraph"/>
        <w:numPr>
          <w:ilvl w:val="0"/>
          <w:numId w:val="2"/>
        </w:numPr>
        <w:spacing w:after="0" w:line="240" w:lineRule="auto"/>
        <w:rPr>
          <w:rFonts w:cstheme="minorHAnsi"/>
          <w:b/>
          <w:bCs/>
          <w:color w:val="000000" w:themeColor="text1"/>
          <w:sz w:val="24"/>
          <w:szCs w:val="24"/>
        </w:rPr>
      </w:pPr>
      <w:r w:rsidRPr="0000066F">
        <w:rPr>
          <w:rFonts w:cstheme="minorHAnsi"/>
          <w:color w:val="000000" w:themeColor="text1"/>
          <w:sz w:val="24"/>
          <w:szCs w:val="24"/>
          <w:shd w:val="clear" w:color="auto" w:fill="FFFFFF"/>
        </w:rPr>
        <w:t>People can experience a TBI through everyday activities like playing contact sports, being involved in a car accident, or falling and striking their head. Military service members and Veterans are also at risk of brain injury from explosions experienced during combat or training exercises.</w:t>
      </w:r>
    </w:p>
    <w:p w14:paraId="1B93929F" w14:textId="77777777" w:rsidR="0000066F" w:rsidRPr="0000066F" w:rsidRDefault="0000066F" w:rsidP="00AA0793">
      <w:pPr>
        <w:pStyle w:val="ListParagraph"/>
        <w:spacing w:after="0" w:line="240" w:lineRule="auto"/>
        <w:rPr>
          <w:rFonts w:cstheme="minorHAnsi"/>
          <w:b/>
          <w:bCs/>
          <w:color w:val="000000" w:themeColor="text1"/>
          <w:sz w:val="24"/>
          <w:szCs w:val="24"/>
        </w:rPr>
      </w:pPr>
    </w:p>
    <w:p w14:paraId="1A5B0340" w14:textId="0A0BB3E4" w:rsidR="007B1BCC" w:rsidRPr="00540502" w:rsidRDefault="007B1BCC" w:rsidP="00AA0793">
      <w:pPr>
        <w:pStyle w:val="ListParagraph"/>
        <w:numPr>
          <w:ilvl w:val="0"/>
          <w:numId w:val="2"/>
        </w:numPr>
        <w:spacing w:after="0" w:line="240" w:lineRule="auto"/>
        <w:rPr>
          <w:rFonts w:cstheme="minorHAnsi"/>
          <w:b/>
          <w:bCs/>
          <w:color w:val="000000" w:themeColor="text1"/>
          <w:sz w:val="24"/>
          <w:szCs w:val="24"/>
        </w:rPr>
      </w:pPr>
      <w:r w:rsidRPr="00527EA6">
        <w:rPr>
          <w:rFonts w:cstheme="minorHAnsi"/>
          <w:color w:val="000000" w:themeColor="text1"/>
          <w:sz w:val="24"/>
          <w:szCs w:val="24"/>
          <w:shd w:val="clear" w:color="auto" w:fill="FFFFFF"/>
        </w:rPr>
        <w:t>Depending on the severity of the brain injury, a person with TBI may experience a change in consciousness that can range from being dazed and confused to losing consciousness. They may also experience memory loss.</w:t>
      </w:r>
    </w:p>
    <w:p w14:paraId="704021BD" w14:textId="77777777" w:rsidR="00540502" w:rsidRPr="00540502" w:rsidRDefault="00540502" w:rsidP="00AA0793">
      <w:pPr>
        <w:pStyle w:val="ListParagraph"/>
        <w:spacing w:after="0" w:line="240" w:lineRule="auto"/>
        <w:rPr>
          <w:rFonts w:cstheme="minorHAnsi"/>
          <w:b/>
          <w:bCs/>
          <w:color w:val="000000" w:themeColor="text1"/>
          <w:sz w:val="24"/>
          <w:szCs w:val="24"/>
        </w:rPr>
      </w:pPr>
    </w:p>
    <w:p w14:paraId="28CCFA44" w14:textId="5EBD14F0" w:rsidR="00F24E62" w:rsidRDefault="006B0230" w:rsidP="00AA0793">
      <w:pPr>
        <w:pStyle w:val="NormalWeb"/>
        <w:numPr>
          <w:ilvl w:val="0"/>
          <w:numId w:val="2"/>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 xml:space="preserve">Symptoms </w:t>
      </w:r>
      <w:r w:rsidR="00540502" w:rsidRPr="00D42EDC">
        <w:rPr>
          <w:rFonts w:asciiTheme="minorHAnsi" w:hAnsiTheme="minorHAnsi" w:cstheme="minorHAnsi"/>
          <w:color w:val="000000" w:themeColor="text1"/>
        </w:rPr>
        <w:t>stemming from TBI can range from headaches, irritability, and sleep disorders to memory problems, slower thinking, and depression. These conditions</w:t>
      </w:r>
      <w:r>
        <w:rPr>
          <w:rFonts w:asciiTheme="minorHAnsi" w:hAnsiTheme="minorHAnsi" w:cstheme="minorHAnsi"/>
          <w:color w:val="000000" w:themeColor="text1"/>
        </w:rPr>
        <w:t xml:space="preserve"> may</w:t>
      </w:r>
      <w:r w:rsidR="00183917" w:rsidRPr="00D42EDC">
        <w:rPr>
          <w:rFonts w:asciiTheme="minorHAnsi" w:hAnsiTheme="minorHAnsi" w:cstheme="minorHAnsi"/>
          <w:color w:val="000000" w:themeColor="text1"/>
        </w:rPr>
        <w:t xml:space="preserve"> </w:t>
      </w:r>
      <w:r w:rsidR="00540502" w:rsidRPr="00D42EDC">
        <w:rPr>
          <w:rFonts w:asciiTheme="minorHAnsi" w:hAnsiTheme="minorHAnsi" w:cstheme="minorHAnsi"/>
          <w:color w:val="000000" w:themeColor="text1"/>
        </w:rPr>
        <w:t xml:space="preserve">lead to long-term mental and physical health problems that can impair </w:t>
      </w:r>
      <w:r w:rsidR="007F43BB">
        <w:rPr>
          <w:rFonts w:asciiTheme="minorHAnsi" w:hAnsiTheme="minorHAnsi" w:cstheme="minorHAnsi"/>
          <w:color w:val="000000" w:themeColor="text1"/>
        </w:rPr>
        <w:t>the</w:t>
      </w:r>
      <w:r w:rsidR="00540502" w:rsidRPr="007F43BB">
        <w:rPr>
          <w:rFonts w:asciiTheme="minorHAnsi" w:hAnsiTheme="minorHAnsi" w:cstheme="minorHAnsi"/>
          <w:color w:val="000000" w:themeColor="text1"/>
        </w:rPr>
        <w:t xml:space="preserve"> employment, family relationships, and reintegration </w:t>
      </w:r>
      <w:r w:rsidR="007F43BB">
        <w:rPr>
          <w:rFonts w:asciiTheme="minorHAnsi" w:hAnsiTheme="minorHAnsi" w:cstheme="minorHAnsi"/>
          <w:color w:val="000000" w:themeColor="text1"/>
        </w:rPr>
        <w:t xml:space="preserve">of Veterans </w:t>
      </w:r>
      <w:r w:rsidR="00540502" w:rsidRPr="007F43BB">
        <w:rPr>
          <w:rFonts w:asciiTheme="minorHAnsi" w:hAnsiTheme="minorHAnsi" w:cstheme="minorHAnsi"/>
          <w:color w:val="000000" w:themeColor="text1"/>
        </w:rPr>
        <w:t>into home communities.</w:t>
      </w:r>
    </w:p>
    <w:p w14:paraId="29037C54" w14:textId="77777777" w:rsidR="00AA0793" w:rsidRPr="006B0230" w:rsidRDefault="00AA0793" w:rsidP="00AA0793">
      <w:pPr>
        <w:pStyle w:val="NormalWeb"/>
        <w:shd w:val="clear" w:color="auto" w:fill="FFFFFF"/>
        <w:spacing w:before="0" w:beforeAutospacing="0" w:after="0" w:afterAutospacing="0"/>
        <w:ind w:left="720"/>
        <w:textAlignment w:val="baseline"/>
        <w:rPr>
          <w:rFonts w:asciiTheme="minorHAnsi" w:hAnsiTheme="minorHAnsi" w:cstheme="minorHAnsi"/>
          <w:color w:val="000000" w:themeColor="text1"/>
        </w:rPr>
      </w:pPr>
    </w:p>
    <w:p w14:paraId="08C05626" w14:textId="0E8B7F00" w:rsidR="00183917" w:rsidRDefault="006B0230" w:rsidP="00AA0793">
      <w:pPr>
        <w:pStyle w:val="NormalWeb"/>
        <w:numPr>
          <w:ilvl w:val="0"/>
          <w:numId w:val="8"/>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TBI severity is based on symptoms at the time of the trauma and does not necessarily correlate to the severity of the symptoms.</w:t>
      </w:r>
    </w:p>
    <w:p w14:paraId="66553E37" w14:textId="77777777" w:rsidR="006B0230" w:rsidRDefault="006B0230" w:rsidP="00AA0793">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661AA9D7" w14:textId="3102CAF4" w:rsidR="0082255E" w:rsidRPr="00592200" w:rsidRDefault="006B0230" w:rsidP="00AA0793">
      <w:pPr>
        <w:pStyle w:val="NormalWeb"/>
        <w:numPr>
          <w:ilvl w:val="0"/>
          <w:numId w:val="1"/>
        </w:numPr>
        <w:shd w:val="clear" w:color="auto" w:fill="FFFFFF"/>
        <w:spacing w:before="0" w:beforeAutospacing="0" w:after="0" w:afterAutospacing="0"/>
        <w:textAlignment w:val="baseline"/>
        <w:rPr>
          <w:rFonts w:asciiTheme="minorHAnsi" w:hAnsiTheme="minorHAnsi" w:cstheme="minorHAnsi"/>
        </w:rPr>
      </w:pPr>
      <w:r w:rsidRPr="006B0230">
        <w:rPr>
          <w:rFonts w:asciiTheme="minorHAnsi" w:hAnsiTheme="minorHAnsi" w:cstheme="minorHAnsi"/>
          <w:color w:val="000000" w:themeColor="text1"/>
        </w:rPr>
        <w:t>TBI and post</w:t>
      </w:r>
      <w:r>
        <w:rPr>
          <w:rFonts w:asciiTheme="minorHAnsi" w:hAnsiTheme="minorHAnsi" w:cstheme="minorHAnsi"/>
          <w:color w:val="000000" w:themeColor="text1"/>
        </w:rPr>
        <w:t>-</w:t>
      </w:r>
      <w:r w:rsidRPr="006B0230">
        <w:rPr>
          <w:rFonts w:asciiTheme="minorHAnsi" w:hAnsiTheme="minorHAnsi" w:cstheme="minorHAnsi"/>
          <w:color w:val="000000" w:themeColor="text1"/>
        </w:rPr>
        <w:t xml:space="preserve">traumatic stress disorder (PTSD) are defined differently. </w:t>
      </w:r>
      <w:r>
        <w:rPr>
          <w:rFonts w:asciiTheme="minorHAnsi" w:hAnsiTheme="minorHAnsi" w:cstheme="minorHAnsi"/>
          <w:color w:val="000000" w:themeColor="text1"/>
        </w:rPr>
        <w:t>While TBI is a physical injury to the brain, PTSD is a psychological reaction to a stressful incident that isn’t necessarily associated with a physical injury. Yet, the two co-exist and often lead to similar symptoms.</w:t>
      </w:r>
    </w:p>
    <w:p w14:paraId="15D4DF87" w14:textId="77777777" w:rsidR="00592200" w:rsidRDefault="00592200" w:rsidP="00592200">
      <w:pPr>
        <w:pStyle w:val="Heading3"/>
        <w:shd w:val="clear" w:color="auto" w:fill="FFFFFF"/>
        <w:spacing w:before="0" w:beforeAutospacing="0" w:after="0" w:afterAutospacing="0"/>
        <w:rPr>
          <w:rFonts w:asciiTheme="minorHAnsi" w:hAnsiTheme="minorHAnsi" w:cstheme="minorHAnsi"/>
          <w:b w:val="0"/>
          <w:bCs w:val="0"/>
          <w:color w:val="003F72"/>
          <w:sz w:val="24"/>
          <w:szCs w:val="24"/>
        </w:rPr>
      </w:pPr>
    </w:p>
    <w:p w14:paraId="39AD79C3" w14:textId="76CC4736" w:rsidR="00592200" w:rsidRPr="00592200" w:rsidRDefault="00592200" w:rsidP="00592200">
      <w:pPr>
        <w:pStyle w:val="Heading3"/>
        <w:shd w:val="clear" w:color="auto" w:fill="FFFFFF"/>
        <w:spacing w:before="0" w:beforeAutospacing="0" w:after="0" w:afterAutospacing="0"/>
        <w:rPr>
          <w:rFonts w:asciiTheme="minorHAnsi" w:hAnsiTheme="minorHAnsi" w:cstheme="minorHAnsi"/>
          <w:color w:val="000000" w:themeColor="text1"/>
          <w:sz w:val="24"/>
          <w:szCs w:val="24"/>
          <w:u w:val="single"/>
        </w:rPr>
      </w:pPr>
      <w:r w:rsidRPr="00592200">
        <w:rPr>
          <w:rFonts w:asciiTheme="minorHAnsi" w:hAnsiTheme="minorHAnsi" w:cstheme="minorHAnsi"/>
          <w:color w:val="000000" w:themeColor="text1"/>
          <w:sz w:val="24"/>
          <w:szCs w:val="24"/>
          <w:u w:val="single"/>
        </w:rPr>
        <w:t>How severe can TBI be?</w:t>
      </w:r>
    </w:p>
    <w:p w14:paraId="06065A71" w14:textId="77777777" w:rsidR="00592200" w:rsidRDefault="00592200" w:rsidP="00592200">
      <w:pPr>
        <w:pStyle w:val="NormalWeb"/>
        <w:shd w:val="clear" w:color="auto" w:fill="FFFFFF"/>
        <w:spacing w:before="0" w:beforeAutospacing="0" w:after="0" w:afterAutospacing="0"/>
        <w:rPr>
          <w:rFonts w:asciiTheme="minorHAnsi" w:hAnsiTheme="minorHAnsi" w:cstheme="minorHAnsi"/>
          <w:color w:val="2E2E2E"/>
        </w:rPr>
      </w:pPr>
    </w:p>
    <w:p w14:paraId="4F25013C" w14:textId="228FE9BA" w:rsidR="00592200" w:rsidRPr="00592200" w:rsidRDefault="00592200" w:rsidP="00592200">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rPr>
      </w:pPr>
      <w:r w:rsidRPr="00592200">
        <w:rPr>
          <w:rFonts w:asciiTheme="minorHAnsi" w:hAnsiTheme="minorHAnsi" w:cstheme="minorHAnsi"/>
          <w:color w:val="000000" w:themeColor="text1"/>
        </w:rPr>
        <w:t>TBI can range from mild to severe. How severe your TBI is depends on these factors:</w:t>
      </w:r>
    </w:p>
    <w:p w14:paraId="59AD3B01" w14:textId="77777777" w:rsidR="00592200" w:rsidRPr="00592200" w:rsidRDefault="00592200" w:rsidP="00592200">
      <w:pPr>
        <w:pStyle w:val="ListParagraph"/>
        <w:numPr>
          <w:ilvl w:val="0"/>
          <w:numId w:val="14"/>
        </w:numPr>
        <w:shd w:val="clear" w:color="auto" w:fill="FFFFFF"/>
        <w:spacing w:after="0" w:line="240" w:lineRule="auto"/>
        <w:rPr>
          <w:rFonts w:cstheme="minorHAnsi"/>
          <w:color w:val="000000" w:themeColor="text1"/>
          <w:sz w:val="24"/>
          <w:szCs w:val="24"/>
        </w:rPr>
      </w:pPr>
      <w:r w:rsidRPr="00592200">
        <w:rPr>
          <w:rFonts w:cstheme="minorHAnsi"/>
          <w:color w:val="000000" w:themeColor="text1"/>
          <w:sz w:val="24"/>
          <w:szCs w:val="24"/>
        </w:rPr>
        <w:t>How long you remain unconscious after the injury</w:t>
      </w:r>
    </w:p>
    <w:p w14:paraId="65BD77E4" w14:textId="77777777" w:rsidR="00592200" w:rsidRPr="00592200" w:rsidRDefault="00592200" w:rsidP="00592200">
      <w:pPr>
        <w:pStyle w:val="ListParagraph"/>
        <w:numPr>
          <w:ilvl w:val="0"/>
          <w:numId w:val="14"/>
        </w:numPr>
        <w:shd w:val="clear" w:color="auto" w:fill="FFFFFF"/>
        <w:spacing w:after="0" w:line="240" w:lineRule="auto"/>
        <w:rPr>
          <w:rFonts w:cstheme="minorHAnsi"/>
          <w:color w:val="000000" w:themeColor="text1"/>
          <w:sz w:val="24"/>
          <w:szCs w:val="24"/>
        </w:rPr>
      </w:pPr>
      <w:r w:rsidRPr="00592200">
        <w:rPr>
          <w:rFonts w:cstheme="minorHAnsi"/>
          <w:color w:val="000000" w:themeColor="text1"/>
          <w:sz w:val="24"/>
          <w:szCs w:val="24"/>
        </w:rPr>
        <w:t>How long you remain confused or have memory loss after the injury</w:t>
      </w:r>
    </w:p>
    <w:p w14:paraId="30AD6090" w14:textId="77777777" w:rsidR="00592200" w:rsidRPr="00592200" w:rsidRDefault="00592200" w:rsidP="00592200">
      <w:pPr>
        <w:pStyle w:val="ListParagraph"/>
        <w:numPr>
          <w:ilvl w:val="0"/>
          <w:numId w:val="14"/>
        </w:numPr>
        <w:shd w:val="clear" w:color="auto" w:fill="FFFFFF"/>
        <w:spacing w:after="0" w:line="240" w:lineRule="auto"/>
        <w:rPr>
          <w:rFonts w:cstheme="minorHAnsi"/>
          <w:color w:val="000000" w:themeColor="text1"/>
          <w:sz w:val="24"/>
          <w:szCs w:val="24"/>
        </w:rPr>
      </w:pPr>
      <w:r w:rsidRPr="00592200">
        <w:rPr>
          <w:rFonts w:cstheme="minorHAnsi"/>
          <w:color w:val="000000" w:themeColor="text1"/>
          <w:sz w:val="24"/>
          <w:szCs w:val="24"/>
        </w:rPr>
        <w:t>How responsive you are soon after the injury—for example, whether you can follow commands</w:t>
      </w:r>
    </w:p>
    <w:p w14:paraId="5DC2C936" w14:textId="77777777" w:rsidR="00592200" w:rsidRPr="00592200" w:rsidRDefault="00592200" w:rsidP="00592200">
      <w:pPr>
        <w:pStyle w:val="NormalWeb"/>
        <w:shd w:val="clear" w:color="auto" w:fill="FFFFFF"/>
        <w:spacing w:before="0" w:beforeAutospacing="0" w:after="0" w:afterAutospacing="0"/>
        <w:rPr>
          <w:rFonts w:asciiTheme="minorHAnsi" w:hAnsiTheme="minorHAnsi" w:cstheme="minorHAnsi"/>
          <w:color w:val="000000" w:themeColor="text1"/>
        </w:rPr>
      </w:pPr>
    </w:p>
    <w:p w14:paraId="68315F22" w14:textId="6E20073E" w:rsidR="00592200" w:rsidRPr="00592200" w:rsidRDefault="00592200" w:rsidP="00855ED5">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rPr>
      </w:pPr>
      <w:r w:rsidRPr="00592200">
        <w:rPr>
          <w:rFonts w:asciiTheme="minorHAnsi" w:hAnsiTheme="minorHAnsi" w:cstheme="minorHAnsi"/>
          <w:color w:val="000000" w:themeColor="text1"/>
        </w:rPr>
        <w:t>A mild TBI happens when you’re confused or unconscious for a brief time. Mild TBI is also known as concussion.</w:t>
      </w:r>
      <w:r w:rsidRPr="00592200">
        <w:rPr>
          <w:rFonts w:asciiTheme="minorHAnsi" w:hAnsiTheme="minorHAnsi" w:cstheme="minorHAnsi"/>
          <w:color w:val="000000" w:themeColor="text1"/>
        </w:rPr>
        <w:t xml:space="preserve"> </w:t>
      </w:r>
      <w:r w:rsidRPr="00592200">
        <w:rPr>
          <w:rFonts w:asciiTheme="minorHAnsi" w:hAnsiTheme="minorHAnsi" w:cstheme="minorHAnsi"/>
          <w:color w:val="000000" w:themeColor="text1"/>
        </w:rPr>
        <w:t>A severe TBI happens when you lose consciousness for a longer amount of time or when an object pierces your brain.</w:t>
      </w:r>
    </w:p>
    <w:p w14:paraId="34F86E55" w14:textId="77777777" w:rsidR="00592200" w:rsidRPr="00642CA3" w:rsidRDefault="00592200" w:rsidP="00592200">
      <w:pPr>
        <w:pStyle w:val="NormalWeb"/>
        <w:shd w:val="clear" w:color="auto" w:fill="FFFFFF"/>
        <w:spacing w:before="0" w:beforeAutospacing="0" w:after="0" w:afterAutospacing="0"/>
        <w:textAlignment w:val="baseline"/>
        <w:rPr>
          <w:rFonts w:asciiTheme="minorHAnsi" w:hAnsiTheme="minorHAnsi" w:cstheme="minorHAnsi"/>
        </w:rPr>
      </w:pPr>
    </w:p>
    <w:p w14:paraId="29A5627C" w14:textId="2B9A2630" w:rsidR="00804F0D" w:rsidRPr="00804F0D" w:rsidRDefault="00804F0D" w:rsidP="00AA0793">
      <w:pPr>
        <w:spacing w:after="0" w:line="240" w:lineRule="auto"/>
        <w:rPr>
          <w:b/>
          <w:bCs/>
          <w:sz w:val="24"/>
          <w:szCs w:val="24"/>
          <w:u w:val="single"/>
        </w:rPr>
      </w:pPr>
      <w:r w:rsidRPr="00804F0D">
        <w:rPr>
          <w:b/>
          <w:bCs/>
          <w:sz w:val="24"/>
          <w:szCs w:val="24"/>
          <w:u w:val="single"/>
        </w:rPr>
        <w:t>Mild Traumatic Brain Injury</w:t>
      </w:r>
    </w:p>
    <w:p w14:paraId="237D5D19" w14:textId="77777777" w:rsidR="002751DA" w:rsidRPr="002751DA" w:rsidRDefault="002751DA" w:rsidP="00AA0793">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4DF1C1BD" w14:textId="77777777" w:rsidR="00804F0D" w:rsidRPr="00B37E03" w:rsidRDefault="00804F0D" w:rsidP="00AA0793">
      <w:pPr>
        <w:pStyle w:val="ListParagraph"/>
        <w:numPr>
          <w:ilvl w:val="0"/>
          <w:numId w:val="2"/>
        </w:numPr>
        <w:spacing w:after="0" w:line="240" w:lineRule="auto"/>
        <w:rPr>
          <w:rFonts w:cstheme="minorHAnsi"/>
          <w:b/>
          <w:bCs/>
          <w:color w:val="000000" w:themeColor="text1"/>
          <w:sz w:val="24"/>
          <w:szCs w:val="24"/>
        </w:rPr>
      </w:pPr>
      <w:r w:rsidRPr="0057002A">
        <w:rPr>
          <w:rFonts w:cstheme="minorHAnsi"/>
          <w:color w:val="000000" w:themeColor="text1"/>
          <w:sz w:val="24"/>
          <w:szCs w:val="24"/>
        </w:rPr>
        <w:lastRenderedPageBreak/>
        <w:t xml:space="preserve">A mild traumatic brain injury (mild TBI), also known as a concussion, is the signature wound caused by blasts in the post-9/11 conflicts in Iraq and Afghanistan. </w:t>
      </w:r>
    </w:p>
    <w:p w14:paraId="22064206" w14:textId="77777777" w:rsidR="00B37E03" w:rsidRDefault="00B37E03" w:rsidP="00AA0793">
      <w:pPr>
        <w:spacing w:after="0" w:line="240" w:lineRule="auto"/>
        <w:rPr>
          <w:rFonts w:cstheme="minorHAnsi"/>
          <w:b/>
          <w:bCs/>
          <w:color w:val="000000" w:themeColor="text1"/>
          <w:sz w:val="24"/>
          <w:szCs w:val="24"/>
        </w:rPr>
      </w:pPr>
    </w:p>
    <w:p w14:paraId="6E8944B4" w14:textId="3D90B165" w:rsidR="00B37E03" w:rsidRPr="00D42EDC" w:rsidRDefault="00B37E03" w:rsidP="00AA0793">
      <w:pPr>
        <w:pStyle w:val="NormalWeb"/>
        <w:numPr>
          <w:ilvl w:val="0"/>
          <w:numId w:val="2"/>
        </w:numPr>
        <w:shd w:val="clear" w:color="auto" w:fill="FFFFFF"/>
        <w:spacing w:before="0" w:beforeAutospacing="0" w:after="0" w:afterAutospacing="0"/>
        <w:textAlignment w:val="baseline"/>
        <w:rPr>
          <w:rFonts w:asciiTheme="minorHAnsi" w:hAnsiTheme="minorHAnsi" w:cstheme="minorHAnsi"/>
          <w:color w:val="000000" w:themeColor="text1"/>
        </w:rPr>
      </w:pPr>
      <w:r w:rsidRPr="00D42EDC">
        <w:rPr>
          <w:rFonts w:asciiTheme="minorHAnsi" w:hAnsiTheme="minorHAnsi" w:cstheme="minorHAnsi"/>
          <w:color w:val="000000" w:themeColor="text1"/>
        </w:rPr>
        <w:t>Most TBIs are considered mild</w:t>
      </w:r>
      <w:r>
        <w:rPr>
          <w:rFonts w:asciiTheme="minorHAnsi" w:hAnsiTheme="minorHAnsi" w:cstheme="minorHAnsi"/>
          <w:color w:val="000000" w:themeColor="text1"/>
        </w:rPr>
        <w:t xml:space="preserve">. But </w:t>
      </w:r>
      <w:r w:rsidRPr="00D42EDC">
        <w:rPr>
          <w:rFonts w:asciiTheme="minorHAnsi" w:hAnsiTheme="minorHAnsi" w:cstheme="minorHAnsi"/>
          <w:color w:val="000000" w:themeColor="text1"/>
        </w:rPr>
        <w:t>even mild cases</w:t>
      </w:r>
      <w:r w:rsidR="006B0230">
        <w:rPr>
          <w:rFonts w:asciiTheme="minorHAnsi" w:hAnsiTheme="minorHAnsi" w:cstheme="minorHAnsi"/>
          <w:color w:val="000000" w:themeColor="text1"/>
        </w:rPr>
        <w:t xml:space="preserve"> may </w:t>
      </w:r>
      <w:r w:rsidRPr="00D42EDC">
        <w:rPr>
          <w:rFonts w:asciiTheme="minorHAnsi" w:hAnsiTheme="minorHAnsi" w:cstheme="minorHAnsi"/>
          <w:color w:val="000000" w:themeColor="text1"/>
        </w:rPr>
        <w:t xml:space="preserve">involve serious long-term effects </w:t>
      </w:r>
      <w:r w:rsidR="006B0230">
        <w:rPr>
          <w:rFonts w:asciiTheme="minorHAnsi" w:hAnsiTheme="minorHAnsi" w:cstheme="minorHAnsi"/>
          <w:color w:val="000000" w:themeColor="text1"/>
        </w:rPr>
        <w:t xml:space="preserve">in </w:t>
      </w:r>
      <w:r w:rsidRPr="00D42EDC">
        <w:rPr>
          <w:rFonts w:asciiTheme="minorHAnsi" w:hAnsiTheme="minorHAnsi" w:cstheme="minorHAnsi"/>
          <w:color w:val="000000" w:themeColor="text1"/>
        </w:rPr>
        <w:t>areas such as thinking ability, memory, mood, and focus. Other symptoms may include headaches</w:t>
      </w:r>
      <w:r w:rsidR="006B0230">
        <w:rPr>
          <w:rFonts w:asciiTheme="minorHAnsi" w:hAnsiTheme="minorHAnsi" w:cstheme="minorHAnsi"/>
          <w:color w:val="000000" w:themeColor="text1"/>
        </w:rPr>
        <w:t xml:space="preserve"> and sleep, vision, balance, and hearing problems.</w:t>
      </w:r>
    </w:p>
    <w:p w14:paraId="038A1312" w14:textId="77777777" w:rsidR="00B0138F" w:rsidRPr="0057002A" w:rsidRDefault="00B0138F" w:rsidP="00AA0793">
      <w:pPr>
        <w:spacing w:after="0" w:line="240" w:lineRule="auto"/>
        <w:rPr>
          <w:rFonts w:ascii="Arial" w:hAnsi="Arial" w:cs="Arial"/>
          <w:color w:val="000000" w:themeColor="text1"/>
          <w:sz w:val="24"/>
          <w:szCs w:val="24"/>
          <w:shd w:val="clear" w:color="auto" w:fill="FFFFFF"/>
        </w:rPr>
      </w:pPr>
    </w:p>
    <w:p w14:paraId="566E6C10" w14:textId="475F1802" w:rsidR="002751DA" w:rsidRPr="00642CA3" w:rsidRDefault="00AF08F7" w:rsidP="00AA0793">
      <w:pPr>
        <w:pStyle w:val="ListParagraph"/>
        <w:numPr>
          <w:ilvl w:val="0"/>
          <w:numId w:val="2"/>
        </w:numPr>
        <w:spacing w:after="0" w:line="240" w:lineRule="auto"/>
        <w:rPr>
          <w:rFonts w:cstheme="minorHAnsi"/>
          <w:color w:val="000000" w:themeColor="text1"/>
          <w:sz w:val="24"/>
          <w:szCs w:val="24"/>
        </w:rPr>
      </w:pPr>
      <w:r w:rsidRPr="0057002A">
        <w:rPr>
          <w:rFonts w:cstheme="minorHAnsi"/>
          <w:color w:val="000000" w:themeColor="text1"/>
          <w:sz w:val="24"/>
          <w:szCs w:val="24"/>
          <w:shd w:val="clear" w:color="auto" w:fill="FFFFFF"/>
        </w:rPr>
        <w:t>While most people with m</w:t>
      </w:r>
      <w:r w:rsidR="0057002A" w:rsidRPr="0057002A">
        <w:rPr>
          <w:rFonts w:cstheme="minorHAnsi"/>
          <w:color w:val="000000" w:themeColor="text1"/>
          <w:sz w:val="24"/>
          <w:szCs w:val="24"/>
          <w:shd w:val="clear" w:color="auto" w:fill="FFFFFF"/>
        </w:rPr>
        <w:t xml:space="preserve">ild </w:t>
      </w:r>
      <w:r w:rsidRPr="0057002A">
        <w:rPr>
          <w:rFonts w:cstheme="minorHAnsi"/>
          <w:color w:val="000000" w:themeColor="text1"/>
          <w:sz w:val="24"/>
          <w:szCs w:val="24"/>
          <w:shd w:val="clear" w:color="auto" w:fill="FFFFFF"/>
        </w:rPr>
        <w:t xml:space="preserve">TBI have symptoms that resolve within hours to weeks, </w:t>
      </w:r>
      <w:r w:rsidR="00C87A51">
        <w:rPr>
          <w:rFonts w:cstheme="minorHAnsi"/>
          <w:color w:val="000000" w:themeColor="text1"/>
          <w:sz w:val="24"/>
          <w:szCs w:val="24"/>
          <w:shd w:val="clear" w:color="auto" w:fill="FFFFFF"/>
        </w:rPr>
        <w:t xml:space="preserve">some </w:t>
      </w:r>
      <w:r w:rsidRPr="0057002A">
        <w:rPr>
          <w:rFonts w:cstheme="minorHAnsi"/>
          <w:color w:val="000000" w:themeColor="text1"/>
          <w:sz w:val="24"/>
          <w:szCs w:val="24"/>
          <w:shd w:val="clear" w:color="auto" w:fill="FFFFFF"/>
        </w:rPr>
        <w:t xml:space="preserve">may experience persistent symptoms that last for several months or longer. Treatment can include a mix of </w:t>
      </w:r>
      <w:r w:rsidR="00C87A51">
        <w:rPr>
          <w:rFonts w:cstheme="minorHAnsi"/>
          <w:color w:val="000000" w:themeColor="text1"/>
          <w:sz w:val="24"/>
          <w:szCs w:val="24"/>
          <w:shd w:val="clear" w:color="auto" w:fill="FFFFFF"/>
        </w:rPr>
        <w:t>medical and rehabilitation</w:t>
      </w:r>
      <w:r w:rsidR="00642CA3">
        <w:rPr>
          <w:rFonts w:cstheme="minorHAnsi"/>
          <w:color w:val="000000" w:themeColor="text1"/>
          <w:sz w:val="24"/>
          <w:szCs w:val="24"/>
          <w:shd w:val="clear" w:color="auto" w:fill="FFFFFF"/>
        </w:rPr>
        <w:t xml:space="preserve"> approaches, along with medications to manage </w:t>
      </w:r>
      <w:r w:rsidRPr="0057002A">
        <w:rPr>
          <w:rFonts w:cstheme="minorHAnsi"/>
          <w:color w:val="000000" w:themeColor="text1"/>
          <w:sz w:val="24"/>
          <w:szCs w:val="24"/>
          <w:shd w:val="clear" w:color="auto" w:fill="FFFFFF"/>
        </w:rPr>
        <w:t>symptoms such as headaches or anxiety.</w:t>
      </w:r>
    </w:p>
    <w:p w14:paraId="50E31DF2" w14:textId="77777777" w:rsidR="00DC1FC6" w:rsidRPr="00642CA3" w:rsidRDefault="00DC1FC6" w:rsidP="00AA0793">
      <w:pPr>
        <w:pStyle w:val="ListParagraph"/>
        <w:spacing w:after="0" w:line="240" w:lineRule="auto"/>
        <w:rPr>
          <w:rFonts w:cstheme="minorHAnsi"/>
          <w:color w:val="000000" w:themeColor="text1"/>
          <w:sz w:val="24"/>
          <w:szCs w:val="24"/>
        </w:rPr>
      </w:pPr>
    </w:p>
    <w:p w14:paraId="6EFFF384" w14:textId="19918B83" w:rsidR="00436883" w:rsidRPr="00642CA3" w:rsidRDefault="00642CA3" w:rsidP="00AA0793">
      <w:pPr>
        <w:pStyle w:val="ListParagraph"/>
        <w:numPr>
          <w:ilvl w:val="0"/>
          <w:numId w:val="2"/>
        </w:numPr>
        <w:shd w:val="clear" w:color="auto" w:fill="FFFFFF"/>
        <w:spacing w:after="0" w:line="240" w:lineRule="auto"/>
        <w:textAlignment w:val="baseline"/>
        <w:rPr>
          <w:rFonts w:cstheme="minorHAnsi"/>
          <w:b/>
          <w:bCs/>
          <w:color w:val="000000" w:themeColor="text1"/>
          <w:u w:val="single"/>
        </w:rPr>
      </w:pPr>
      <w:r w:rsidRPr="00642CA3">
        <w:rPr>
          <w:rFonts w:cstheme="minorHAnsi"/>
          <w:color w:val="000000" w:themeColor="text1"/>
          <w:sz w:val="24"/>
          <w:szCs w:val="24"/>
        </w:rPr>
        <w:t>Low-level blast is a blast generated from firing heavy weapon systems or explosives in combat or training environments. Exposure to low-level blast does not typically result in a clinically diagnosable concussion-TBI.</w:t>
      </w:r>
    </w:p>
    <w:p w14:paraId="505751BC" w14:textId="77777777" w:rsidR="00642CA3" w:rsidRPr="00642CA3" w:rsidRDefault="00642CA3" w:rsidP="00AA0793">
      <w:pPr>
        <w:shd w:val="clear" w:color="auto" w:fill="FFFFFF"/>
        <w:spacing w:after="0" w:line="240" w:lineRule="auto"/>
        <w:textAlignment w:val="baseline"/>
        <w:rPr>
          <w:rFonts w:cstheme="minorHAnsi"/>
          <w:b/>
          <w:bCs/>
          <w:color w:val="000000" w:themeColor="text1"/>
          <w:u w:val="single"/>
        </w:rPr>
      </w:pPr>
    </w:p>
    <w:p w14:paraId="4A703875" w14:textId="55C0F665" w:rsidR="0029433F" w:rsidRDefault="0029433F" w:rsidP="00AA0793">
      <w:pPr>
        <w:pStyle w:val="NormalWeb"/>
        <w:shd w:val="clear" w:color="auto" w:fill="FFFFFF"/>
        <w:spacing w:before="0" w:beforeAutospacing="0" w:after="0" w:afterAutospacing="0"/>
        <w:textAlignment w:val="baseline"/>
        <w:rPr>
          <w:rFonts w:asciiTheme="minorHAnsi" w:hAnsiTheme="minorHAnsi" w:cstheme="minorHAnsi"/>
          <w:b/>
          <w:bCs/>
          <w:color w:val="000000" w:themeColor="text1"/>
          <w:u w:val="single"/>
        </w:rPr>
      </w:pPr>
      <w:bookmarkStart w:id="0" w:name="_Hlk165557244"/>
      <w:r w:rsidRPr="0044208C">
        <w:rPr>
          <w:rFonts w:asciiTheme="minorHAnsi" w:hAnsiTheme="minorHAnsi" w:cstheme="minorHAnsi"/>
          <w:b/>
          <w:bCs/>
          <w:color w:val="000000" w:themeColor="text1"/>
          <w:u w:val="single"/>
        </w:rPr>
        <w:t xml:space="preserve">VA Research </w:t>
      </w:r>
      <w:r w:rsidR="009E7735">
        <w:rPr>
          <w:rFonts w:asciiTheme="minorHAnsi" w:hAnsiTheme="minorHAnsi" w:cstheme="minorHAnsi"/>
          <w:b/>
          <w:bCs/>
          <w:color w:val="000000" w:themeColor="text1"/>
          <w:u w:val="single"/>
        </w:rPr>
        <w:t xml:space="preserve">Endeavors </w:t>
      </w:r>
      <w:r w:rsidRPr="0044208C">
        <w:rPr>
          <w:rFonts w:asciiTheme="minorHAnsi" w:hAnsiTheme="minorHAnsi" w:cstheme="minorHAnsi"/>
          <w:b/>
          <w:bCs/>
          <w:color w:val="000000" w:themeColor="text1"/>
          <w:u w:val="single"/>
        </w:rPr>
        <w:t>on TBI</w:t>
      </w:r>
    </w:p>
    <w:bookmarkEnd w:id="0"/>
    <w:p w14:paraId="4E32CC2D" w14:textId="77777777" w:rsidR="0029433F" w:rsidRDefault="0029433F" w:rsidP="00AA0793">
      <w:pPr>
        <w:pStyle w:val="NormalWeb"/>
        <w:shd w:val="clear" w:color="auto" w:fill="FFFFFF"/>
        <w:spacing w:before="0" w:beforeAutospacing="0" w:after="0" w:afterAutospacing="0"/>
        <w:textAlignment w:val="baseline"/>
        <w:rPr>
          <w:rFonts w:asciiTheme="minorHAnsi" w:hAnsiTheme="minorHAnsi" w:cstheme="minorHAnsi"/>
          <w:b/>
          <w:bCs/>
          <w:color w:val="000000" w:themeColor="text1"/>
          <w:u w:val="single"/>
        </w:rPr>
      </w:pPr>
    </w:p>
    <w:p w14:paraId="5788BA94" w14:textId="128E5F5D" w:rsidR="0082255E" w:rsidRDefault="0082255E" w:rsidP="00AA0793">
      <w:pPr>
        <w:pStyle w:val="ListParagraph"/>
        <w:numPr>
          <w:ilvl w:val="0"/>
          <w:numId w:val="6"/>
        </w:numPr>
        <w:spacing w:after="0" w:line="240" w:lineRule="auto"/>
        <w:rPr>
          <w:sz w:val="24"/>
          <w:szCs w:val="24"/>
        </w:rPr>
      </w:pPr>
      <w:r w:rsidRPr="00642CA3">
        <w:rPr>
          <w:sz w:val="24"/>
          <w:szCs w:val="24"/>
        </w:rPr>
        <w:t xml:space="preserve">VA continues to devote </w:t>
      </w:r>
      <w:r w:rsidR="00AA0793">
        <w:rPr>
          <w:sz w:val="24"/>
          <w:szCs w:val="24"/>
        </w:rPr>
        <w:t>si</w:t>
      </w:r>
      <w:r w:rsidRPr="00642CA3">
        <w:rPr>
          <w:sz w:val="24"/>
          <w:szCs w:val="24"/>
        </w:rPr>
        <w:t xml:space="preserve">gnificant resources to better understand TBI, prognosticate the course of recovery, predict the long-term sequelae and needed services across the lifespan, and develop effective, personalized </w:t>
      </w:r>
      <w:r w:rsidR="00AA0793">
        <w:rPr>
          <w:sz w:val="24"/>
          <w:szCs w:val="24"/>
        </w:rPr>
        <w:t xml:space="preserve">strategies </w:t>
      </w:r>
      <w:r w:rsidRPr="00642CA3">
        <w:rPr>
          <w:sz w:val="24"/>
          <w:szCs w:val="24"/>
        </w:rPr>
        <w:t>for persistent symptoms, concurrent conditions and neurodegeneration.</w:t>
      </w:r>
    </w:p>
    <w:p w14:paraId="7915446D" w14:textId="77777777" w:rsidR="009E7735" w:rsidRPr="00642CA3" w:rsidRDefault="009E7735" w:rsidP="009E7735">
      <w:pPr>
        <w:pStyle w:val="ListParagraph"/>
        <w:spacing w:after="0" w:line="240" w:lineRule="auto"/>
        <w:rPr>
          <w:sz w:val="24"/>
          <w:szCs w:val="24"/>
        </w:rPr>
      </w:pPr>
    </w:p>
    <w:p w14:paraId="674A6444" w14:textId="77777777" w:rsidR="00A6712B" w:rsidRDefault="00A6712B" w:rsidP="00AA0793">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2751DA">
        <w:rPr>
          <w:rFonts w:asciiTheme="minorHAnsi" w:hAnsiTheme="minorHAnsi" w:cstheme="minorHAnsi"/>
          <w:color w:val="000000" w:themeColor="text1"/>
        </w:rPr>
        <w:t xml:space="preserve">VA research </w:t>
      </w:r>
      <w:r>
        <w:rPr>
          <w:rFonts w:asciiTheme="minorHAnsi" w:hAnsiTheme="minorHAnsi" w:cstheme="minorHAnsi"/>
          <w:color w:val="000000" w:themeColor="text1"/>
        </w:rPr>
        <w:t xml:space="preserve">on </w:t>
      </w:r>
      <w:r w:rsidRPr="002751DA">
        <w:rPr>
          <w:rFonts w:asciiTheme="minorHAnsi" w:hAnsiTheme="minorHAnsi" w:cstheme="minorHAnsi"/>
          <w:color w:val="000000" w:themeColor="text1"/>
        </w:rPr>
        <w:t>TBI is wide-ranging. Researchers are examining approaches to detect, monitor, and treat Veterans with TBI.</w:t>
      </w:r>
    </w:p>
    <w:p w14:paraId="2BF56FC7" w14:textId="77777777" w:rsidR="00A6712B" w:rsidRDefault="00A6712B" w:rsidP="00AA0793">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5315EC9B" w14:textId="16D92C55" w:rsidR="006B3A9B" w:rsidRDefault="00A6712B" w:rsidP="00AA0793">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The goals of VA researchers include shedding light on brain changes in TBI, improving screening methods and refining tools for diagnosing the condition, and developing ways to treat brain injuries or limiting their severity when they first occur.</w:t>
      </w:r>
    </w:p>
    <w:p w14:paraId="5549A7A0" w14:textId="77777777" w:rsidR="00DC1FC6" w:rsidRPr="002751DA" w:rsidRDefault="00DC1FC6" w:rsidP="00AA0793">
      <w:pPr>
        <w:pStyle w:val="NormalWeb"/>
        <w:shd w:val="clear" w:color="auto" w:fill="FFFFFF"/>
        <w:spacing w:before="0" w:beforeAutospacing="0" w:after="0" w:afterAutospacing="0"/>
        <w:ind w:left="720"/>
        <w:textAlignment w:val="baseline"/>
        <w:rPr>
          <w:rFonts w:asciiTheme="minorHAnsi" w:hAnsiTheme="minorHAnsi" w:cstheme="minorHAnsi"/>
          <w:color w:val="000000" w:themeColor="text1"/>
        </w:rPr>
      </w:pPr>
    </w:p>
    <w:p w14:paraId="03F6B1CF" w14:textId="248676FF" w:rsidR="00DC1FC6" w:rsidRPr="00353DB9" w:rsidRDefault="00A6712B" w:rsidP="00AA0793">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Pr>
          <w:rFonts w:asciiTheme="minorHAnsi" w:hAnsiTheme="minorHAnsi" w:cstheme="minorHAnsi"/>
          <w:color w:val="000000" w:themeColor="text1"/>
        </w:rPr>
        <w:t>VA r</w:t>
      </w:r>
      <w:r w:rsidRPr="002751DA">
        <w:rPr>
          <w:rFonts w:asciiTheme="minorHAnsi" w:hAnsiTheme="minorHAnsi" w:cstheme="minorHAnsi"/>
          <w:color w:val="000000" w:themeColor="text1"/>
        </w:rPr>
        <w:t>esearchers are also designing improved methods to assess the effectiveness of treatments and learning the best ways to help family members cope with the effects of TBI and support their loved ones.</w:t>
      </w:r>
    </w:p>
    <w:p w14:paraId="5012010D" w14:textId="77777777" w:rsidR="00A6712B" w:rsidRDefault="00A6712B" w:rsidP="00AA0793">
      <w:pPr>
        <w:pStyle w:val="NormalWeb"/>
        <w:shd w:val="clear" w:color="auto" w:fill="FFFFFF"/>
        <w:spacing w:before="0" w:beforeAutospacing="0" w:after="0" w:afterAutospacing="0"/>
        <w:ind w:left="720"/>
        <w:textAlignment w:val="baseline"/>
        <w:rPr>
          <w:rFonts w:cstheme="minorHAnsi"/>
          <w:color w:val="000000" w:themeColor="text1"/>
        </w:rPr>
      </w:pPr>
    </w:p>
    <w:p w14:paraId="3FB782AC" w14:textId="5F67D153" w:rsidR="00353DB9" w:rsidRDefault="00353DB9" w:rsidP="00AA0793">
      <w:pPr>
        <w:pStyle w:val="NormalWeb"/>
        <w:numPr>
          <w:ilvl w:val="0"/>
          <w:numId w:val="1"/>
        </w:numPr>
        <w:shd w:val="clear" w:color="auto" w:fill="FFFFFF"/>
        <w:spacing w:before="0" w:beforeAutospacing="0" w:after="0" w:afterAutospacing="0"/>
        <w:textAlignment w:val="baseline"/>
        <w:rPr>
          <w:rFonts w:asciiTheme="minorHAnsi" w:hAnsiTheme="minorHAnsi" w:cstheme="minorHAnsi"/>
          <w:color w:val="000000" w:themeColor="text1"/>
        </w:rPr>
      </w:pPr>
      <w:r w:rsidRPr="00353DB9">
        <w:rPr>
          <w:rFonts w:asciiTheme="minorHAnsi" w:hAnsiTheme="minorHAnsi" w:cstheme="minorHAnsi"/>
          <w:color w:val="000000" w:themeColor="text1"/>
        </w:rPr>
        <w:t xml:space="preserve">VA collaborates with the Department of Defense and other federal, academic and industry partners to improve the understanding </w:t>
      </w:r>
      <w:r>
        <w:rPr>
          <w:rFonts w:asciiTheme="minorHAnsi" w:hAnsiTheme="minorHAnsi" w:cstheme="minorHAnsi"/>
          <w:color w:val="000000" w:themeColor="text1"/>
        </w:rPr>
        <w:t xml:space="preserve">of </w:t>
      </w:r>
      <w:r w:rsidRPr="00353DB9">
        <w:rPr>
          <w:rFonts w:asciiTheme="minorHAnsi" w:hAnsiTheme="minorHAnsi" w:cstheme="minorHAnsi"/>
          <w:color w:val="000000" w:themeColor="text1"/>
        </w:rPr>
        <w:t>low</w:t>
      </w:r>
      <w:r w:rsidR="00AA0793">
        <w:rPr>
          <w:rFonts w:asciiTheme="minorHAnsi" w:hAnsiTheme="minorHAnsi" w:cstheme="minorHAnsi"/>
          <w:color w:val="000000" w:themeColor="text1"/>
        </w:rPr>
        <w:t>-</w:t>
      </w:r>
      <w:r w:rsidRPr="00353DB9">
        <w:rPr>
          <w:rFonts w:asciiTheme="minorHAnsi" w:hAnsiTheme="minorHAnsi" w:cstheme="minorHAnsi"/>
          <w:color w:val="000000" w:themeColor="text1"/>
        </w:rPr>
        <w:t xml:space="preserve">level blast exposure, </w:t>
      </w:r>
      <w:r w:rsidR="00AA0793">
        <w:rPr>
          <w:rFonts w:asciiTheme="minorHAnsi" w:hAnsiTheme="minorHAnsi" w:cstheme="minorHAnsi"/>
          <w:color w:val="000000" w:themeColor="text1"/>
        </w:rPr>
        <w:t>as well as</w:t>
      </w:r>
      <w:r w:rsidRPr="00353DB9">
        <w:rPr>
          <w:rFonts w:asciiTheme="minorHAnsi" w:hAnsiTheme="minorHAnsi" w:cstheme="minorHAnsi"/>
          <w:color w:val="000000" w:themeColor="text1"/>
        </w:rPr>
        <w:t xml:space="preserve"> the acute and chronic effects of such exposures to the health and wellbeing of Veterans and </w:t>
      </w:r>
      <w:r w:rsidR="00AA0793">
        <w:rPr>
          <w:rFonts w:asciiTheme="minorHAnsi" w:hAnsiTheme="minorHAnsi" w:cstheme="minorHAnsi"/>
          <w:color w:val="000000" w:themeColor="text1"/>
        </w:rPr>
        <w:t>active-duty s</w:t>
      </w:r>
      <w:r w:rsidRPr="00353DB9">
        <w:rPr>
          <w:rFonts w:asciiTheme="minorHAnsi" w:hAnsiTheme="minorHAnsi" w:cstheme="minorHAnsi"/>
          <w:color w:val="000000" w:themeColor="text1"/>
        </w:rPr>
        <w:t>ervice members.</w:t>
      </w:r>
    </w:p>
    <w:p w14:paraId="01FEF986" w14:textId="77777777" w:rsidR="00353DB9" w:rsidRPr="00642CA3" w:rsidRDefault="00353DB9" w:rsidP="00AA0793">
      <w:pPr>
        <w:pStyle w:val="NormalWeb"/>
        <w:shd w:val="clear" w:color="auto" w:fill="FFFFFF"/>
        <w:spacing w:before="0" w:beforeAutospacing="0" w:after="0" w:afterAutospacing="0"/>
        <w:textAlignment w:val="baseline"/>
        <w:rPr>
          <w:rFonts w:cstheme="minorHAnsi"/>
          <w:color w:val="000000" w:themeColor="text1"/>
        </w:rPr>
      </w:pPr>
    </w:p>
    <w:p w14:paraId="6350F95F" w14:textId="0C503D9B" w:rsidR="009E7735" w:rsidRPr="009E7735" w:rsidRDefault="00A6712B" w:rsidP="00883B42">
      <w:pPr>
        <w:pStyle w:val="ListParagraph"/>
        <w:numPr>
          <w:ilvl w:val="0"/>
          <w:numId w:val="1"/>
        </w:numPr>
        <w:spacing w:after="0" w:line="240" w:lineRule="auto"/>
        <w:rPr>
          <w:rFonts w:cstheme="minorHAnsi"/>
          <w:color w:val="000000" w:themeColor="text1"/>
          <w:sz w:val="24"/>
          <w:szCs w:val="24"/>
        </w:rPr>
      </w:pPr>
      <w:r w:rsidRPr="009E7735">
        <w:rPr>
          <w:sz w:val="24"/>
          <w:szCs w:val="24"/>
        </w:rPr>
        <w:t xml:space="preserve">One way VA researchers are trying to understand TBI and its effects on cognition is with animal models, mainly rats and mice, in laboratory blast simulations or in low-level, open-field explosions. VA’s Office of Research and Development (ORD) is funding many studies aimed at learning how pre-clinical blast exposure impacts the rodents </w:t>
      </w:r>
      <w:r w:rsidRPr="009E7735">
        <w:rPr>
          <w:sz w:val="24"/>
          <w:szCs w:val="24"/>
        </w:rPr>
        <w:lastRenderedPageBreak/>
        <w:t xml:space="preserve">cognitively, physically, and behaviorally. The goal is to apply that information to better understand how blast force </w:t>
      </w:r>
      <w:r w:rsidR="00353DB9" w:rsidRPr="009E7735">
        <w:rPr>
          <w:sz w:val="24"/>
          <w:szCs w:val="24"/>
        </w:rPr>
        <w:t>a</w:t>
      </w:r>
      <w:r w:rsidRPr="009E7735">
        <w:rPr>
          <w:sz w:val="24"/>
          <w:szCs w:val="24"/>
        </w:rPr>
        <w:t>ffects the human brain.</w:t>
      </w:r>
    </w:p>
    <w:p w14:paraId="3ABC08AC" w14:textId="77777777" w:rsidR="009E7735" w:rsidRPr="009E7735" w:rsidRDefault="009E7735" w:rsidP="009E7735">
      <w:pPr>
        <w:spacing w:after="0" w:line="240" w:lineRule="auto"/>
        <w:rPr>
          <w:rFonts w:cstheme="minorHAnsi"/>
          <w:color w:val="000000" w:themeColor="text1"/>
          <w:sz w:val="24"/>
          <w:szCs w:val="24"/>
        </w:rPr>
      </w:pPr>
    </w:p>
    <w:p w14:paraId="6F712979" w14:textId="4EDF3F25" w:rsidR="009E7735" w:rsidRPr="009E7735" w:rsidRDefault="009E7735" w:rsidP="009E7735">
      <w:pPr>
        <w:spacing w:after="0" w:line="240" w:lineRule="auto"/>
        <w:rPr>
          <w:rFonts w:cstheme="minorHAnsi"/>
          <w:b/>
          <w:bCs/>
          <w:color w:val="000000" w:themeColor="text1"/>
          <w:sz w:val="24"/>
          <w:szCs w:val="24"/>
          <w:u w:val="single"/>
        </w:rPr>
      </w:pPr>
      <w:r w:rsidRPr="009E7735">
        <w:rPr>
          <w:rFonts w:cstheme="minorHAnsi"/>
          <w:b/>
          <w:bCs/>
          <w:color w:val="000000" w:themeColor="text1"/>
          <w:sz w:val="24"/>
          <w:szCs w:val="24"/>
          <w:u w:val="single"/>
        </w:rPr>
        <w:t>Research Links</w:t>
      </w:r>
    </w:p>
    <w:p w14:paraId="79555D00" w14:textId="77777777" w:rsidR="00A6712B" w:rsidRPr="00642CA3" w:rsidRDefault="00A6712B" w:rsidP="00AA0793">
      <w:pPr>
        <w:spacing w:after="0" w:line="240" w:lineRule="auto"/>
        <w:rPr>
          <w:sz w:val="24"/>
          <w:szCs w:val="24"/>
        </w:rPr>
      </w:pPr>
    </w:p>
    <w:p w14:paraId="0DCFB4DD" w14:textId="39A6D2C2" w:rsidR="0029433F" w:rsidRDefault="00AA0793" w:rsidP="009E7735">
      <w:pPr>
        <w:pStyle w:val="NormalWeb"/>
        <w:numPr>
          <w:ilvl w:val="0"/>
          <w:numId w:val="17"/>
        </w:numPr>
        <w:shd w:val="clear" w:color="auto" w:fill="FFFFFF"/>
        <w:spacing w:before="0" w:beforeAutospacing="0" w:after="0" w:afterAutospacing="0"/>
        <w:textAlignment w:val="baseline"/>
        <w:rPr>
          <w:rFonts w:asciiTheme="minorHAnsi" w:hAnsiTheme="minorHAnsi" w:cstheme="minorHAnsi"/>
          <w:b/>
          <w:bCs/>
          <w:color w:val="444444"/>
        </w:rPr>
      </w:pPr>
      <w:hyperlink r:id="rId5" w:tgtFrame="_blank" w:history="1">
        <w:r w:rsidR="00A10E76" w:rsidRPr="00AA0793">
          <w:rPr>
            <w:rStyle w:val="Hyperlink"/>
            <w:rFonts w:asciiTheme="minorHAnsi" w:hAnsiTheme="minorHAnsi" w:cstheme="minorHAnsi"/>
            <w:bdr w:val="none" w:sz="0" w:space="0" w:color="auto" w:frame="1"/>
          </w:rPr>
          <w:t>VA’s T</w:t>
        </w:r>
        <w:r w:rsidR="0029433F" w:rsidRPr="00AA0793">
          <w:rPr>
            <w:rStyle w:val="Hyperlink"/>
            <w:rFonts w:asciiTheme="minorHAnsi" w:hAnsiTheme="minorHAnsi" w:cstheme="minorHAnsi"/>
            <w:bdr w:val="none" w:sz="0" w:space="0" w:color="auto" w:frame="1"/>
          </w:rPr>
          <w:t>BI Model System</w:t>
        </w:r>
        <w:r w:rsidR="0032003F" w:rsidRPr="00AA0793">
          <w:rPr>
            <w:rStyle w:val="Hyperlink"/>
            <w:rFonts w:asciiTheme="minorHAnsi" w:hAnsiTheme="minorHAnsi" w:cstheme="minorHAnsi"/>
            <w:b w:val="0"/>
            <w:bCs w:val="0"/>
            <w:bdr w:val="none" w:sz="0" w:space="0" w:color="auto" w:frame="1"/>
          </w:rPr>
          <w:t xml:space="preserve"> Research Program</w:t>
        </w:r>
      </w:hyperlink>
      <w:r w:rsidR="0029433F" w:rsidRPr="00040F0D">
        <w:rPr>
          <w:rFonts w:asciiTheme="minorHAnsi" w:hAnsiTheme="minorHAnsi" w:cstheme="minorHAnsi"/>
          <w:b/>
          <w:bCs/>
          <w:color w:val="444444"/>
        </w:rPr>
        <w:t> (</w:t>
      </w:r>
      <w:hyperlink r:id="rId6" w:history="1">
        <w:r w:rsidR="0032003F" w:rsidRPr="00AA0793">
          <w:rPr>
            <w:rStyle w:val="Hyperlink"/>
            <w:rFonts w:asciiTheme="minorHAnsi" w:hAnsiTheme="minorHAnsi" w:cstheme="minorHAnsi"/>
          </w:rPr>
          <w:t xml:space="preserve">VA </w:t>
        </w:r>
        <w:r w:rsidR="0029433F" w:rsidRPr="00AA0793">
          <w:rPr>
            <w:rStyle w:val="Hyperlink"/>
            <w:rFonts w:asciiTheme="minorHAnsi" w:hAnsiTheme="minorHAnsi" w:cstheme="minorHAnsi"/>
          </w:rPr>
          <w:t>TBIMS</w:t>
        </w:r>
      </w:hyperlink>
      <w:r w:rsidR="0029433F" w:rsidRPr="00040F0D">
        <w:rPr>
          <w:rFonts w:asciiTheme="minorHAnsi" w:hAnsiTheme="minorHAnsi" w:cstheme="minorHAnsi"/>
          <w:b/>
          <w:bCs/>
          <w:color w:val="444444"/>
        </w:rPr>
        <w:t>)</w:t>
      </w:r>
    </w:p>
    <w:p w14:paraId="74D78622" w14:textId="4EF4360A" w:rsidR="00A10E76" w:rsidRPr="00040F0D" w:rsidRDefault="00A10E76" w:rsidP="00AA0793">
      <w:pPr>
        <w:pStyle w:val="NormalWeb"/>
        <w:shd w:val="clear" w:color="auto" w:fill="FFFFFF"/>
        <w:spacing w:before="0" w:beforeAutospacing="0" w:after="0" w:afterAutospacing="0"/>
        <w:textAlignment w:val="baseline"/>
        <w:rPr>
          <w:rFonts w:asciiTheme="minorHAnsi" w:hAnsiTheme="minorHAnsi" w:cstheme="minorHAnsi"/>
          <w:b/>
          <w:bCs/>
          <w:color w:val="444444"/>
        </w:rPr>
      </w:pPr>
    </w:p>
    <w:p w14:paraId="41401283" w14:textId="77777777" w:rsidR="0029433F" w:rsidRPr="00040F0D" w:rsidRDefault="00000000" w:rsidP="009E7735">
      <w:pPr>
        <w:pStyle w:val="NormalWeb"/>
        <w:numPr>
          <w:ilvl w:val="0"/>
          <w:numId w:val="17"/>
        </w:numPr>
        <w:shd w:val="clear" w:color="auto" w:fill="FFFFFF"/>
        <w:spacing w:before="0" w:beforeAutospacing="0" w:after="0" w:afterAutospacing="0"/>
        <w:textAlignment w:val="baseline"/>
        <w:rPr>
          <w:rFonts w:asciiTheme="minorHAnsi" w:hAnsiTheme="minorHAnsi" w:cstheme="minorHAnsi"/>
          <w:b/>
          <w:bCs/>
          <w:color w:val="444444"/>
        </w:rPr>
      </w:pPr>
      <w:hyperlink r:id="rId7" w:tgtFrame="_blank" w:history="1">
        <w:r w:rsidR="0029433F" w:rsidRPr="00040F0D">
          <w:rPr>
            <w:rStyle w:val="Hyperlink"/>
            <w:rFonts w:asciiTheme="minorHAnsi" w:hAnsiTheme="minorHAnsi" w:cstheme="minorHAnsi"/>
            <w:b w:val="0"/>
            <w:bCs w:val="0"/>
            <w:color w:val="0B6CB2"/>
            <w:bdr w:val="none" w:sz="0" w:space="0" w:color="auto" w:frame="1"/>
          </w:rPr>
          <w:t>VA's Translational Research Center for TBI and Stress Disorders</w:t>
        </w:r>
      </w:hyperlink>
      <w:r w:rsidR="0029433F" w:rsidRPr="00040F0D">
        <w:rPr>
          <w:rFonts w:asciiTheme="minorHAnsi" w:hAnsiTheme="minorHAnsi" w:cstheme="minorHAnsi"/>
          <w:b/>
          <w:bCs/>
          <w:color w:val="444444"/>
        </w:rPr>
        <w:t> (TRACTS)</w:t>
      </w:r>
    </w:p>
    <w:p w14:paraId="52130BF2" w14:textId="77777777" w:rsidR="0029433F" w:rsidRPr="00040F0D" w:rsidRDefault="0029433F" w:rsidP="00AA0793">
      <w:pPr>
        <w:pStyle w:val="NormalWeb"/>
        <w:shd w:val="clear" w:color="auto" w:fill="FFFFFF"/>
        <w:spacing w:before="0" w:beforeAutospacing="0" w:after="0" w:afterAutospacing="0"/>
        <w:textAlignment w:val="baseline"/>
        <w:rPr>
          <w:rFonts w:asciiTheme="minorHAnsi" w:hAnsiTheme="minorHAnsi" w:cstheme="minorHAnsi"/>
          <w:b/>
          <w:bCs/>
          <w:color w:val="444444"/>
        </w:rPr>
      </w:pPr>
    </w:p>
    <w:p w14:paraId="029B3E8E" w14:textId="29B48FE7" w:rsidR="00040F0D" w:rsidRPr="00040F0D" w:rsidRDefault="00000000" w:rsidP="009E7735">
      <w:pPr>
        <w:pStyle w:val="NormalWeb"/>
        <w:numPr>
          <w:ilvl w:val="0"/>
          <w:numId w:val="17"/>
        </w:numPr>
        <w:shd w:val="clear" w:color="auto" w:fill="FFFFFF"/>
        <w:spacing w:before="0" w:beforeAutospacing="0" w:after="0" w:afterAutospacing="0"/>
        <w:textAlignment w:val="baseline"/>
        <w:rPr>
          <w:rFonts w:asciiTheme="minorHAnsi" w:hAnsiTheme="minorHAnsi" w:cstheme="minorHAnsi"/>
          <w:b/>
          <w:bCs/>
          <w:color w:val="0070C0"/>
        </w:rPr>
      </w:pPr>
      <w:hyperlink r:id="rId8" w:history="1">
        <w:r w:rsidR="00040F0D" w:rsidRPr="00040F0D">
          <w:rPr>
            <w:rStyle w:val="Hyperlink"/>
            <w:rFonts w:asciiTheme="minorHAnsi" w:hAnsiTheme="minorHAnsi" w:cstheme="minorHAnsi"/>
            <w:b w:val="0"/>
            <w:bCs w:val="0"/>
            <w:color w:val="0070C0"/>
          </w:rPr>
          <w:t>Long-Term Impact of Military-Relevant Brain Injury</w:t>
        </w:r>
        <w:r w:rsidR="00040F0D">
          <w:rPr>
            <w:rStyle w:val="Hyperlink"/>
            <w:rFonts w:asciiTheme="minorHAnsi" w:hAnsiTheme="minorHAnsi" w:cstheme="minorHAnsi"/>
            <w:b w:val="0"/>
            <w:bCs w:val="0"/>
            <w:color w:val="0070C0"/>
          </w:rPr>
          <w:t xml:space="preserve"> </w:t>
        </w:r>
        <w:r w:rsidR="00040F0D" w:rsidRPr="00040F0D">
          <w:rPr>
            <w:rStyle w:val="Hyperlink"/>
            <w:rFonts w:asciiTheme="minorHAnsi" w:hAnsiTheme="minorHAnsi" w:cstheme="minorHAnsi"/>
            <w:b w:val="0"/>
            <w:bCs w:val="0"/>
            <w:color w:val="0070C0"/>
          </w:rPr>
          <w:t>Consortium</w:t>
        </w:r>
        <w:r w:rsidR="00040F0D">
          <w:rPr>
            <w:rStyle w:val="Hyperlink"/>
            <w:rFonts w:asciiTheme="minorHAnsi" w:hAnsiTheme="minorHAnsi" w:cstheme="minorHAnsi"/>
            <w:b w:val="0"/>
            <w:bCs w:val="0"/>
            <w:color w:val="0070C0"/>
          </w:rPr>
          <w:t>-</w:t>
        </w:r>
        <w:r w:rsidR="00040F0D" w:rsidRPr="00040F0D">
          <w:rPr>
            <w:rStyle w:val="Hyperlink"/>
            <w:rFonts w:asciiTheme="minorHAnsi" w:hAnsiTheme="minorHAnsi" w:cstheme="minorHAnsi"/>
            <w:b w:val="0"/>
            <w:bCs w:val="0"/>
            <w:color w:val="0070C0"/>
          </w:rPr>
          <w:t>Chronic Effects of Neurotrauma Consortium</w:t>
        </w:r>
      </w:hyperlink>
      <w:r w:rsidR="0041238A">
        <w:rPr>
          <w:rFonts w:asciiTheme="minorHAnsi" w:hAnsiTheme="minorHAnsi" w:cstheme="minorHAnsi"/>
          <w:b/>
          <w:bCs/>
          <w:color w:val="0070C0"/>
        </w:rPr>
        <w:t xml:space="preserve"> </w:t>
      </w:r>
      <w:r w:rsidR="0041238A" w:rsidRPr="00040F0D">
        <w:rPr>
          <w:rFonts w:asciiTheme="minorHAnsi" w:hAnsiTheme="minorHAnsi" w:cstheme="minorHAnsi"/>
          <w:b/>
          <w:bCs/>
          <w:color w:val="444444"/>
        </w:rPr>
        <w:t>(</w:t>
      </w:r>
      <w:r w:rsidR="0041238A">
        <w:rPr>
          <w:rFonts w:asciiTheme="minorHAnsi" w:hAnsiTheme="minorHAnsi" w:cstheme="minorHAnsi"/>
          <w:b/>
          <w:bCs/>
          <w:color w:val="444444"/>
        </w:rPr>
        <w:t>LIMBIC-CENC</w:t>
      </w:r>
      <w:r w:rsidR="0041238A" w:rsidRPr="00040F0D">
        <w:rPr>
          <w:rFonts w:asciiTheme="minorHAnsi" w:hAnsiTheme="minorHAnsi" w:cstheme="minorHAnsi"/>
          <w:b/>
          <w:bCs/>
          <w:color w:val="444444"/>
        </w:rPr>
        <w:t>)</w:t>
      </w:r>
    </w:p>
    <w:p w14:paraId="6D6FA7AE" w14:textId="77777777" w:rsidR="00040F0D" w:rsidRPr="00040F0D" w:rsidRDefault="00040F0D" w:rsidP="00AA0793">
      <w:pPr>
        <w:pStyle w:val="NormalWeb"/>
        <w:shd w:val="clear" w:color="auto" w:fill="FFFFFF"/>
        <w:spacing w:before="0" w:beforeAutospacing="0" w:after="0" w:afterAutospacing="0"/>
        <w:textAlignment w:val="baseline"/>
        <w:rPr>
          <w:b/>
          <w:bCs/>
        </w:rPr>
      </w:pPr>
    </w:p>
    <w:p w14:paraId="3FBE3362" w14:textId="18BB887B" w:rsidR="0029433F" w:rsidRPr="00040F0D" w:rsidRDefault="00000000" w:rsidP="009E7735">
      <w:pPr>
        <w:pStyle w:val="NormalWeb"/>
        <w:numPr>
          <w:ilvl w:val="0"/>
          <w:numId w:val="17"/>
        </w:numPr>
        <w:shd w:val="clear" w:color="auto" w:fill="FFFFFF"/>
        <w:spacing w:before="0" w:beforeAutospacing="0" w:after="0" w:afterAutospacing="0"/>
        <w:textAlignment w:val="baseline"/>
        <w:rPr>
          <w:rFonts w:asciiTheme="minorHAnsi" w:hAnsiTheme="minorHAnsi" w:cstheme="minorHAnsi"/>
          <w:b/>
          <w:bCs/>
          <w:color w:val="444444"/>
        </w:rPr>
      </w:pPr>
      <w:hyperlink r:id="rId9" w:tgtFrame="_blank" w:history="1">
        <w:r w:rsidR="0029433F" w:rsidRPr="00040F0D">
          <w:rPr>
            <w:rStyle w:val="Hyperlink"/>
            <w:rFonts w:asciiTheme="minorHAnsi" w:hAnsiTheme="minorHAnsi" w:cstheme="minorHAnsi"/>
            <w:b w:val="0"/>
            <w:bCs w:val="0"/>
            <w:color w:val="0B6CB2"/>
            <w:bdr w:val="none" w:sz="0" w:space="0" w:color="auto" w:frame="1"/>
          </w:rPr>
          <w:t>Brain Rehabilitation Research Center</w:t>
        </w:r>
      </w:hyperlink>
      <w:r w:rsidR="0029433F" w:rsidRPr="00040F0D">
        <w:rPr>
          <w:rFonts w:asciiTheme="minorHAnsi" w:hAnsiTheme="minorHAnsi" w:cstheme="minorHAnsi"/>
          <w:b/>
          <w:bCs/>
          <w:color w:val="444444"/>
        </w:rPr>
        <w:t> (BRRC)</w:t>
      </w:r>
    </w:p>
    <w:p w14:paraId="7EC602BA" w14:textId="77777777" w:rsidR="0029433F" w:rsidRPr="00040F0D" w:rsidRDefault="0029433F" w:rsidP="00AA0793">
      <w:pPr>
        <w:pStyle w:val="NormalWeb"/>
        <w:shd w:val="clear" w:color="auto" w:fill="FFFFFF"/>
        <w:spacing w:before="0" w:beforeAutospacing="0" w:after="0" w:afterAutospacing="0"/>
        <w:textAlignment w:val="baseline"/>
        <w:rPr>
          <w:rFonts w:asciiTheme="minorHAnsi" w:hAnsiTheme="minorHAnsi" w:cstheme="minorHAnsi"/>
          <w:b/>
          <w:bCs/>
          <w:color w:val="444444"/>
        </w:rPr>
      </w:pPr>
    </w:p>
    <w:p w14:paraId="0D638865" w14:textId="77777777" w:rsidR="0029433F" w:rsidRPr="00040F0D" w:rsidRDefault="00000000" w:rsidP="009E7735">
      <w:pPr>
        <w:pStyle w:val="NormalWeb"/>
        <w:numPr>
          <w:ilvl w:val="0"/>
          <w:numId w:val="17"/>
        </w:numPr>
        <w:shd w:val="clear" w:color="auto" w:fill="FFFFFF"/>
        <w:spacing w:before="0" w:beforeAutospacing="0" w:after="0" w:afterAutospacing="0"/>
        <w:textAlignment w:val="baseline"/>
        <w:rPr>
          <w:rFonts w:asciiTheme="minorHAnsi" w:hAnsiTheme="minorHAnsi" w:cstheme="minorHAnsi"/>
          <w:b/>
          <w:bCs/>
          <w:color w:val="444444"/>
        </w:rPr>
      </w:pPr>
      <w:hyperlink r:id="rId10" w:tgtFrame="_blank" w:history="1">
        <w:r w:rsidR="0029433F" w:rsidRPr="00040F0D">
          <w:rPr>
            <w:rStyle w:val="Hyperlink"/>
            <w:rFonts w:asciiTheme="minorHAnsi" w:hAnsiTheme="minorHAnsi" w:cstheme="minorHAnsi"/>
            <w:b w:val="0"/>
            <w:bCs w:val="0"/>
            <w:color w:val="0B6CB2"/>
            <w:bdr w:val="none" w:sz="0" w:space="0" w:color="auto" w:frame="1"/>
          </w:rPr>
          <w:t>VA’s War Related Illness and Injury Study Center</w:t>
        </w:r>
      </w:hyperlink>
    </w:p>
    <w:p w14:paraId="3E7430AE" w14:textId="77777777" w:rsidR="0029433F" w:rsidRPr="00040F0D" w:rsidRDefault="0029433F" w:rsidP="0029433F">
      <w:pPr>
        <w:pStyle w:val="NormalWeb"/>
        <w:shd w:val="clear" w:color="auto" w:fill="FFFFFF"/>
        <w:spacing w:before="0" w:beforeAutospacing="0" w:after="0" w:afterAutospacing="0"/>
        <w:textAlignment w:val="baseline"/>
        <w:rPr>
          <w:rFonts w:asciiTheme="minorHAnsi" w:hAnsiTheme="minorHAnsi" w:cstheme="minorHAnsi"/>
          <w:b/>
          <w:bCs/>
          <w:color w:val="444444"/>
        </w:rPr>
      </w:pPr>
    </w:p>
    <w:p w14:paraId="46D6FDAB" w14:textId="146CD3EC" w:rsidR="0082255E" w:rsidRDefault="00365982" w:rsidP="00AA0793">
      <w:pPr>
        <w:pStyle w:val="NormalWeb"/>
        <w:shd w:val="clear" w:color="auto" w:fill="FFFFFF"/>
        <w:spacing w:before="0" w:beforeAutospacing="0" w:after="0" w:afterAutospacing="0"/>
        <w:textAlignment w:val="baseline"/>
        <w:rPr>
          <w:rFonts w:asciiTheme="minorHAnsi" w:hAnsiTheme="minorHAnsi" w:cstheme="minorHAnsi"/>
          <w:b/>
          <w:bCs/>
          <w:color w:val="000000" w:themeColor="text1"/>
          <w:u w:val="single"/>
        </w:rPr>
      </w:pPr>
      <w:r w:rsidRPr="0044208C">
        <w:rPr>
          <w:rFonts w:asciiTheme="minorHAnsi" w:hAnsiTheme="minorHAnsi" w:cstheme="minorHAnsi"/>
          <w:b/>
          <w:bCs/>
          <w:color w:val="000000" w:themeColor="text1"/>
          <w:u w:val="single"/>
        </w:rPr>
        <w:t xml:space="preserve">VA </w:t>
      </w:r>
      <w:r>
        <w:rPr>
          <w:rFonts w:asciiTheme="minorHAnsi" w:hAnsiTheme="minorHAnsi" w:cstheme="minorHAnsi"/>
          <w:b/>
          <w:bCs/>
          <w:color w:val="000000" w:themeColor="text1"/>
          <w:u w:val="single"/>
        </w:rPr>
        <w:t>Clinical</w:t>
      </w:r>
      <w:r w:rsidRPr="0044208C">
        <w:rPr>
          <w:rFonts w:asciiTheme="minorHAnsi" w:hAnsiTheme="minorHAnsi" w:cstheme="minorHAnsi"/>
          <w:b/>
          <w:bCs/>
          <w:color w:val="000000" w:themeColor="text1"/>
          <w:u w:val="single"/>
        </w:rPr>
        <w:t xml:space="preserve"> Programs on TBI</w:t>
      </w:r>
    </w:p>
    <w:p w14:paraId="39787860" w14:textId="77777777" w:rsidR="00AA0793" w:rsidRDefault="00AA0793" w:rsidP="00AA0793">
      <w:pPr>
        <w:pStyle w:val="NormalWeb"/>
        <w:shd w:val="clear" w:color="auto" w:fill="FFFFFF"/>
        <w:spacing w:before="0" w:beforeAutospacing="0" w:after="0" w:afterAutospacing="0"/>
        <w:textAlignment w:val="baseline"/>
      </w:pPr>
    </w:p>
    <w:p w14:paraId="3DCE0D7E" w14:textId="659C3C34" w:rsidR="006B3A9B" w:rsidRDefault="006B3A9B" w:rsidP="00AA0793">
      <w:pPr>
        <w:pStyle w:val="ListParagraph"/>
        <w:numPr>
          <w:ilvl w:val="0"/>
          <w:numId w:val="7"/>
        </w:numPr>
        <w:spacing w:after="0" w:line="240" w:lineRule="auto"/>
        <w:rPr>
          <w:kern w:val="0"/>
          <w:sz w:val="24"/>
          <w:szCs w:val="24"/>
          <w14:ligatures w14:val="none"/>
        </w:rPr>
      </w:pPr>
      <w:r w:rsidRPr="00642CA3">
        <w:rPr>
          <w:kern w:val="0"/>
          <w:sz w:val="24"/>
          <w:szCs w:val="24"/>
          <w14:ligatures w14:val="none"/>
        </w:rPr>
        <w:t>All Veterans separating from the military after Sept</w:t>
      </w:r>
      <w:r w:rsidR="00AF63B1">
        <w:rPr>
          <w:kern w:val="0"/>
          <w:sz w:val="24"/>
          <w:szCs w:val="24"/>
          <w14:ligatures w14:val="none"/>
        </w:rPr>
        <w:t xml:space="preserve">. </w:t>
      </w:r>
      <w:r w:rsidRPr="00642CA3">
        <w:rPr>
          <w:kern w:val="0"/>
          <w:sz w:val="24"/>
          <w:szCs w:val="24"/>
          <w14:ligatures w14:val="none"/>
        </w:rPr>
        <w:t>11, 2011</w:t>
      </w:r>
      <w:r w:rsidR="00AF63B1">
        <w:rPr>
          <w:kern w:val="0"/>
          <w:sz w:val="24"/>
          <w:szCs w:val="24"/>
          <w14:ligatures w14:val="none"/>
        </w:rPr>
        <w:t>,</w:t>
      </w:r>
      <w:r w:rsidRPr="00642CA3">
        <w:rPr>
          <w:kern w:val="0"/>
          <w:sz w:val="24"/>
          <w:szCs w:val="24"/>
          <w14:ligatures w14:val="none"/>
        </w:rPr>
        <w:t xml:space="preserve"> who present to VHA for care are screened for possible</w:t>
      </w:r>
      <w:r w:rsidR="00CA0455">
        <w:rPr>
          <w:kern w:val="0"/>
          <w:sz w:val="24"/>
          <w:szCs w:val="24"/>
          <w14:ligatures w14:val="none"/>
        </w:rPr>
        <w:t xml:space="preserve"> </w:t>
      </w:r>
      <w:r w:rsidRPr="00642CA3">
        <w:rPr>
          <w:kern w:val="0"/>
          <w:sz w:val="24"/>
          <w:szCs w:val="24"/>
          <w14:ligatures w14:val="none"/>
        </w:rPr>
        <w:t>m</w:t>
      </w:r>
      <w:r w:rsidR="00AF63B1">
        <w:rPr>
          <w:kern w:val="0"/>
          <w:sz w:val="24"/>
          <w:szCs w:val="24"/>
          <w14:ligatures w14:val="none"/>
        </w:rPr>
        <w:t xml:space="preserve">ild </w:t>
      </w:r>
      <w:r w:rsidRPr="00642CA3">
        <w:rPr>
          <w:kern w:val="0"/>
          <w:sz w:val="24"/>
          <w:szCs w:val="24"/>
          <w14:ligatures w14:val="none"/>
        </w:rPr>
        <w:t>TBI during their initial visit to enhance identification and treatment of TBI, and any related physical, cognitive, and emotional problems</w:t>
      </w:r>
      <w:r>
        <w:rPr>
          <w:kern w:val="0"/>
          <w:sz w:val="24"/>
          <w:szCs w:val="24"/>
          <w14:ligatures w14:val="none"/>
        </w:rPr>
        <w:t>.</w:t>
      </w:r>
    </w:p>
    <w:p w14:paraId="4DA0EE98" w14:textId="77777777" w:rsidR="006B3A9B" w:rsidRPr="00642CA3" w:rsidRDefault="006B3A9B" w:rsidP="00AA0793">
      <w:pPr>
        <w:pStyle w:val="ListParagraph"/>
        <w:spacing w:after="0" w:line="240" w:lineRule="auto"/>
        <w:rPr>
          <w:kern w:val="0"/>
          <w:sz w:val="24"/>
          <w:szCs w:val="24"/>
          <w14:ligatures w14:val="none"/>
        </w:rPr>
      </w:pPr>
    </w:p>
    <w:p w14:paraId="2FB15FCF" w14:textId="35BE851C" w:rsidR="006B3A9B" w:rsidRPr="00642CA3" w:rsidRDefault="0082255E" w:rsidP="00AA0793">
      <w:pPr>
        <w:pStyle w:val="ListParagraph"/>
        <w:numPr>
          <w:ilvl w:val="0"/>
          <w:numId w:val="7"/>
        </w:numPr>
        <w:spacing w:after="0" w:line="240" w:lineRule="auto"/>
        <w:rPr>
          <w:kern w:val="0"/>
          <w:sz w:val="24"/>
          <w:szCs w:val="24"/>
          <w14:ligatures w14:val="none"/>
        </w:rPr>
      </w:pPr>
      <w:r w:rsidRPr="00642CA3">
        <w:rPr>
          <w:kern w:val="0"/>
          <w:sz w:val="24"/>
          <w:szCs w:val="24"/>
          <w14:ligatures w14:val="none"/>
        </w:rPr>
        <w:t>A spectrum of treatment options based on the VA/DoD Clinical Practice Guidelines is available for Veterans with TBI. These include but are not limited to health care services, individual and group therapy, education and counseling, vocational and employment services, social and independent living skills</w:t>
      </w:r>
      <w:r w:rsidR="00AF63B1">
        <w:rPr>
          <w:kern w:val="0"/>
          <w:sz w:val="24"/>
          <w:szCs w:val="24"/>
          <w14:ligatures w14:val="none"/>
        </w:rPr>
        <w:t>,</w:t>
      </w:r>
      <w:r w:rsidRPr="00642CA3">
        <w:rPr>
          <w:kern w:val="0"/>
          <w:sz w:val="24"/>
          <w:szCs w:val="24"/>
          <w14:ligatures w14:val="none"/>
        </w:rPr>
        <w:t xml:space="preserve"> and healthy living recommendations.</w:t>
      </w:r>
    </w:p>
    <w:p w14:paraId="72C97BFC" w14:textId="77777777" w:rsidR="006B3A9B" w:rsidRDefault="006B3A9B" w:rsidP="00AA0793">
      <w:pPr>
        <w:pStyle w:val="ListParagraph"/>
        <w:spacing w:after="0" w:line="240" w:lineRule="auto"/>
        <w:rPr>
          <w:kern w:val="0"/>
          <w:sz w:val="24"/>
          <w:szCs w:val="24"/>
          <w14:ligatures w14:val="none"/>
        </w:rPr>
      </w:pPr>
    </w:p>
    <w:p w14:paraId="486BD1C4" w14:textId="3C03146B" w:rsidR="00AA6CC1" w:rsidRDefault="00AA6CC1" w:rsidP="00AA0793">
      <w:pPr>
        <w:pStyle w:val="ListParagraph"/>
        <w:numPr>
          <w:ilvl w:val="0"/>
          <w:numId w:val="5"/>
        </w:numPr>
        <w:spacing w:after="0" w:line="240" w:lineRule="auto"/>
        <w:rPr>
          <w:kern w:val="0"/>
          <w:sz w:val="24"/>
          <w:szCs w:val="24"/>
          <w14:ligatures w14:val="none"/>
        </w:rPr>
      </w:pPr>
      <w:r w:rsidRPr="00642CA3">
        <w:rPr>
          <w:kern w:val="0"/>
          <w:sz w:val="24"/>
          <w:szCs w:val="24"/>
          <w14:ligatures w14:val="none"/>
        </w:rPr>
        <w:t>Beginning in 2005, VA developed the Polytrauma System of Care</w:t>
      </w:r>
      <w:r w:rsidR="00AF63B1">
        <w:rPr>
          <w:kern w:val="0"/>
          <w:sz w:val="24"/>
          <w:szCs w:val="24"/>
          <w14:ligatures w14:val="none"/>
        </w:rPr>
        <w:t xml:space="preserve"> (PSC)</w:t>
      </w:r>
      <w:r w:rsidRPr="00642CA3">
        <w:rPr>
          <w:kern w:val="0"/>
          <w:sz w:val="24"/>
          <w:szCs w:val="24"/>
          <w14:ligatures w14:val="none"/>
        </w:rPr>
        <w:t xml:space="preserve">, an integrated system of specialized TBI rehabilitation programs for Veterans and </w:t>
      </w:r>
      <w:r w:rsidR="00AF63B1">
        <w:rPr>
          <w:kern w:val="0"/>
          <w:sz w:val="24"/>
          <w:szCs w:val="24"/>
          <w14:ligatures w14:val="none"/>
        </w:rPr>
        <w:t>s</w:t>
      </w:r>
      <w:r w:rsidRPr="00642CA3">
        <w:rPr>
          <w:kern w:val="0"/>
          <w:sz w:val="24"/>
          <w:szCs w:val="24"/>
          <w14:ligatures w14:val="none"/>
        </w:rPr>
        <w:t>ervice members available at over 100 VA medical centers</w:t>
      </w:r>
      <w:r w:rsidR="00AF63B1">
        <w:rPr>
          <w:kern w:val="0"/>
          <w:sz w:val="24"/>
          <w:szCs w:val="24"/>
          <w14:ligatures w14:val="none"/>
        </w:rPr>
        <w:t>.</w:t>
      </w:r>
      <w:r w:rsidRPr="00642CA3">
        <w:rPr>
          <w:kern w:val="0"/>
          <w:sz w:val="24"/>
          <w:szCs w:val="24"/>
          <w14:ligatures w14:val="none"/>
        </w:rPr>
        <w:t xml:space="preserve"> </w:t>
      </w:r>
    </w:p>
    <w:p w14:paraId="6D7670AC" w14:textId="77777777" w:rsidR="00DC1FC6" w:rsidRPr="00642CA3" w:rsidRDefault="00DC1FC6" w:rsidP="00AA0793">
      <w:pPr>
        <w:pStyle w:val="ListParagraph"/>
        <w:spacing w:after="0" w:line="240" w:lineRule="auto"/>
        <w:ind w:left="1080"/>
        <w:rPr>
          <w:kern w:val="0"/>
          <w:sz w:val="24"/>
          <w:szCs w:val="24"/>
          <w14:ligatures w14:val="none"/>
        </w:rPr>
      </w:pPr>
    </w:p>
    <w:p w14:paraId="477A143D" w14:textId="4187CD21" w:rsidR="00452B8C" w:rsidRDefault="00AA6CC1" w:rsidP="00AA0793">
      <w:pPr>
        <w:pStyle w:val="ListParagraph"/>
        <w:numPr>
          <w:ilvl w:val="0"/>
          <w:numId w:val="5"/>
        </w:numPr>
        <w:spacing w:after="0" w:line="240" w:lineRule="auto"/>
        <w:rPr>
          <w:kern w:val="0"/>
          <w:sz w:val="24"/>
          <w:szCs w:val="24"/>
          <w14:ligatures w14:val="none"/>
        </w:rPr>
      </w:pPr>
      <w:r w:rsidRPr="00642CA3">
        <w:rPr>
          <w:kern w:val="0"/>
          <w:sz w:val="24"/>
          <w:szCs w:val="24"/>
          <w14:ligatures w14:val="none"/>
        </w:rPr>
        <w:t>PSC uses a hub and spokes model for the provision and coordination of services from regional centers for acute inpatient rehabilitation, to network sites specialized  in comprehensive outpatient rehabilitation and clinic teams with capacity for interdisciplinary team intervention.</w:t>
      </w:r>
    </w:p>
    <w:p w14:paraId="45787E6B" w14:textId="77777777" w:rsidR="00855ED5" w:rsidRPr="00855ED5" w:rsidRDefault="00855ED5" w:rsidP="00855ED5">
      <w:pPr>
        <w:spacing w:after="0" w:line="240" w:lineRule="auto"/>
        <w:rPr>
          <w:kern w:val="0"/>
          <w:sz w:val="24"/>
          <w:szCs w:val="24"/>
          <w14:ligatures w14:val="none"/>
        </w:rPr>
      </w:pPr>
    </w:p>
    <w:p w14:paraId="4D06B1A0" w14:textId="57957359" w:rsidR="00AF63B1" w:rsidRPr="006E4A2E" w:rsidRDefault="00855ED5" w:rsidP="00855ED5">
      <w:pPr>
        <w:pStyle w:val="Heading3"/>
        <w:shd w:val="clear" w:color="auto" w:fill="FFFFFF"/>
        <w:spacing w:before="0" w:beforeAutospacing="0" w:after="0" w:afterAutospacing="0"/>
        <w:rPr>
          <w:rFonts w:asciiTheme="minorHAnsi" w:hAnsiTheme="minorHAnsi" w:cstheme="minorHAnsi"/>
          <w:color w:val="000000" w:themeColor="text1"/>
          <w:sz w:val="24"/>
          <w:szCs w:val="24"/>
          <w:u w:val="single"/>
        </w:rPr>
      </w:pPr>
      <w:r w:rsidRPr="006E4A2E">
        <w:rPr>
          <w:rFonts w:asciiTheme="minorHAnsi" w:hAnsiTheme="minorHAnsi" w:cstheme="minorHAnsi"/>
          <w:color w:val="000000" w:themeColor="text1"/>
          <w:sz w:val="24"/>
          <w:szCs w:val="24"/>
          <w:u w:val="single"/>
        </w:rPr>
        <w:t xml:space="preserve">What </w:t>
      </w:r>
      <w:r w:rsidR="00AF63B1" w:rsidRPr="006E4A2E">
        <w:rPr>
          <w:rFonts w:asciiTheme="minorHAnsi" w:hAnsiTheme="minorHAnsi" w:cstheme="minorHAnsi"/>
          <w:color w:val="000000" w:themeColor="text1"/>
          <w:sz w:val="24"/>
          <w:szCs w:val="24"/>
          <w:u w:val="single"/>
        </w:rPr>
        <w:t>are some health conditions related to TBI?</w:t>
      </w:r>
    </w:p>
    <w:p w14:paraId="330D5A09" w14:textId="77777777" w:rsidR="00855ED5" w:rsidRDefault="00855ED5" w:rsidP="00855ED5">
      <w:pPr>
        <w:pStyle w:val="NormalWeb"/>
        <w:shd w:val="clear" w:color="auto" w:fill="FFFFFF"/>
        <w:spacing w:before="0" w:beforeAutospacing="0" w:after="0" w:afterAutospacing="0"/>
        <w:rPr>
          <w:rFonts w:asciiTheme="minorHAnsi" w:hAnsiTheme="minorHAnsi" w:cstheme="minorHAnsi"/>
          <w:color w:val="2E2E2E"/>
        </w:rPr>
      </w:pPr>
    </w:p>
    <w:p w14:paraId="14D9380B" w14:textId="10AF6048" w:rsidR="00AF63B1" w:rsidRPr="00855ED5" w:rsidRDefault="00AF63B1" w:rsidP="00855ED5">
      <w:pPr>
        <w:pStyle w:val="NormalWeb"/>
        <w:numPr>
          <w:ilvl w:val="0"/>
          <w:numId w:val="15"/>
        </w:numPr>
        <w:shd w:val="clear" w:color="auto" w:fill="FFFFFF"/>
        <w:spacing w:before="0" w:beforeAutospacing="0" w:after="0" w:afterAutospacing="0"/>
        <w:rPr>
          <w:rFonts w:asciiTheme="minorHAnsi" w:hAnsiTheme="minorHAnsi" w:cstheme="minorHAnsi"/>
          <w:color w:val="2E2E2E"/>
        </w:rPr>
      </w:pPr>
      <w:r w:rsidRPr="00855ED5">
        <w:rPr>
          <w:rFonts w:asciiTheme="minorHAnsi" w:hAnsiTheme="minorHAnsi" w:cstheme="minorHAnsi"/>
          <w:color w:val="2E2E2E"/>
        </w:rPr>
        <w:t>TBI can cause changes in your ability to walk and perform everyday activities, as well as in your behavior and thinking skills. TBI can also lead to other health conditions like these:</w:t>
      </w:r>
    </w:p>
    <w:p w14:paraId="6C47CD91" w14:textId="77777777" w:rsidR="00AF63B1" w:rsidRPr="00855ED5" w:rsidRDefault="00AF63B1" w:rsidP="00855ED5">
      <w:pPr>
        <w:numPr>
          <w:ilvl w:val="0"/>
          <w:numId w:val="12"/>
        </w:numPr>
        <w:shd w:val="clear" w:color="auto" w:fill="FFFFFF"/>
        <w:spacing w:after="0" w:line="240" w:lineRule="auto"/>
        <w:ind w:left="1605"/>
        <w:rPr>
          <w:rFonts w:cstheme="minorHAnsi"/>
          <w:color w:val="2E2E2E"/>
          <w:sz w:val="24"/>
          <w:szCs w:val="24"/>
        </w:rPr>
      </w:pPr>
      <w:r w:rsidRPr="00855ED5">
        <w:rPr>
          <w:rFonts w:cstheme="minorHAnsi"/>
          <w:color w:val="2E2E2E"/>
          <w:sz w:val="24"/>
          <w:szCs w:val="24"/>
        </w:rPr>
        <w:t>Headaches</w:t>
      </w:r>
    </w:p>
    <w:p w14:paraId="19A63022" w14:textId="77777777" w:rsidR="00AF63B1" w:rsidRPr="00855ED5" w:rsidRDefault="00AF63B1" w:rsidP="00855ED5">
      <w:pPr>
        <w:numPr>
          <w:ilvl w:val="0"/>
          <w:numId w:val="12"/>
        </w:numPr>
        <w:shd w:val="clear" w:color="auto" w:fill="FFFFFF"/>
        <w:spacing w:after="0" w:line="240" w:lineRule="auto"/>
        <w:ind w:left="1605"/>
        <w:rPr>
          <w:rFonts w:cstheme="minorHAnsi"/>
          <w:color w:val="2E2E2E"/>
          <w:sz w:val="24"/>
          <w:szCs w:val="24"/>
        </w:rPr>
      </w:pPr>
      <w:r w:rsidRPr="00855ED5">
        <w:rPr>
          <w:rFonts w:cstheme="minorHAnsi"/>
          <w:color w:val="2E2E2E"/>
          <w:sz w:val="24"/>
          <w:szCs w:val="24"/>
        </w:rPr>
        <w:t>Mental health conditions (PTSD, depression, anxiety, or substance use)</w:t>
      </w:r>
    </w:p>
    <w:p w14:paraId="179156F4" w14:textId="77777777" w:rsidR="00AF63B1" w:rsidRPr="00855ED5" w:rsidRDefault="00AF63B1" w:rsidP="00855ED5">
      <w:pPr>
        <w:numPr>
          <w:ilvl w:val="0"/>
          <w:numId w:val="12"/>
        </w:numPr>
        <w:shd w:val="clear" w:color="auto" w:fill="FFFFFF"/>
        <w:spacing w:after="0" w:line="240" w:lineRule="auto"/>
        <w:ind w:left="1605"/>
        <w:rPr>
          <w:rFonts w:cstheme="minorHAnsi"/>
          <w:color w:val="2E2E2E"/>
          <w:sz w:val="24"/>
          <w:szCs w:val="24"/>
        </w:rPr>
      </w:pPr>
      <w:r w:rsidRPr="00855ED5">
        <w:rPr>
          <w:rFonts w:cstheme="minorHAnsi"/>
          <w:color w:val="2E2E2E"/>
          <w:sz w:val="24"/>
          <w:szCs w:val="24"/>
        </w:rPr>
        <w:lastRenderedPageBreak/>
        <w:t>Sleep problems</w:t>
      </w:r>
    </w:p>
    <w:p w14:paraId="3DC196DF" w14:textId="77777777" w:rsidR="00AF63B1" w:rsidRPr="00855ED5" w:rsidRDefault="00AF63B1" w:rsidP="00855ED5">
      <w:pPr>
        <w:numPr>
          <w:ilvl w:val="0"/>
          <w:numId w:val="12"/>
        </w:numPr>
        <w:shd w:val="clear" w:color="auto" w:fill="FFFFFF"/>
        <w:spacing w:after="0" w:line="240" w:lineRule="auto"/>
        <w:ind w:left="1605"/>
        <w:rPr>
          <w:rFonts w:cstheme="minorHAnsi"/>
          <w:color w:val="2E2E2E"/>
          <w:sz w:val="24"/>
          <w:szCs w:val="24"/>
        </w:rPr>
      </w:pPr>
      <w:r w:rsidRPr="00855ED5">
        <w:rPr>
          <w:rFonts w:cstheme="minorHAnsi"/>
          <w:color w:val="2E2E2E"/>
          <w:sz w:val="24"/>
          <w:szCs w:val="24"/>
        </w:rPr>
        <w:t xml:space="preserve">Difficulty remembering or paying </w:t>
      </w:r>
      <w:proofErr w:type="gramStart"/>
      <w:r w:rsidRPr="00855ED5">
        <w:rPr>
          <w:rFonts w:cstheme="minorHAnsi"/>
          <w:color w:val="2E2E2E"/>
          <w:sz w:val="24"/>
          <w:szCs w:val="24"/>
        </w:rPr>
        <w:t>attention;</w:t>
      </w:r>
      <w:proofErr w:type="gramEnd"/>
    </w:p>
    <w:p w14:paraId="5E1B69A4" w14:textId="309C0512" w:rsidR="006E4A2E" w:rsidRDefault="00AF63B1" w:rsidP="006E4A2E">
      <w:pPr>
        <w:numPr>
          <w:ilvl w:val="0"/>
          <w:numId w:val="12"/>
        </w:numPr>
        <w:shd w:val="clear" w:color="auto" w:fill="FFFFFF"/>
        <w:spacing w:after="0" w:line="240" w:lineRule="auto"/>
        <w:ind w:left="1605"/>
        <w:rPr>
          <w:rFonts w:cstheme="minorHAnsi"/>
          <w:color w:val="2E2E2E"/>
          <w:sz w:val="24"/>
          <w:szCs w:val="24"/>
        </w:rPr>
      </w:pPr>
      <w:r w:rsidRPr="00855ED5">
        <w:rPr>
          <w:rFonts w:cstheme="minorHAnsi"/>
          <w:color w:val="2E2E2E"/>
          <w:sz w:val="24"/>
          <w:szCs w:val="24"/>
        </w:rPr>
        <w:t>Dizziness and imbalance</w:t>
      </w:r>
    </w:p>
    <w:p w14:paraId="4F05BA19" w14:textId="77777777" w:rsidR="006E4A2E" w:rsidRPr="006E4A2E" w:rsidRDefault="006E4A2E" w:rsidP="006E4A2E">
      <w:pPr>
        <w:shd w:val="clear" w:color="auto" w:fill="FFFFFF"/>
        <w:spacing w:after="0" w:line="240" w:lineRule="auto"/>
        <w:ind w:left="1605"/>
        <w:rPr>
          <w:rFonts w:cstheme="minorHAnsi"/>
          <w:color w:val="2E2E2E"/>
          <w:sz w:val="24"/>
          <w:szCs w:val="24"/>
        </w:rPr>
      </w:pPr>
    </w:p>
    <w:p w14:paraId="2C667025" w14:textId="77777777" w:rsidR="00AF63B1" w:rsidRDefault="00AF63B1" w:rsidP="00855ED5">
      <w:pPr>
        <w:pStyle w:val="NormalWeb"/>
        <w:numPr>
          <w:ilvl w:val="0"/>
          <w:numId w:val="15"/>
        </w:numPr>
        <w:shd w:val="clear" w:color="auto" w:fill="FFFFFF"/>
        <w:spacing w:before="0" w:beforeAutospacing="0" w:after="0" w:afterAutospacing="0"/>
        <w:rPr>
          <w:rFonts w:asciiTheme="minorHAnsi" w:hAnsiTheme="minorHAnsi" w:cstheme="minorHAnsi"/>
          <w:color w:val="2E2E2E"/>
        </w:rPr>
      </w:pPr>
      <w:r w:rsidRPr="00855ED5">
        <w:rPr>
          <w:rFonts w:asciiTheme="minorHAnsi" w:hAnsiTheme="minorHAnsi" w:cstheme="minorHAnsi"/>
          <w:color w:val="2E2E2E"/>
        </w:rPr>
        <w:t>TBI can happen along with other injuries such as a broken bone, severe burn, or lost limb. When you have TBI and other related injuries or health problems, we call this “polytrauma.” Studies show that having 2 or more TBIs may increase the risk of conditions like Parkinson’s and Alzheimer’s Disease later in life.</w:t>
      </w:r>
    </w:p>
    <w:p w14:paraId="6F9D1E6E" w14:textId="77777777" w:rsidR="00855ED5" w:rsidRPr="00855ED5" w:rsidRDefault="00855ED5" w:rsidP="00855ED5">
      <w:pPr>
        <w:pStyle w:val="NormalWeb"/>
        <w:shd w:val="clear" w:color="auto" w:fill="FFFFFF"/>
        <w:spacing w:before="0" w:beforeAutospacing="0" w:after="0" w:afterAutospacing="0"/>
        <w:ind w:left="720"/>
        <w:rPr>
          <w:rFonts w:asciiTheme="minorHAnsi" w:hAnsiTheme="minorHAnsi" w:cstheme="minorHAnsi"/>
          <w:b/>
          <w:bCs/>
          <w:color w:val="2E2E2E"/>
        </w:rPr>
      </w:pPr>
    </w:p>
    <w:p w14:paraId="36ED3791" w14:textId="24458A23" w:rsidR="00AF63B1" w:rsidRPr="006E4A2E" w:rsidRDefault="00AF63B1" w:rsidP="00855ED5">
      <w:pPr>
        <w:pStyle w:val="Heading3"/>
        <w:shd w:val="clear" w:color="auto" w:fill="FFFFFF"/>
        <w:spacing w:before="0" w:beforeAutospacing="0" w:after="0" w:afterAutospacing="0"/>
        <w:rPr>
          <w:rFonts w:asciiTheme="minorHAnsi" w:hAnsiTheme="minorHAnsi" w:cstheme="minorHAnsi"/>
          <w:color w:val="000000" w:themeColor="text1"/>
          <w:sz w:val="24"/>
          <w:szCs w:val="24"/>
          <w:u w:val="single"/>
        </w:rPr>
      </w:pPr>
      <w:r w:rsidRPr="006E4A2E">
        <w:rPr>
          <w:rFonts w:asciiTheme="minorHAnsi" w:hAnsiTheme="minorHAnsi" w:cstheme="minorHAnsi"/>
          <w:color w:val="000000" w:themeColor="text1"/>
          <w:sz w:val="24"/>
          <w:szCs w:val="24"/>
          <w:u w:val="single"/>
        </w:rPr>
        <w:t>How does VA treat TBI?</w:t>
      </w:r>
    </w:p>
    <w:p w14:paraId="20A2AC16" w14:textId="77777777" w:rsidR="006E4A2E" w:rsidRDefault="006E4A2E" w:rsidP="00855ED5">
      <w:pPr>
        <w:pStyle w:val="NormalWeb"/>
        <w:shd w:val="clear" w:color="auto" w:fill="FFFFFF"/>
        <w:spacing w:before="0" w:beforeAutospacing="0" w:after="0" w:afterAutospacing="0"/>
        <w:rPr>
          <w:rFonts w:asciiTheme="minorHAnsi" w:hAnsiTheme="minorHAnsi" w:cstheme="minorHAnsi"/>
          <w:color w:val="2E2E2E"/>
        </w:rPr>
      </w:pPr>
    </w:p>
    <w:p w14:paraId="45798F4A" w14:textId="39FBF224" w:rsidR="00AF63B1" w:rsidRDefault="00AF63B1" w:rsidP="006E4A2E">
      <w:pPr>
        <w:pStyle w:val="NormalWeb"/>
        <w:numPr>
          <w:ilvl w:val="0"/>
          <w:numId w:val="15"/>
        </w:numPr>
        <w:shd w:val="clear" w:color="auto" w:fill="FFFFFF"/>
        <w:spacing w:before="0" w:beforeAutospacing="0" w:after="0" w:afterAutospacing="0"/>
        <w:rPr>
          <w:rFonts w:asciiTheme="minorHAnsi" w:hAnsiTheme="minorHAnsi" w:cstheme="minorHAnsi"/>
          <w:color w:val="2E2E2E"/>
        </w:rPr>
      </w:pPr>
      <w:r w:rsidRPr="00855ED5">
        <w:rPr>
          <w:rFonts w:asciiTheme="minorHAnsi" w:hAnsiTheme="minorHAnsi" w:cstheme="minorHAnsi"/>
          <w:color w:val="2E2E2E"/>
        </w:rPr>
        <w:t xml:space="preserve">No matter what </w:t>
      </w:r>
      <w:r w:rsidR="006E4A2E">
        <w:rPr>
          <w:rFonts w:asciiTheme="minorHAnsi" w:hAnsiTheme="minorHAnsi" w:cstheme="minorHAnsi"/>
          <w:color w:val="2E2E2E"/>
        </w:rPr>
        <w:t xml:space="preserve">the </w:t>
      </w:r>
      <w:r w:rsidRPr="00855ED5">
        <w:rPr>
          <w:rFonts w:asciiTheme="minorHAnsi" w:hAnsiTheme="minorHAnsi" w:cstheme="minorHAnsi"/>
          <w:color w:val="2E2E2E"/>
        </w:rPr>
        <w:t xml:space="preserve">symptoms are, treatments and resources are available. VA offers treatment options that are proven to be very effective. </w:t>
      </w:r>
      <w:r w:rsidR="006E4A2E">
        <w:rPr>
          <w:rFonts w:asciiTheme="minorHAnsi" w:hAnsiTheme="minorHAnsi" w:cstheme="minorHAnsi"/>
          <w:color w:val="2E2E2E"/>
        </w:rPr>
        <w:t xml:space="preserve">VA </w:t>
      </w:r>
      <w:r w:rsidRPr="00855ED5">
        <w:rPr>
          <w:rFonts w:asciiTheme="minorHAnsi" w:hAnsiTheme="minorHAnsi" w:cstheme="minorHAnsi"/>
          <w:color w:val="2E2E2E"/>
        </w:rPr>
        <w:t xml:space="preserve">experts across the country work together to provide all the care and support </w:t>
      </w:r>
      <w:r w:rsidR="006E4A2E">
        <w:rPr>
          <w:rFonts w:asciiTheme="minorHAnsi" w:hAnsiTheme="minorHAnsi" w:cstheme="minorHAnsi"/>
          <w:color w:val="2E2E2E"/>
        </w:rPr>
        <w:t>needed</w:t>
      </w:r>
      <w:r w:rsidRPr="00855ED5">
        <w:rPr>
          <w:rFonts w:asciiTheme="minorHAnsi" w:hAnsiTheme="minorHAnsi" w:cstheme="minorHAnsi"/>
          <w:color w:val="2E2E2E"/>
        </w:rPr>
        <w:t xml:space="preserve">—from surgery to rehabilitation to mental health care. Depending on </w:t>
      </w:r>
      <w:r w:rsidR="006E4A2E">
        <w:rPr>
          <w:rFonts w:asciiTheme="minorHAnsi" w:hAnsiTheme="minorHAnsi" w:cstheme="minorHAnsi"/>
          <w:color w:val="2E2E2E"/>
        </w:rPr>
        <w:t xml:space="preserve">one’s </w:t>
      </w:r>
      <w:r w:rsidRPr="00855ED5">
        <w:rPr>
          <w:rFonts w:asciiTheme="minorHAnsi" w:hAnsiTheme="minorHAnsi" w:cstheme="minorHAnsi"/>
          <w:color w:val="2E2E2E"/>
        </w:rPr>
        <w:t xml:space="preserve">health care needs, you can receive treatment at one of the specialized rehabilitation programs in the Polytrauma System of Care or seek treatment through </w:t>
      </w:r>
      <w:r w:rsidR="009E7735">
        <w:rPr>
          <w:rFonts w:asciiTheme="minorHAnsi" w:hAnsiTheme="minorHAnsi" w:cstheme="minorHAnsi"/>
          <w:color w:val="2E2E2E"/>
        </w:rPr>
        <w:t xml:space="preserve">one’s </w:t>
      </w:r>
      <w:r w:rsidRPr="00855ED5">
        <w:rPr>
          <w:rFonts w:asciiTheme="minorHAnsi" w:hAnsiTheme="minorHAnsi" w:cstheme="minorHAnsi"/>
          <w:color w:val="2E2E2E"/>
        </w:rPr>
        <w:t>local VA facility or in-network community care provider.</w:t>
      </w:r>
    </w:p>
    <w:p w14:paraId="38C53BFB" w14:textId="77777777" w:rsidR="009E7735" w:rsidRPr="00855ED5" w:rsidRDefault="009E7735" w:rsidP="009E7735">
      <w:pPr>
        <w:pStyle w:val="NormalWeb"/>
        <w:shd w:val="clear" w:color="auto" w:fill="FFFFFF"/>
        <w:spacing w:before="0" w:beforeAutospacing="0" w:after="0" w:afterAutospacing="0"/>
        <w:ind w:left="720"/>
        <w:rPr>
          <w:rFonts w:asciiTheme="minorHAnsi" w:hAnsiTheme="minorHAnsi" w:cstheme="minorHAnsi"/>
          <w:color w:val="2E2E2E"/>
        </w:rPr>
      </w:pPr>
    </w:p>
    <w:p w14:paraId="637AED03" w14:textId="0F533272" w:rsidR="00AF63B1" w:rsidRPr="00855ED5" w:rsidRDefault="009E7735" w:rsidP="009E7735">
      <w:pPr>
        <w:pStyle w:val="NormalWeb"/>
        <w:numPr>
          <w:ilvl w:val="0"/>
          <w:numId w:val="15"/>
        </w:numPr>
        <w:shd w:val="clear" w:color="auto" w:fill="FFFFFF"/>
        <w:spacing w:before="0" w:beforeAutospacing="0" w:after="0" w:afterAutospacing="0"/>
        <w:rPr>
          <w:rFonts w:asciiTheme="minorHAnsi" w:hAnsiTheme="minorHAnsi" w:cstheme="minorHAnsi"/>
          <w:color w:val="2E2E2E"/>
        </w:rPr>
      </w:pPr>
      <w:r>
        <w:rPr>
          <w:rFonts w:asciiTheme="minorHAnsi" w:hAnsiTheme="minorHAnsi" w:cstheme="minorHAnsi"/>
          <w:color w:val="2E2E2E"/>
        </w:rPr>
        <w:t>VA r</w:t>
      </w:r>
      <w:r w:rsidR="00AF63B1" w:rsidRPr="00855ED5">
        <w:rPr>
          <w:rFonts w:asciiTheme="minorHAnsi" w:hAnsiTheme="minorHAnsi" w:cstheme="minorHAnsi"/>
          <w:color w:val="2E2E2E"/>
        </w:rPr>
        <w:t xml:space="preserve">ehabilitation care is provided by expert teams of doctors and therapists. They can develop a plan of care to meet individual needs. </w:t>
      </w:r>
      <w:r>
        <w:rPr>
          <w:rFonts w:asciiTheme="minorHAnsi" w:hAnsiTheme="minorHAnsi" w:cstheme="minorHAnsi"/>
          <w:color w:val="2E2E2E"/>
        </w:rPr>
        <w:t xml:space="preserve">A </w:t>
      </w:r>
      <w:r w:rsidR="00AF63B1" w:rsidRPr="00855ED5">
        <w:rPr>
          <w:rFonts w:asciiTheme="minorHAnsi" w:hAnsiTheme="minorHAnsi" w:cstheme="minorHAnsi"/>
          <w:color w:val="2E2E2E"/>
        </w:rPr>
        <w:t>care plan may include treatments like these:</w:t>
      </w:r>
    </w:p>
    <w:p w14:paraId="7DE371D7" w14:textId="77777777"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Rehabilitation (such as physical, occupational, or speech-language therapy)</w:t>
      </w:r>
    </w:p>
    <w:p w14:paraId="19933893" w14:textId="77777777"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Learning strategies to cope with health, cognitive (thinking), and behavioral problems</w:t>
      </w:r>
    </w:p>
    <w:p w14:paraId="3FEE0F6F" w14:textId="77777777"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Mental health counseling or other treatments</w:t>
      </w:r>
    </w:p>
    <w:p w14:paraId="2AD2D95C" w14:textId="77777777"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Assistive devices and technologies</w:t>
      </w:r>
    </w:p>
    <w:p w14:paraId="75E9758F" w14:textId="77777777"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Medical procedures and medicines</w:t>
      </w:r>
    </w:p>
    <w:p w14:paraId="40BB3696" w14:textId="3AD9D526" w:rsidR="00AF63B1" w:rsidRPr="009E7735" w:rsidRDefault="00AF63B1" w:rsidP="009E7735">
      <w:pPr>
        <w:pStyle w:val="ListParagraph"/>
        <w:numPr>
          <w:ilvl w:val="0"/>
          <w:numId w:val="16"/>
        </w:numPr>
        <w:shd w:val="clear" w:color="auto" w:fill="FFFFFF"/>
        <w:spacing w:after="0" w:line="240" w:lineRule="auto"/>
        <w:rPr>
          <w:rFonts w:cstheme="minorHAnsi"/>
          <w:color w:val="2E2E2E"/>
          <w:sz w:val="24"/>
          <w:szCs w:val="24"/>
        </w:rPr>
      </w:pPr>
      <w:r w:rsidRPr="009E7735">
        <w:rPr>
          <w:rFonts w:cstheme="minorHAnsi"/>
          <w:color w:val="2E2E2E"/>
          <w:sz w:val="24"/>
          <w:szCs w:val="24"/>
        </w:rPr>
        <w:t xml:space="preserve">Surgery (may be needed in </w:t>
      </w:r>
      <w:proofErr w:type="gramStart"/>
      <w:r w:rsidRPr="009E7735">
        <w:rPr>
          <w:rFonts w:cstheme="minorHAnsi"/>
          <w:color w:val="2E2E2E"/>
          <w:sz w:val="24"/>
          <w:szCs w:val="24"/>
        </w:rPr>
        <w:t>an emergency situation</w:t>
      </w:r>
      <w:proofErr w:type="gramEnd"/>
      <w:r w:rsidRPr="009E7735">
        <w:rPr>
          <w:rFonts w:cstheme="minorHAnsi"/>
          <w:color w:val="2E2E2E"/>
          <w:sz w:val="24"/>
          <w:szCs w:val="24"/>
        </w:rPr>
        <w:t xml:space="preserve"> to minimize additional damage to brain tissues)</w:t>
      </w:r>
    </w:p>
    <w:sectPr w:rsidR="00AF63B1" w:rsidRPr="009E7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21B6"/>
    <w:multiLevelType w:val="hybridMultilevel"/>
    <w:tmpl w:val="BB4CFD94"/>
    <w:lvl w:ilvl="0" w:tplc="04090003">
      <w:start w:val="1"/>
      <w:numFmt w:val="bullet"/>
      <w:lvlText w:val="o"/>
      <w:lvlJc w:val="left"/>
      <w:pPr>
        <w:ind w:left="2325" w:hanging="360"/>
      </w:pPr>
      <w:rPr>
        <w:rFonts w:ascii="Courier New" w:hAnsi="Courier New" w:cs="Courier New" w:hint="default"/>
      </w:rPr>
    </w:lvl>
    <w:lvl w:ilvl="1" w:tplc="04090003" w:tentative="1">
      <w:start w:val="1"/>
      <w:numFmt w:val="bullet"/>
      <w:lvlText w:val="o"/>
      <w:lvlJc w:val="left"/>
      <w:pPr>
        <w:ind w:left="3045" w:hanging="360"/>
      </w:pPr>
      <w:rPr>
        <w:rFonts w:ascii="Courier New" w:hAnsi="Courier New" w:cs="Courier New" w:hint="default"/>
      </w:rPr>
    </w:lvl>
    <w:lvl w:ilvl="2" w:tplc="04090005" w:tentative="1">
      <w:start w:val="1"/>
      <w:numFmt w:val="bullet"/>
      <w:lvlText w:val=""/>
      <w:lvlJc w:val="left"/>
      <w:pPr>
        <w:ind w:left="3765" w:hanging="360"/>
      </w:pPr>
      <w:rPr>
        <w:rFonts w:ascii="Wingdings" w:hAnsi="Wingdings" w:hint="default"/>
      </w:rPr>
    </w:lvl>
    <w:lvl w:ilvl="3" w:tplc="04090001" w:tentative="1">
      <w:start w:val="1"/>
      <w:numFmt w:val="bullet"/>
      <w:lvlText w:val=""/>
      <w:lvlJc w:val="left"/>
      <w:pPr>
        <w:ind w:left="4485" w:hanging="360"/>
      </w:pPr>
      <w:rPr>
        <w:rFonts w:ascii="Symbol" w:hAnsi="Symbol" w:hint="default"/>
      </w:rPr>
    </w:lvl>
    <w:lvl w:ilvl="4" w:tplc="04090003" w:tentative="1">
      <w:start w:val="1"/>
      <w:numFmt w:val="bullet"/>
      <w:lvlText w:val="o"/>
      <w:lvlJc w:val="left"/>
      <w:pPr>
        <w:ind w:left="5205" w:hanging="360"/>
      </w:pPr>
      <w:rPr>
        <w:rFonts w:ascii="Courier New" w:hAnsi="Courier New" w:cs="Courier New" w:hint="default"/>
      </w:rPr>
    </w:lvl>
    <w:lvl w:ilvl="5" w:tplc="04090005" w:tentative="1">
      <w:start w:val="1"/>
      <w:numFmt w:val="bullet"/>
      <w:lvlText w:val=""/>
      <w:lvlJc w:val="left"/>
      <w:pPr>
        <w:ind w:left="5925" w:hanging="360"/>
      </w:pPr>
      <w:rPr>
        <w:rFonts w:ascii="Wingdings" w:hAnsi="Wingdings" w:hint="default"/>
      </w:rPr>
    </w:lvl>
    <w:lvl w:ilvl="6" w:tplc="04090001" w:tentative="1">
      <w:start w:val="1"/>
      <w:numFmt w:val="bullet"/>
      <w:lvlText w:val=""/>
      <w:lvlJc w:val="left"/>
      <w:pPr>
        <w:ind w:left="6645" w:hanging="360"/>
      </w:pPr>
      <w:rPr>
        <w:rFonts w:ascii="Symbol" w:hAnsi="Symbol" w:hint="default"/>
      </w:rPr>
    </w:lvl>
    <w:lvl w:ilvl="7" w:tplc="04090003" w:tentative="1">
      <w:start w:val="1"/>
      <w:numFmt w:val="bullet"/>
      <w:lvlText w:val="o"/>
      <w:lvlJc w:val="left"/>
      <w:pPr>
        <w:ind w:left="7365" w:hanging="360"/>
      </w:pPr>
      <w:rPr>
        <w:rFonts w:ascii="Courier New" w:hAnsi="Courier New" w:cs="Courier New" w:hint="default"/>
      </w:rPr>
    </w:lvl>
    <w:lvl w:ilvl="8" w:tplc="04090005" w:tentative="1">
      <w:start w:val="1"/>
      <w:numFmt w:val="bullet"/>
      <w:lvlText w:val=""/>
      <w:lvlJc w:val="left"/>
      <w:pPr>
        <w:ind w:left="8085" w:hanging="360"/>
      </w:pPr>
      <w:rPr>
        <w:rFonts w:ascii="Wingdings" w:hAnsi="Wingdings" w:hint="default"/>
      </w:rPr>
    </w:lvl>
  </w:abstractNum>
  <w:abstractNum w:abstractNumId="1" w15:restartNumberingAfterBreak="0">
    <w:nsid w:val="0E615709"/>
    <w:multiLevelType w:val="hybridMultilevel"/>
    <w:tmpl w:val="20D4E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D28CA"/>
    <w:multiLevelType w:val="hybridMultilevel"/>
    <w:tmpl w:val="0854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662E1"/>
    <w:multiLevelType w:val="hybridMultilevel"/>
    <w:tmpl w:val="5BF6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64236"/>
    <w:multiLevelType w:val="hybridMultilevel"/>
    <w:tmpl w:val="9F109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3FF7EF5"/>
    <w:multiLevelType w:val="multilevel"/>
    <w:tmpl w:val="AE0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A76928"/>
    <w:multiLevelType w:val="hybridMultilevel"/>
    <w:tmpl w:val="52ECBF6E"/>
    <w:lvl w:ilvl="0" w:tplc="04090003">
      <w:start w:val="1"/>
      <w:numFmt w:val="bullet"/>
      <w:lvlText w:val="o"/>
      <w:lvlJc w:val="left"/>
      <w:pPr>
        <w:ind w:left="1605" w:hanging="360"/>
      </w:pPr>
      <w:rPr>
        <w:rFonts w:ascii="Courier New" w:hAnsi="Courier New" w:cs="Courier New"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7" w15:restartNumberingAfterBreak="0">
    <w:nsid w:val="3DBC08AE"/>
    <w:multiLevelType w:val="multilevel"/>
    <w:tmpl w:val="35C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E13633"/>
    <w:multiLevelType w:val="multilevel"/>
    <w:tmpl w:val="1CA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A21F90"/>
    <w:multiLevelType w:val="hybridMultilevel"/>
    <w:tmpl w:val="55D2D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4520A"/>
    <w:multiLevelType w:val="hybridMultilevel"/>
    <w:tmpl w:val="C960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E2977"/>
    <w:multiLevelType w:val="hybridMultilevel"/>
    <w:tmpl w:val="B2E0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F13544"/>
    <w:multiLevelType w:val="multilevel"/>
    <w:tmpl w:val="4EB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8E64B8"/>
    <w:multiLevelType w:val="hybridMultilevel"/>
    <w:tmpl w:val="0950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9B1773"/>
    <w:multiLevelType w:val="multilevel"/>
    <w:tmpl w:val="95C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2E2649"/>
    <w:multiLevelType w:val="hybridMultilevel"/>
    <w:tmpl w:val="22FC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4479D"/>
    <w:multiLevelType w:val="hybridMultilevel"/>
    <w:tmpl w:val="BA169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744827">
    <w:abstractNumId w:val="9"/>
  </w:num>
  <w:num w:numId="2" w16cid:durableId="1862668132">
    <w:abstractNumId w:val="2"/>
  </w:num>
  <w:num w:numId="3" w16cid:durableId="747994681">
    <w:abstractNumId w:val="15"/>
  </w:num>
  <w:num w:numId="4" w16cid:durableId="437529810">
    <w:abstractNumId w:val="4"/>
  </w:num>
  <w:num w:numId="5" w16cid:durableId="2110395492">
    <w:abstractNumId w:val="13"/>
  </w:num>
  <w:num w:numId="6" w16cid:durableId="896206711">
    <w:abstractNumId w:val="3"/>
  </w:num>
  <w:num w:numId="7" w16cid:durableId="248463533">
    <w:abstractNumId w:val="16"/>
  </w:num>
  <w:num w:numId="8" w16cid:durableId="613946507">
    <w:abstractNumId w:val="11"/>
  </w:num>
  <w:num w:numId="9" w16cid:durableId="262148771">
    <w:abstractNumId w:val="12"/>
  </w:num>
  <w:num w:numId="10" w16cid:durableId="722876202">
    <w:abstractNumId w:val="7"/>
  </w:num>
  <w:num w:numId="11" w16cid:durableId="163127077">
    <w:abstractNumId w:val="8"/>
  </w:num>
  <w:num w:numId="12" w16cid:durableId="2140174961">
    <w:abstractNumId w:val="5"/>
  </w:num>
  <w:num w:numId="13" w16cid:durableId="80640551">
    <w:abstractNumId w:val="14"/>
  </w:num>
  <w:num w:numId="14" w16cid:durableId="1618365719">
    <w:abstractNumId w:val="6"/>
  </w:num>
  <w:num w:numId="15" w16cid:durableId="1094865603">
    <w:abstractNumId w:val="10"/>
  </w:num>
  <w:num w:numId="16" w16cid:durableId="1015306872">
    <w:abstractNumId w:val="0"/>
  </w:num>
  <w:num w:numId="17" w16cid:durableId="36086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DA"/>
    <w:rsid w:val="0000066F"/>
    <w:rsid w:val="00040F0D"/>
    <w:rsid w:val="000F34EC"/>
    <w:rsid w:val="00183917"/>
    <w:rsid w:val="0025424B"/>
    <w:rsid w:val="002751DA"/>
    <w:rsid w:val="0029433F"/>
    <w:rsid w:val="00305986"/>
    <w:rsid w:val="0032003F"/>
    <w:rsid w:val="003273DE"/>
    <w:rsid w:val="00353DB9"/>
    <w:rsid w:val="00365982"/>
    <w:rsid w:val="003A0050"/>
    <w:rsid w:val="003C2E7C"/>
    <w:rsid w:val="0041238A"/>
    <w:rsid w:val="00435200"/>
    <w:rsid w:val="00436883"/>
    <w:rsid w:val="004402EC"/>
    <w:rsid w:val="0044208C"/>
    <w:rsid w:val="00452B8C"/>
    <w:rsid w:val="0046114C"/>
    <w:rsid w:val="004E0B47"/>
    <w:rsid w:val="00501B7F"/>
    <w:rsid w:val="005208A8"/>
    <w:rsid w:val="00527EA6"/>
    <w:rsid w:val="00532039"/>
    <w:rsid w:val="00540502"/>
    <w:rsid w:val="0057002A"/>
    <w:rsid w:val="00592200"/>
    <w:rsid w:val="00617C83"/>
    <w:rsid w:val="00627133"/>
    <w:rsid w:val="00642CA3"/>
    <w:rsid w:val="006758A8"/>
    <w:rsid w:val="006B0230"/>
    <w:rsid w:val="006B3A9B"/>
    <w:rsid w:val="006C5CF6"/>
    <w:rsid w:val="006E3F7A"/>
    <w:rsid w:val="006E4A2E"/>
    <w:rsid w:val="007B1BCC"/>
    <w:rsid w:val="007F43BB"/>
    <w:rsid w:val="00804F0D"/>
    <w:rsid w:val="0082255E"/>
    <w:rsid w:val="00851CC1"/>
    <w:rsid w:val="00855ED5"/>
    <w:rsid w:val="009251B6"/>
    <w:rsid w:val="009263BB"/>
    <w:rsid w:val="00962D91"/>
    <w:rsid w:val="009841EA"/>
    <w:rsid w:val="009E7735"/>
    <w:rsid w:val="00A10E76"/>
    <w:rsid w:val="00A6712B"/>
    <w:rsid w:val="00A83103"/>
    <w:rsid w:val="00AA0793"/>
    <w:rsid w:val="00AA6CC1"/>
    <w:rsid w:val="00AE0354"/>
    <w:rsid w:val="00AF08F7"/>
    <w:rsid w:val="00AF63B1"/>
    <w:rsid w:val="00B0138F"/>
    <w:rsid w:val="00B37E03"/>
    <w:rsid w:val="00B7779E"/>
    <w:rsid w:val="00C2131D"/>
    <w:rsid w:val="00C72DC0"/>
    <w:rsid w:val="00C87A51"/>
    <w:rsid w:val="00CA0455"/>
    <w:rsid w:val="00D42EDC"/>
    <w:rsid w:val="00D663E1"/>
    <w:rsid w:val="00DC1FC6"/>
    <w:rsid w:val="00E255B8"/>
    <w:rsid w:val="00E44F01"/>
    <w:rsid w:val="00EE2F70"/>
    <w:rsid w:val="00F0379D"/>
    <w:rsid w:val="00F24E62"/>
    <w:rsid w:val="00FD3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5590"/>
  <w15:chartTrackingRefBased/>
  <w15:docId w15:val="{C50B2493-E2A4-4535-A304-3D9CD5AD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63B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F63B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51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751DA"/>
    <w:rPr>
      <w:b/>
      <w:bCs/>
      <w:strike w:val="0"/>
      <w:dstrike w:val="0"/>
      <w:color w:val="85754E"/>
      <w:u w:val="none"/>
      <w:effect w:val="none"/>
    </w:rPr>
  </w:style>
  <w:style w:type="paragraph" w:styleId="ListParagraph">
    <w:name w:val="List Paragraph"/>
    <w:basedOn w:val="Normal"/>
    <w:uiPriority w:val="34"/>
    <w:qFormat/>
    <w:rsid w:val="002751DA"/>
    <w:pPr>
      <w:ind w:left="720"/>
      <w:contextualSpacing/>
    </w:pPr>
  </w:style>
  <w:style w:type="character" w:styleId="UnresolvedMention">
    <w:name w:val="Unresolved Mention"/>
    <w:basedOn w:val="DefaultParagraphFont"/>
    <w:uiPriority w:val="99"/>
    <w:semiHidden/>
    <w:unhideWhenUsed/>
    <w:rsid w:val="00040F0D"/>
    <w:rPr>
      <w:color w:val="605E5C"/>
      <w:shd w:val="clear" w:color="auto" w:fill="E1DFDD"/>
    </w:rPr>
  </w:style>
  <w:style w:type="paragraph" w:styleId="Revision">
    <w:name w:val="Revision"/>
    <w:hidden/>
    <w:uiPriority w:val="99"/>
    <w:semiHidden/>
    <w:rsid w:val="00183917"/>
    <w:pPr>
      <w:spacing w:after="0" w:line="240" w:lineRule="auto"/>
    </w:pPr>
  </w:style>
  <w:style w:type="character" w:styleId="CommentReference">
    <w:name w:val="annotation reference"/>
    <w:basedOn w:val="DefaultParagraphFont"/>
    <w:uiPriority w:val="99"/>
    <w:semiHidden/>
    <w:unhideWhenUsed/>
    <w:rsid w:val="00365982"/>
    <w:rPr>
      <w:sz w:val="16"/>
      <w:szCs w:val="16"/>
    </w:rPr>
  </w:style>
  <w:style w:type="paragraph" w:styleId="CommentText">
    <w:name w:val="annotation text"/>
    <w:basedOn w:val="Normal"/>
    <w:link w:val="CommentTextChar"/>
    <w:uiPriority w:val="99"/>
    <w:unhideWhenUsed/>
    <w:rsid w:val="00365982"/>
    <w:pPr>
      <w:spacing w:line="240" w:lineRule="auto"/>
    </w:pPr>
    <w:rPr>
      <w:sz w:val="20"/>
      <w:szCs w:val="20"/>
    </w:rPr>
  </w:style>
  <w:style w:type="character" w:customStyle="1" w:styleId="CommentTextChar">
    <w:name w:val="Comment Text Char"/>
    <w:basedOn w:val="DefaultParagraphFont"/>
    <w:link w:val="CommentText"/>
    <w:uiPriority w:val="99"/>
    <w:rsid w:val="00365982"/>
    <w:rPr>
      <w:sz w:val="20"/>
      <w:szCs w:val="20"/>
    </w:rPr>
  </w:style>
  <w:style w:type="paragraph" w:styleId="CommentSubject">
    <w:name w:val="annotation subject"/>
    <w:basedOn w:val="CommentText"/>
    <w:next w:val="CommentText"/>
    <w:link w:val="CommentSubjectChar"/>
    <w:uiPriority w:val="99"/>
    <w:semiHidden/>
    <w:unhideWhenUsed/>
    <w:rsid w:val="00365982"/>
    <w:rPr>
      <w:b/>
      <w:bCs/>
    </w:rPr>
  </w:style>
  <w:style w:type="character" w:customStyle="1" w:styleId="CommentSubjectChar">
    <w:name w:val="Comment Subject Char"/>
    <w:basedOn w:val="CommentTextChar"/>
    <w:link w:val="CommentSubject"/>
    <w:uiPriority w:val="99"/>
    <w:semiHidden/>
    <w:rsid w:val="00365982"/>
    <w:rPr>
      <w:b/>
      <w:bCs/>
      <w:sz w:val="20"/>
      <w:szCs w:val="20"/>
    </w:rPr>
  </w:style>
  <w:style w:type="character" w:styleId="FollowedHyperlink">
    <w:name w:val="FollowedHyperlink"/>
    <w:basedOn w:val="DefaultParagraphFont"/>
    <w:uiPriority w:val="99"/>
    <w:semiHidden/>
    <w:unhideWhenUsed/>
    <w:rsid w:val="00305986"/>
    <w:rPr>
      <w:color w:val="954F72" w:themeColor="followedHyperlink"/>
      <w:u w:val="single"/>
    </w:rPr>
  </w:style>
  <w:style w:type="character" w:customStyle="1" w:styleId="Heading2Char">
    <w:name w:val="Heading 2 Char"/>
    <w:basedOn w:val="DefaultParagraphFont"/>
    <w:link w:val="Heading2"/>
    <w:uiPriority w:val="9"/>
    <w:rsid w:val="00AF63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F63B1"/>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916180">
      <w:bodyDiv w:val="1"/>
      <w:marLeft w:val="0"/>
      <w:marRight w:val="0"/>
      <w:marTop w:val="0"/>
      <w:marBottom w:val="0"/>
      <w:divBdr>
        <w:top w:val="none" w:sz="0" w:space="0" w:color="auto"/>
        <w:left w:val="none" w:sz="0" w:space="0" w:color="auto"/>
        <w:bottom w:val="none" w:sz="0" w:space="0" w:color="auto"/>
        <w:right w:val="none" w:sz="0" w:space="0" w:color="auto"/>
      </w:divBdr>
    </w:div>
    <w:div w:id="730467709">
      <w:bodyDiv w:val="1"/>
      <w:marLeft w:val="0"/>
      <w:marRight w:val="0"/>
      <w:marTop w:val="0"/>
      <w:marBottom w:val="0"/>
      <w:divBdr>
        <w:top w:val="none" w:sz="0" w:space="0" w:color="auto"/>
        <w:left w:val="none" w:sz="0" w:space="0" w:color="auto"/>
        <w:bottom w:val="none" w:sz="0" w:space="0" w:color="auto"/>
        <w:right w:val="none" w:sz="0" w:space="0" w:color="auto"/>
      </w:divBdr>
    </w:div>
    <w:div w:id="1029528459">
      <w:bodyDiv w:val="1"/>
      <w:marLeft w:val="0"/>
      <w:marRight w:val="0"/>
      <w:marTop w:val="0"/>
      <w:marBottom w:val="0"/>
      <w:divBdr>
        <w:top w:val="none" w:sz="0" w:space="0" w:color="auto"/>
        <w:left w:val="none" w:sz="0" w:space="0" w:color="auto"/>
        <w:bottom w:val="none" w:sz="0" w:space="0" w:color="auto"/>
        <w:right w:val="none" w:sz="0" w:space="0" w:color="auto"/>
      </w:divBdr>
    </w:div>
    <w:div w:id="1222443494">
      <w:bodyDiv w:val="1"/>
      <w:marLeft w:val="0"/>
      <w:marRight w:val="0"/>
      <w:marTop w:val="0"/>
      <w:marBottom w:val="0"/>
      <w:divBdr>
        <w:top w:val="none" w:sz="0" w:space="0" w:color="auto"/>
        <w:left w:val="none" w:sz="0" w:space="0" w:color="auto"/>
        <w:bottom w:val="none" w:sz="0" w:space="0" w:color="auto"/>
        <w:right w:val="none" w:sz="0" w:space="0" w:color="auto"/>
      </w:divBdr>
    </w:div>
    <w:div w:id="1867865202">
      <w:bodyDiv w:val="1"/>
      <w:marLeft w:val="0"/>
      <w:marRight w:val="0"/>
      <w:marTop w:val="0"/>
      <w:marBottom w:val="0"/>
      <w:divBdr>
        <w:top w:val="none" w:sz="0" w:space="0" w:color="auto"/>
        <w:left w:val="none" w:sz="0" w:space="0" w:color="auto"/>
        <w:bottom w:val="none" w:sz="0" w:space="0" w:color="auto"/>
        <w:right w:val="none" w:sz="0" w:space="0" w:color="auto"/>
      </w:divBdr>
    </w:div>
    <w:div w:id="2117093633">
      <w:bodyDiv w:val="1"/>
      <w:marLeft w:val="0"/>
      <w:marRight w:val="0"/>
      <w:marTop w:val="0"/>
      <w:marBottom w:val="0"/>
      <w:divBdr>
        <w:top w:val="none" w:sz="0" w:space="0" w:color="auto"/>
        <w:left w:val="none" w:sz="0" w:space="0" w:color="auto"/>
        <w:bottom w:val="none" w:sz="0" w:space="0" w:color="auto"/>
        <w:right w:val="none" w:sz="0" w:space="0" w:color="auto"/>
      </w:divBdr>
      <w:divsChild>
        <w:div w:id="1964459301">
          <w:marLeft w:val="150"/>
          <w:marRight w:val="0"/>
          <w:marTop w:val="0"/>
          <w:marBottom w:val="150"/>
          <w:divBdr>
            <w:top w:val="none" w:sz="0" w:space="0" w:color="auto"/>
            <w:left w:val="none" w:sz="0" w:space="0" w:color="auto"/>
            <w:bottom w:val="none" w:sz="0" w:space="0" w:color="auto"/>
            <w:right w:val="none" w:sz="0" w:space="0" w:color="auto"/>
          </w:divBdr>
        </w:div>
        <w:div w:id="1717965911">
          <w:marLeft w:val="0"/>
          <w:marRight w:val="0"/>
          <w:marTop w:val="0"/>
          <w:marBottom w:val="0"/>
          <w:divBdr>
            <w:top w:val="none" w:sz="0" w:space="0" w:color="auto"/>
            <w:left w:val="none" w:sz="0" w:space="0" w:color="auto"/>
            <w:bottom w:val="none" w:sz="0" w:space="0" w:color="auto"/>
            <w:right w:val="none" w:sz="0" w:space="0" w:color="auto"/>
          </w:divBdr>
          <w:divsChild>
            <w:div w:id="1164197885">
              <w:marLeft w:val="0"/>
              <w:marRight w:val="0"/>
              <w:marTop w:val="0"/>
              <w:marBottom w:val="0"/>
              <w:divBdr>
                <w:top w:val="none" w:sz="0" w:space="0" w:color="auto"/>
                <w:left w:val="none" w:sz="0" w:space="0" w:color="auto"/>
                <w:bottom w:val="none" w:sz="0" w:space="0" w:color="auto"/>
                <w:right w:val="none" w:sz="0" w:space="0" w:color="auto"/>
              </w:divBdr>
            </w:div>
          </w:divsChild>
        </w:div>
        <w:div w:id="1714229114">
          <w:marLeft w:val="0"/>
          <w:marRight w:val="0"/>
          <w:marTop w:val="0"/>
          <w:marBottom w:val="0"/>
          <w:divBdr>
            <w:top w:val="none" w:sz="0" w:space="0" w:color="auto"/>
            <w:left w:val="none" w:sz="0" w:space="0" w:color="auto"/>
            <w:bottom w:val="none" w:sz="0" w:space="0" w:color="auto"/>
            <w:right w:val="none" w:sz="0" w:space="0" w:color="auto"/>
          </w:divBdr>
          <w:divsChild>
            <w:div w:id="1728844303">
              <w:marLeft w:val="0"/>
              <w:marRight w:val="0"/>
              <w:marTop w:val="0"/>
              <w:marBottom w:val="0"/>
              <w:divBdr>
                <w:top w:val="none" w:sz="0" w:space="0" w:color="auto"/>
                <w:left w:val="none" w:sz="0" w:space="0" w:color="auto"/>
                <w:bottom w:val="none" w:sz="0" w:space="0" w:color="auto"/>
                <w:right w:val="none" w:sz="0" w:space="0" w:color="auto"/>
              </w:divBdr>
            </w:div>
          </w:divsChild>
        </w:div>
        <w:div w:id="1768497960">
          <w:marLeft w:val="0"/>
          <w:marRight w:val="0"/>
          <w:marTop w:val="0"/>
          <w:marBottom w:val="0"/>
          <w:divBdr>
            <w:top w:val="none" w:sz="0" w:space="0" w:color="auto"/>
            <w:left w:val="none" w:sz="0" w:space="0" w:color="auto"/>
            <w:bottom w:val="none" w:sz="0" w:space="0" w:color="auto"/>
            <w:right w:val="none" w:sz="0" w:space="0" w:color="auto"/>
          </w:divBdr>
          <w:divsChild>
            <w:div w:id="2048917553">
              <w:marLeft w:val="0"/>
              <w:marRight w:val="0"/>
              <w:marTop w:val="0"/>
              <w:marBottom w:val="0"/>
              <w:divBdr>
                <w:top w:val="none" w:sz="0" w:space="0" w:color="auto"/>
                <w:left w:val="none" w:sz="0" w:space="0" w:color="auto"/>
                <w:bottom w:val="none" w:sz="0" w:space="0" w:color="auto"/>
                <w:right w:val="none" w:sz="0" w:space="0" w:color="auto"/>
              </w:divBdr>
            </w:div>
          </w:divsChild>
        </w:div>
        <w:div w:id="1238051778">
          <w:marLeft w:val="0"/>
          <w:marRight w:val="0"/>
          <w:marTop w:val="0"/>
          <w:marBottom w:val="0"/>
          <w:divBdr>
            <w:top w:val="none" w:sz="0" w:space="0" w:color="auto"/>
            <w:left w:val="none" w:sz="0" w:space="0" w:color="auto"/>
            <w:bottom w:val="none" w:sz="0" w:space="0" w:color="auto"/>
            <w:right w:val="none" w:sz="0" w:space="0" w:color="auto"/>
          </w:divBdr>
          <w:divsChild>
            <w:div w:id="1243219003">
              <w:marLeft w:val="0"/>
              <w:marRight w:val="0"/>
              <w:marTop w:val="0"/>
              <w:marBottom w:val="0"/>
              <w:divBdr>
                <w:top w:val="none" w:sz="0" w:space="0" w:color="auto"/>
                <w:left w:val="none" w:sz="0" w:space="0" w:color="auto"/>
                <w:bottom w:val="none" w:sz="0" w:space="0" w:color="auto"/>
                <w:right w:val="none" w:sz="0" w:space="0" w:color="auto"/>
              </w:divBdr>
            </w:div>
          </w:divsChild>
        </w:div>
        <w:div w:id="1992099059">
          <w:marLeft w:val="0"/>
          <w:marRight w:val="0"/>
          <w:marTop w:val="0"/>
          <w:marBottom w:val="0"/>
          <w:divBdr>
            <w:top w:val="none" w:sz="0" w:space="0" w:color="auto"/>
            <w:left w:val="none" w:sz="0" w:space="0" w:color="auto"/>
            <w:bottom w:val="none" w:sz="0" w:space="0" w:color="auto"/>
            <w:right w:val="none" w:sz="0" w:space="0" w:color="auto"/>
          </w:divBdr>
          <w:divsChild>
            <w:div w:id="660279991">
              <w:marLeft w:val="0"/>
              <w:marRight w:val="0"/>
              <w:marTop w:val="0"/>
              <w:marBottom w:val="0"/>
              <w:divBdr>
                <w:top w:val="none" w:sz="0" w:space="0" w:color="auto"/>
                <w:left w:val="none" w:sz="0" w:space="0" w:color="auto"/>
                <w:bottom w:val="none" w:sz="0" w:space="0" w:color="auto"/>
                <w:right w:val="none" w:sz="0" w:space="0" w:color="auto"/>
              </w:divBdr>
            </w:div>
          </w:divsChild>
        </w:div>
        <w:div w:id="1872496983">
          <w:marLeft w:val="0"/>
          <w:marRight w:val="0"/>
          <w:marTop w:val="0"/>
          <w:marBottom w:val="0"/>
          <w:divBdr>
            <w:top w:val="none" w:sz="0" w:space="0" w:color="auto"/>
            <w:left w:val="none" w:sz="0" w:space="0" w:color="auto"/>
            <w:bottom w:val="none" w:sz="0" w:space="0" w:color="auto"/>
            <w:right w:val="none" w:sz="0" w:space="0" w:color="auto"/>
          </w:divBdr>
          <w:divsChild>
            <w:div w:id="1723095486">
              <w:marLeft w:val="0"/>
              <w:marRight w:val="0"/>
              <w:marTop w:val="0"/>
              <w:marBottom w:val="0"/>
              <w:divBdr>
                <w:top w:val="none" w:sz="0" w:space="0" w:color="auto"/>
                <w:left w:val="none" w:sz="0" w:space="0" w:color="auto"/>
                <w:bottom w:val="none" w:sz="0" w:space="0" w:color="auto"/>
                <w:right w:val="none" w:sz="0" w:space="0" w:color="auto"/>
              </w:divBdr>
            </w:div>
          </w:divsChild>
        </w:div>
        <w:div w:id="596402409">
          <w:marLeft w:val="0"/>
          <w:marRight w:val="0"/>
          <w:marTop w:val="0"/>
          <w:marBottom w:val="0"/>
          <w:divBdr>
            <w:top w:val="none" w:sz="0" w:space="0" w:color="auto"/>
            <w:left w:val="none" w:sz="0" w:space="0" w:color="auto"/>
            <w:bottom w:val="none" w:sz="0" w:space="0" w:color="auto"/>
            <w:right w:val="none" w:sz="0" w:space="0" w:color="auto"/>
          </w:divBdr>
          <w:divsChild>
            <w:div w:id="1538003053">
              <w:marLeft w:val="0"/>
              <w:marRight w:val="0"/>
              <w:marTop w:val="0"/>
              <w:marBottom w:val="0"/>
              <w:divBdr>
                <w:top w:val="none" w:sz="0" w:space="0" w:color="auto"/>
                <w:left w:val="none" w:sz="0" w:space="0" w:color="auto"/>
                <w:bottom w:val="none" w:sz="0" w:space="0" w:color="auto"/>
                <w:right w:val="none" w:sz="0" w:space="0" w:color="auto"/>
              </w:divBdr>
            </w:div>
          </w:divsChild>
        </w:div>
        <w:div w:id="510265571">
          <w:marLeft w:val="0"/>
          <w:marRight w:val="0"/>
          <w:marTop w:val="0"/>
          <w:marBottom w:val="0"/>
          <w:divBdr>
            <w:top w:val="none" w:sz="0" w:space="0" w:color="auto"/>
            <w:left w:val="none" w:sz="0" w:space="0" w:color="auto"/>
            <w:bottom w:val="none" w:sz="0" w:space="0" w:color="auto"/>
            <w:right w:val="none" w:sz="0" w:space="0" w:color="auto"/>
          </w:divBdr>
          <w:divsChild>
            <w:div w:id="108765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mbic-cenc.org/"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boston.va.gov/research/Translational_Research_Center_for_TBI_and_Stress_Disorders_TRACTS.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ytrauma.va.gov/PolytraumaCenterDatabase/index.asp" TargetMode="External"/><Relationship Id="rId11" Type="http://schemas.openxmlformats.org/officeDocument/2006/relationships/fontTable" Target="fontTable.xml"/><Relationship Id="rId5" Type="http://schemas.openxmlformats.org/officeDocument/2006/relationships/hyperlink" Target="https://www.polytrauma.va.gov/PolytraumaCenterDatabase/index.asp" TargetMode="External"/><Relationship Id="rId15" Type="http://schemas.openxmlformats.org/officeDocument/2006/relationships/customXml" Target="../customXml/item3.xml"/><Relationship Id="rId10" Type="http://schemas.openxmlformats.org/officeDocument/2006/relationships/hyperlink" Target="http://www.warrelatedillness.va.gov/WARRELATEDILLNESS/index.asp" TargetMode="External"/><Relationship Id="rId4" Type="http://schemas.openxmlformats.org/officeDocument/2006/relationships/webSettings" Target="webSettings.xml"/><Relationship Id="rId9" Type="http://schemas.openxmlformats.org/officeDocument/2006/relationships/hyperlink" Target="https://www.brrc.research.va.gov/"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Traumatic Brain Injury (TBI)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C5123B3-5870-4896-963B-2E5A3A03C333}"/>
</file>

<file path=customXml/itemProps2.xml><?xml version="1.0" encoding="utf-8"?>
<ds:datastoreItem xmlns:ds="http://schemas.openxmlformats.org/officeDocument/2006/customXml" ds:itemID="{1BEE6BF1-74FB-4338-8CD6-11E7F450FBB5}"/>
</file>

<file path=customXml/itemProps3.xml><?xml version="1.0" encoding="utf-8"?>
<ds:datastoreItem xmlns:ds="http://schemas.openxmlformats.org/officeDocument/2006/customXml" ds:itemID="{82DB3CF6-EF46-4B81-885C-93F4DED71D1B}"/>
</file>

<file path=docProps/app.xml><?xml version="1.0" encoding="utf-8"?>
<Properties xmlns="http://schemas.openxmlformats.org/officeDocument/2006/extended-properties" xmlns:vt="http://schemas.openxmlformats.org/officeDocument/2006/docPropsVTypes">
  <Template>Normal.dotm</Template>
  <TotalTime>0</TotalTime>
  <Pages>4</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TBI TALKING POINTS - FINAL</dc:title>
  <dc:subject/>
  <dc:creator>Richman, Michael (VACO)</dc:creator>
  <cp:keywords/>
  <dc:description/>
  <cp:lastModifiedBy>Richman, Michael (VACO)</cp:lastModifiedBy>
  <cp:revision>2</cp:revision>
  <dcterms:created xsi:type="dcterms:W3CDTF">2024-05-06T13:50:00Z</dcterms:created>
  <dcterms:modified xsi:type="dcterms:W3CDTF">2024-05-06T13:50:00Z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