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5F6898">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5F6898">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5F6898">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5F6898">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5F6898">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5F6898">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5F6898">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5F6898">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5F6898">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5F6898">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5F6898">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5F6898">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5F6898">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5F6898">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5F6898">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5F6898">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5F6898">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5F6898">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5F6898">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5F6898">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5F6898">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5F6898">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5F6898">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5F6898">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5F6898">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5F6898">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5F6898">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5F6898">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5F6898">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5F6898">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5F6898">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5F6898">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5F6898">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5F6898">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5F6898">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5F6898">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5F6898">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5F6898">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5F6898">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5F6898">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5F6898">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5F6898">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5F6898">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5F6898">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5F6898">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5F6898">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5F6898">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5F6898">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5F6898">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5F6898">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5F6898">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5F6898">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5F6898">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5F6898">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5F6898">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5F6898">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5F6898">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5F6898">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5F6898">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5F6898">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5F6898">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5F6898">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5F6898">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5F6898">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5F6898">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5F6898">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5F6898">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5F6898">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5F6898">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5F6898">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5F6898">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5F6898">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5F6898">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5F6898">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5F6898">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5F6898">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5F6898">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5F6898">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5F6898">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5F6898">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5F6898">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5F6898">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5F6898">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5F6898">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5F6898">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5F6898">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5F6898">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5F6898">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5F6898">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5F6898">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5F6898">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5F6898">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5F6898">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5F6898">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5F6898">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5F6898">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5F6898">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5F6898">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5F6898">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5F6898">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5F6898">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5F6898">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5F6898">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5F6898">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5F6898">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5F6898">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5F6898">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5F6898">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5F6898">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5F6898">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5F6898">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5F6898">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5F6898">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5F6898">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5F6898">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5F6898">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5F6898">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5F6898">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5F6898">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5F6898">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5F6898">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5F6898">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5F6898">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5F6898">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5F6898">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5F6898">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5F6898">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5F6898">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5F6898">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5F6898">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5F6898">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5F6898">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5F6898">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5F6898">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5F6898">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5F6898">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5F6898">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5F6898">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5F6898">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5F6898">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5F6898">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5F6898">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5F6898">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5F6898">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5F6898">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5F6898">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5F6898">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5F6898">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5F6898">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5F6898">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5F6898">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5F6898">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5F6898">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5F6898">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5F6898">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5F6898">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5F6898">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5F6898">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5F6898">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5F6898">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5F6898">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5F6898">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5F6898">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5F6898">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5F6898">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5F6898">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5F6898">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5F6898">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5F6898">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5F6898">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5F6898">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5F6898">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5F6898">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5F6898">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5F6898">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5F6898">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5F6898">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5F6898">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5F6898">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5F6898">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5F6898">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5F6898">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5F6898">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5F6898">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5F6898">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5F6898">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5F6898">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5F6898">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5F6898">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5F6898">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5F6898">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5F6898">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5F6898">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5F6898">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5F6898">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5F6898">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5F6898">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5F6898">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5F6898">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5F6898">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5F6898">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5F6898">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5F6898">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5F6898">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5F6898">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5F6898">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5F6898">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5F6898">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5F6898">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5F6898">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5F6898">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5F6898">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5F6898">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5F6898">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5F6898">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5F6898">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5F6898">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F689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F689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F689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F689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F689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F689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F689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F689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F689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F689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F689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F689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F689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F689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F689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F689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F689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F689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F689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F689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F689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F689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F689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F689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F689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F689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F689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F689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F689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F689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F689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F689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F689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F689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F689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F689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F689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F689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F689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F689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F689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F689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F689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F689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F689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F689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F689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F689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F689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F689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F689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F689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F689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F689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F689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F6898"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F6898"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F689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F689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F689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F689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F689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F689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F689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F689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F689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F689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F689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F689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F689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F689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F689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F689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F689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F689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F689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F689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F689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F689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F689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F689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F689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F689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F689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F689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F689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F689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F689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F689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F689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F689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F689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F689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F689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F689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F689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F689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F689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F689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F689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F689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F689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F689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F689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F689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F689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F689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F689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F689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F689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F689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F689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F689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F689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F689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F689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F689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F689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F689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F689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F689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F689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F689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F689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F689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F689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F689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F689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F689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F689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F689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F689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F689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F689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F689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F689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F689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F689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F689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F689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F689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F689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F689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F689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F689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F6898"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F6898"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F6898"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F6898"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5F6898"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F6898"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F6898"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5F6898"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F6898"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5F6898"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5F6898"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5F6898"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5F6898"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5F6898"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5F6898"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5F6898"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5F6898"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5F6898"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5F6898"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5F6898"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5F6898"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5F6898"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5F6898"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5F6898"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5F6898"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F6898"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5F6898"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5F6898"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5F6898"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5F6898"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5F6898"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5F6898"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5F6898"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5F6898"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5F6898"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5F6898"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5F6898"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5F6898"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F6898"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F6898"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F6898"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F6898"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F6898"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F6898"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F6898"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F6898"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F6898"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F6898"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3D0C" w14:textId="552C5D21" w:rsidR="00CB0DAF" w:rsidRPr="00172BE4" w:rsidRDefault="00CB0DAF" w:rsidP="00CB0DAF">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Pr>
                <w:rFonts w:eastAsia="SimSun" w:cs="Lucida Sans"/>
                <w:kern w:val="3"/>
                <w:szCs w:val="18"/>
                <w:lang w:val="en-US" w:eastAsia="zh-CN" w:bidi="hi-IN"/>
              </w:rPr>
              <w:t>I</w:t>
            </w:r>
            <w:r>
              <w:rPr>
                <w:rFonts w:eastAsia="SimSun" w:cs="Lucida Sans"/>
                <w:kern w:val="3"/>
                <w:szCs w:val="18"/>
                <w:lang w:val="en-US" w:eastAsia="zh-CN" w:bidi="hi-IN"/>
              </w:rPr>
              <w:t xml:space="preserve">nclude </w:t>
            </w:r>
            <w:r>
              <w:rPr>
                <w:rFonts w:eastAsia="SimSun" w:cs="Lucida Sans"/>
                <w:kern w:val="3"/>
                <w:szCs w:val="18"/>
                <w:lang w:val="en-US" w:eastAsia="zh-CN" w:bidi="hi-IN"/>
              </w:rPr>
              <w:t>L</w:t>
            </w:r>
            <w:r>
              <w:rPr>
                <w:rFonts w:eastAsia="SimSun" w:cs="Lucida Sans"/>
                <w:kern w:val="3"/>
                <w:szCs w:val="18"/>
                <w:lang w:val="en-US" w:eastAsia="zh-CN" w:bidi="hi-IN"/>
              </w:rPr>
              <w:t>anguages:</w:t>
            </w:r>
            <w:r>
              <w:rPr>
                <w:rFonts w:eastAsia="SimSun" w:cs="Lucida Sans"/>
                <w:kern w:val="3"/>
                <w:szCs w:val="18"/>
                <w:lang w:val="en-US" w:eastAsia="zh-CN" w:bidi="hi-IN"/>
              </w:rPr>
              <w:br/>
              <w:t xml:space="preserve">  </w:t>
            </w:r>
            <w:r>
              <w:rPr>
                <w:rFonts w:eastAsia="SimSun" w:cs="Lucida Sans"/>
                <w:kern w:val="3"/>
                <w:szCs w:val="18"/>
                <w:lang w:val="en-US" w:eastAsia="zh-CN" w:bidi="hi-IN"/>
              </w:rPr>
              <w:t>"javascript": "javascriptreact"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lastRenderedPageBreak/>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BEFCB" w14:textId="11EC0235" w:rsidR="00FA2DD8" w:rsidRPr="00595D7F"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can be nested, like DOM elements. Tags must be closed. If there are no children ‒ use self-closing tags. Information is passed via props.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B46E96" w14:textId="2D30FF77" w:rsidR="00595D7F" w:rsidRPr="00BA7C32"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77777777"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r>
              <w:rPr>
                <w:rFonts w:eastAsia="SimSun" w:cs="Lucida Sans"/>
                <w:kern w:val="3"/>
                <w:szCs w:val="18"/>
                <w:lang w:eastAsia="zh-CN" w:bidi="hi-IN"/>
              </w:rPr>
              <w:t xml:space="preserve"> </w:t>
            </w:r>
            <w:r w:rsidRPr="00FA2DD8">
              <w:rPr>
                <w:rStyle w:val="Comments"/>
              </w:rPr>
              <w:t>// there must be a root element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8B9F" w14:textId="77777777" w:rsidR="005F6898" w:rsidRDefault="005F6898" w:rsidP="00CA4F21">
      <w:pPr>
        <w:spacing w:before="0"/>
      </w:pPr>
      <w:r>
        <w:separator/>
      </w:r>
    </w:p>
  </w:endnote>
  <w:endnote w:type="continuationSeparator" w:id="0">
    <w:p w14:paraId="41EB335A" w14:textId="77777777" w:rsidR="005F6898" w:rsidRDefault="005F689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A6E21" w14:textId="77777777" w:rsidR="005F6898" w:rsidRDefault="005F6898" w:rsidP="00CA4F21">
      <w:pPr>
        <w:spacing w:before="0"/>
      </w:pPr>
      <w:r>
        <w:separator/>
      </w:r>
    </w:p>
  </w:footnote>
  <w:footnote w:type="continuationSeparator" w:id="0">
    <w:p w14:paraId="0A8A5983" w14:textId="77777777" w:rsidR="005F6898" w:rsidRDefault="005F689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5F6898"/>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130602</TotalTime>
  <Pages>153</Pages>
  <Words>38665</Words>
  <Characters>220391</Characters>
  <Application>Microsoft Office Word</Application>
  <DocSecurity>0</DocSecurity>
  <Lines>1836</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623</cp:revision>
  <dcterms:created xsi:type="dcterms:W3CDTF">2021-05-31T06:32:00Z</dcterms:created>
  <dcterms:modified xsi:type="dcterms:W3CDTF">2021-11-07T09:41:00Z</dcterms:modified>
</cp:coreProperties>
</file>