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top"/>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bl>
    <w:p w:rsidR="00EC6078" w:rsidRPr="000C5225" w:rsidRDefault="003C2C1E" w:rsidP="00EC6078">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w:rsidR="003C2C1E" w:rsidRPr="002E4FA3" w:rsidRDefault="003C2C1E"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030C5F">
            <w:pPr>
              <w:spacing w:before="20" w:after="20"/>
              <w:jc w:val="left"/>
              <w:rPr>
                <w:rFonts w:ascii="Arial" w:hAnsi="Arial" w:cs="Arial"/>
                <w:sz w:val="28"/>
                <w:szCs w:val="28"/>
              </w:rPr>
            </w:pPr>
            <w:r>
              <w:rPr>
                <w:rFonts w:ascii="Arial" w:hAnsi="Arial"/>
                <w:sz w:val="28"/>
              </w:rPr>
              <w:t>Statistiek (deel 1) -- eerste kans 2024, derde kans 2023</w:t>
            </w:r>
          </w:p>
        </w:tc>
        <w:tc>
          <w:tcPr>
            <w:tcW w:w="1120" w:type="pct"/>
            <w:shd w:val="clear" w:color="auto" w:fill="FFFFFF"/>
            <w:vAlign w:val="top"/>
          </w:tcPr>
          <w:p w:rsidR="00EC6078" w:rsidRPr="002E4FA3" w:rsidRDefault="00030C5F" w:rsidP="008F1F78">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00EC6078" w:rsidRPr="002E4FA3">
              <w:rPr>
                <w:rFonts w:ascii="Arial" w:hAnsi="Arial" w:cs="Arial"/>
                <w:b/>
                <w:sz w:val="28"/>
                <w:szCs w:val="28"/>
                <w:lang w:val="nl-NL"/>
              </w:rPr>
              <w:t>:</w:t>
            </w:r>
          </w:p>
        </w:tc>
        <w:tc>
          <w:tcPr>
            <w:tcW w:w="1338" w:type="pct"/>
            <w:vAlign w:val="top"/>
          </w:tcPr>
          <w:p w:rsidR="00EC6078" w:rsidRPr="002E4FA3" w:rsidRDefault="007B46EE" w:rsidP="008F1F78">
            <w:pPr>
              <w:spacing w:before="20" w:after="20"/>
              <w:jc w:val="left"/>
              <w:rPr>
                <w:rFonts w:ascii="Arial" w:hAnsi="Arial" w:cs="Arial"/>
                <w:sz w:val="28"/>
                <w:szCs w:val="28"/>
                <w:lang w:val="nl-NL"/>
              </w:rPr>
            </w:pPr>
            <w:r>
              <w:rPr>
                <w:rFonts w:ascii="Arial" w:hAnsi="Arial"/>
                <w:sz w:val="28"/>
              </w:rPr>
              <w:t>STA#1</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5C026B">
            <w:pPr>
              <w:spacing w:before="20" w:after="20"/>
              <w:jc w:val="left"/>
              <w:rPr>
                <w:rFonts w:ascii="Arial" w:hAnsi="Arial" w:cs="Arial"/>
                <w:sz w:val="28"/>
                <w:szCs w:val="28"/>
                <w:lang w:val="nl-NL"/>
              </w:rPr>
            </w:pPr>
            <w:r>
              <w:rPr>
                <w:rFonts w:ascii="Arial" w:hAnsi="Arial"/>
                <w:sz w:val="28"/>
              </w:rPr>
              <w:t>5 juni 2025</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00EC6078" w:rsidRPr="002E4FA3" w:rsidRDefault="007B46EE" w:rsidP="00030C5F">
            <w:pPr>
              <w:spacing w:before="20" w:after="20"/>
              <w:jc w:val="left"/>
              <w:rPr>
                <w:rFonts w:ascii="Arial" w:hAnsi="Arial" w:cs="Arial"/>
                <w:sz w:val="28"/>
                <w:szCs w:val="28"/>
                <w:lang w:val="nl-NL"/>
              </w:rPr>
            </w:pPr>
            <w:r>
              <w:rPr>
                <w:rFonts w:ascii="Arial" w:hAnsi="Arial"/>
                <w:sz w:val="28"/>
              </w:rPr>
              <w:t>13:30-16:30</w:t>
            </w:r>
          </w:p>
        </w:tc>
      </w:tr>
      <w:tr w:rsidR="00EC6078" w:rsidRPr="002E4FA3" w:rsidTr="00030C5F">
        <w:tc>
          <w:tcPr>
            <w:tcW w:w="1061" w:type="pct"/>
            <w:shd w:val="clear" w:color="auto" w:fill="FFFFFF"/>
            <w:vAlign w:val="top"/>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r w:rsidR="00EC6078" w:rsidRPr="002E4FA3" w:rsidTr="00030C5F">
        <w:trPr>
          <w:trHeight w:val="498"/>
        </w:trPr>
        <w:tc>
          <w:tcPr>
            <w:tcW w:w="1061"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Dr. J.B.M. Melissen</w:t>
            </w:r>
          </w:p>
        </w:tc>
        <w:tc>
          <w:tcPr>
            <w:tcW w:w="1120"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vAlign w:val="top"/>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35BE" w:rsidRDefault="008F1F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008F1F78" w:rsidRPr="008F35BE">
              <w:rPr>
                <w:rFonts w:ascii="Arial" w:hAnsi="Arial" w:cs="Arial"/>
                <w:sz w:val="28"/>
                <w:szCs w:val="28"/>
                <w:lang w:val="nl-NL"/>
              </w:rPr>
              <w:t>-</w:t>
            </w:r>
            <w:r w:rsidRPr="008F35BE">
              <w:rPr>
                <w:rFonts w:ascii="Arial" w:hAnsi="Arial" w:cs="Arial"/>
                <w:sz w:val="28"/>
                <w:szCs w:val="28"/>
                <w:lang w:val="nl-NL"/>
              </w:rPr>
              <w:t>nummer en maak een nummering van je antwoordvellen.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iCs/>
                <w:sz w:val="28"/>
                <w:szCs w:val="28"/>
                <w:lang w:val="nl-NL"/>
              </w:rPr>
              <w:t xml:space="preserve">Iedere vorm van mobiele (potentiële) datadragers (telefoon, smartwatch, </w:t>
            </w:r>
            <w:proofErr w:type="spellStart"/>
            <w:r w:rsidRPr="008F35BE">
              <w:rPr>
                <w:rFonts w:ascii="Arial" w:hAnsi="Arial" w:cs="Arial"/>
                <w:iCs/>
                <w:sz w:val="28"/>
                <w:szCs w:val="28"/>
                <w:lang w:val="nl-NL"/>
              </w:rPr>
              <w:t>etc</w:t>
            </w:r>
            <w:proofErr w:type="spellEnd"/>
            <w:r w:rsidRPr="008F35BE">
              <w:rPr>
                <w:rFonts w:ascii="Arial" w:hAnsi="Arial" w:cs="Arial"/>
                <w:iCs/>
                <w:sz w:val="28"/>
                <w:szCs w:val="28"/>
                <w:lang w:val="nl-NL"/>
              </w:rPr>
              <w:t>) of andere vormen om te frauderen (bv. communicatieapparatuur) zijn niet toegestaan gedurende de gehele duur van het tentamen en mogen ook niet in het lokaal meegebracht worden of zijn uitgeschakeld en ingeleverd.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00E649A4" w:rsidRPr="008F35BE" w:rsidRDefault="00E649A4"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1"/>
      </w:tblGrid>
      <w:tr w:rsidR="00EC6078" w:rsidRPr="002E4FA3" w:rsidTr="000C5225">
        <w:tc>
          <w:tcPr>
            <w:tcW w:w="5000" w:type="pct"/>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0C5225">
        <w:tc>
          <w:tcPr>
            <w:tcW w:w="5000" w:type="pct"/>
            <w:tcBorders>
              <w:top w:val="single" w:sz="4" w:space="0" w:color="auto"/>
            </w:tcBorders>
            <w:shd w:val="clear" w:color="auto" w:fill="FFFFFF"/>
            <w:vAlign w:val="top"/>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2"/>
      </w:tblGrid>
      <w:tr w:rsidR="00EC6078" w:rsidRPr="002E4FA3" w:rsidTr="000C5225">
        <w:tc>
          <w:tcPr>
            <w:tcW w:w="14062" w:type="dxa"/>
            <w:tcBorders>
              <w:bottom w:val="single" w:sz="4" w:space="0" w:color="auto"/>
            </w:tcBorders>
            <w:shd w:val="clear" w:color="auto" w:fill="E6E6E6"/>
            <w:vAlign w:val="top"/>
          </w:tcPr>
          <w:p w:rsidR="00EC6078" w:rsidRPr="002E4FA3" w:rsidRDefault="00EC6078" w:rsidP="008F1F78">
            <w:pPr>
              <w:pStyle w:val="Kop1"/>
              <w:rPr>
                <w:sz w:val="28"/>
                <w:szCs w:val="28"/>
              </w:rPr>
            </w:pPr>
            <w:bookmarkStart w:id="0" w:name="_Toc105398346"/>
            <w:bookmarkStart w:id="1" w:name="_Toc128901933"/>
            <w:bookmarkStart w:id="2" w:name="_Toc129674991"/>
            <w:r w:rsidRPr="002E4FA3">
              <w:rPr>
                <w:sz w:val="28"/>
                <w:szCs w:val="28"/>
              </w:rPr>
              <w:t>Procedure na het tentamen</w:t>
            </w:r>
            <w:bookmarkEnd w:id="0"/>
            <w:bookmarkEnd w:id="1"/>
            <w:bookmarkEnd w:id="2"/>
          </w:p>
        </w:tc>
      </w:tr>
      <w:tr w:rsidR="00EC6078" w:rsidRPr="002E4FA3" w:rsidTr="000C5225">
        <w:tc>
          <w:tcPr>
            <w:tcW w:w="14062" w:type="dxa"/>
            <w:tcBorders>
              <w:top w:val="single" w:sz="4" w:space="0" w:color="auto"/>
            </w:tcBorders>
            <w:shd w:val="clear" w:color="auto" w:fill="auto"/>
            <w:vAlign w:val="top"/>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id="3" w:name="_GoBack" w:colFirst="1" w:colLast="1"/>
            <w:r w:rsidRPr="002E4FA3">
              <w:rPr>
                <w:rFonts w:ascii="Arial" w:hAnsi="Arial" w:cs="Arial"/>
                <w:sz w:val="28"/>
                <w:szCs w:val="28"/>
                <w:lang w:val="nl-NL"/>
              </w:rPr>
              <w:t xml:space="preserve">De cijfers van dit tentamenonderdeel worden in principe binnen 10 werkdagen na de afname bekend gemaakt. </w:t>
            </w:r>
          </w:p>
          <w:p w:rsidR="00EC6078" w:rsidRDefault="00EC6078" w:rsidP="003C2C1E">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3C2C1E" w:rsidRPr="002E4FA3" w:rsidRDefault="003C2C1E" w:rsidP="003C2C1E">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35BE" w:rsidRDefault="00EC6078" w:rsidP="008F35BE">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00EC6078" w:rsidRPr="008F35BE" w:rsidSect="002E4FA3">
      <w:headerReference w:type="default" r:id="rId13"/>
      <w:footerReference w:type="default" r:id="rId14"/>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AEE" w:rsidRDefault="00111AEE">
      <w:r>
        <w:separator/>
      </w:r>
    </w:p>
  </w:endnote>
  <w:endnote w:type="continuationSeparator" w:id="0">
    <w:p w:rsidR="00111AEE" w:rsidRDefault="0011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7B46EE" w:rsidRDefault="007B46EE">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3658F" w:rsidRDefault="007B46EE">
    <w:pPr>
      <w:pStyle w:val="Voettekst"/>
      <w:framePr w:wrap="around" w:vAnchor="text" w:hAnchor="margin" w:xAlign="right" w:y="1"/>
      <w:rPr>
        <w:rStyle w:val="Paginanummer"/>
        <w:rFonts w:ascii="Arial" w:hAnsi="Arial"/>
        <w:i w:val="0"/>
        <w:sz w:val="20"/>
      </w:rPr>
    </w:pPr>
  </w:p>
  <w:p w:rsidR="007B46EE" w:rsidRDefault="007B46EE">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AEE" w:rsidRDefault="00111AEE">
      <w:r>
        <w:separator/>
      </w:r>
    </w:p>
  </w:footnote>
  <w:footnote w:type="continuationSeparator" w:id="0">
    <w:p w:rsidR="00111AEE" w:rsidRDefault="0011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Koptekst"/>
      <w:rPr>
        <w:rFonts w:ascii="Arial" w:hAnsi="Arial"/>
        <w:b/>
        <w:i/>
        <w:sz w:val="24"/>
      </w:rPr>
    </w:pPr>
    <w:r>
      <w:rPr>
        <w:rFonts w:ascii="Arial" w:hAnsi="Arial"/>
        <w:b/>
        <w:i/>
        <w:sz w:val="24"/>
      </w:rPr>
      <w:t>Naam:</w:t>
    </w:r>
    <w:r>
      <w:rPr>
        <w:rFonts w:ascii="Arial" w:hAnsi="Arial"/>
        <w:b/>
        <w:i/>
        <w:sz w:val="24"/>
      </w:rPr>
      <w:tab/>
      <w:t xml:space="preserve"> </w:t>
    </w:r>
  </w:p>
  <w:p w:rsidR="007B46EE" w:rsidRDefault="007B46EE">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7B46EE" w:rsidRDefault="007B46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16D16" w:rsidRDefault="007B46EE"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Gebruiker</cp:lastModifiedBy>
  <cp:revision>2</cp:revision>
  <cp:lastPrinted>2024-10-18T08:06:00Z</cp:lastPrinted>
  <dcterms:created xsi:type="dcterms:W3CDTF">2025-05-21T13:36:00Z</dcterms:created>
  <dcterms:modified xsi:type="dcterms:W3CDTF">2025-05-21T13:36:00Z</dcterms:modified>
</cp:coreProperties>
</file>