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68091F" w14:textId="5ADCAB81" w:rsidR="004F1996" w:rsidRPr="00471389" w:rsidRDefault="00CB6CCC" w:rsidP="004F1996">
      <w:pPr>
        <w:pStyle w:val="Title"/>
        <w:rPr>
          <w:b/>
          <w:color w:val="2F5496" w:themeColor="accent1" w:themeShade="BF"/>
          <w:sz w:val="44"/>
          <w:szCs w:val="40"/>
        </w:rPr>
      </w:pPr>
      <w:r>
        <w:rPr>
          <w:b/>
          <w:color w:val="2F5496" w:themeColor="accent1" w:themeShade="BF"/>
          <w:sz w:val="44"/>
          <w:szCs w:val="40"/>
        </w:rPr>
        <w:t xml:space="preserve">Model </w:t>
      </w:r>
      <w:r w:rsidR="00F45AD5">
        <w:rPr>
          <w:b/>
          <w:color w:val="2F5496" w:themeColor="accent1" w:themeShade="BF"/>
          <w:sz w:val="44"/>
          <w:szCs w:val="40"/>
        </w:rPr>
        <w:t>Comparison &amp; Merging</w:t>
      </w:r>
      <w:r w:rsidR="004F1996" w:rsidRPr="00471389">
        <w:rPr>
          <w:b/>
          <w:color w:val="2F5496" w:themeColor="accent1" w:themeShade="BF"/>
          <w:sz w:val="44"/>
          <w:szCs w:val="40"/>
        </w:rPr>
        <w:t xml:space="preserve"> </w:t>
      </w:r>
      <w:r w:rsidR="005B31E5" w:rsidRPr="00471389">
        <w:rPr>
          <w:b/>
          <w:color w:val="2F5496" w:themeColor="accent1" w:themeShade="BF"/>
          <w:sz w:val="44"/>
          <w:szCs w:val="40"/>
        </w:rPr>
        <w:t xml:space="preserve">for </w:t>
      </w:r>
      <w:r>
        <w:rPr>
          <w:b/>
          <w:color w:val="2F5496" w:themeColor="accent1" w:themeShade="BF"/>
          <w:sz w:val="44"/>
          <w:szCs w:val="40"/>
        </w:rPr>
        <w:t>Analysis Services</w:t>
      </w:r>
    </w:p>
    <w:p w14:paraId="35DB5952" w14:textId="431D7075" w:rsidR="0083589A" w:rsidRDefault="0083589A" w:rsidP="003C1FAD"/>
    <w:p w14:paraId="364A7D76" w14:textId="539CB479" w:rsidR="0083589A" w:rsidRDefault="0083589A" w:rsidP="0083589A">
      <w:pPr>
        <w:rPr>
          <w:b/>
        </w:rPr>
      </w:pPr>
      <w:r>
        <w:rPr>
          <w:b/>
        </w:rPr>
        <w:t xml:space="preserve">Microsoft </w:t>
      </w:r>
      <w:r w:rsidR="00286084">
        <w:rPr>
          <w:b/>
        </w:rPr>
        <w:t xml:space="preserve">BI </w:t>
      </w:r>
      <w:r>
        <w:rPr>
          <w:b/>
        </w:rPr>
        <w:t>Technical Article</w:t>
      </w:r>
    </w:p>
    <w:p w14:paraId="4FCF1AFB" w14:textId="77777777" w:rsidR="004C3723" w:rsidRDefault="004C3723" w:rsidP="0083589A">
      <w:pPr>
        <w:rPr>
          <w:b/>
        </w:rPr>
      </w:pPr>
    </w:p>
    <w:p w14:paraId="241CE921" w14:textId="41E1EE8F" w:rsidR="006A69E2" w:rsidRDefault="006A69E2" w:rsidP="006A69E2">
      <w:pPr>
        <w:rPr>
          <w:lang w:val="nl-NL"/>
        </w:rPr>
      </w:pPr>
      <w:r w:rsidRPr="00834FEC">
        <w:rPr>
          <w:b/>
          <w:lang w:val="nl-NL"/>
        </w:rPr>
        <w:t>Writer:</w:t>
      </w:r>
      <w:r w:rsidRPr="00834FEC">
        <w:rPr>
          <w:lang w:val="nl-NL"/>
        </w:rPr>
        <w:t xml:space="preserve"> </w:t>
      </w:r>
      <w:r>
        <w:rPr>
          <w:lang w:val="nl-NL"/>
        </w:rPr>
        <w:t>Christian Wade</w:t>
      </w:r>
    </w:p>
    <w:p w14:paraId="59AF28FF" w14:textId="489E78C9" w:rsidR="007C36AE" w:rsidRPr="00E94D51" w:rsidRDefault="00286084" w:rsidP="009A0113">
      <w:pPr>
        <w:rPr>
          <w:b/>
        </w:rPr>
      </w:pPr>
      <w:r w:rsidRPr="00E94D51">
        <w:rPr>
          <w:b/>
        </w:rPr>
        <w:t>Contributor</w:t>
      </w:r>
      <w:r w:rsidR="009A0113">
        <w:rPr>
          <w:b/>
        </w:rPr>
        <w:t>s and Technical Reviewers</w:t>
      </w:r>
      <w:r w:rsidRPr="00E94D51">
        <w:rPr>
          <w:b/>
        </w:rPr>
        <w:t xml:space="preserve">: </w:t>
      </w:r>
      <w:r w:rsidR="003A31EF">
        <w:t>Javier Guillen (Blue G</w:t>
      </w:r>
      <w:r w:rsidR="003A31EF" w:rsidRPr="00032109">
        <w:t>ranite</w:t>
      </w:r>
      <w:r w:rsidR="003A31EF">
        <w:t xml:space="preserve">), </w:t>
      </w:r>
      <w:r w:rsidR="00032109">
        <w:t>Chris Webb (</w:t>
      </w:r>
      <w:proofErr w:type="spellStart"/>
      <w:r w:rsidR="00032109">
        <w:t>Crossjoin</w:t>
      </w:r>
      <w:proofErr w:type="spellEnd"/>
      <w:r w:rsidR="004942FD">
        <w:t xml:space="preserve"> Consulting</w:t>
      </w:r>
      <w:r w:rsidR="00032109">
        <w:t xml:space="preserve">), </w:t>
      </w:r>
      <w:r w:rsidR="00D753AC" w:rsidRPr="00032109">
        <w:t>M</w:t>
      </w:r>
      <w:r w:rsidR="00D753AC">
        <w:t xml:space="preserve">arco Russo (SQLBI), </w:t>
      </w:r>
      <w:r w:rsidR="00D753AC" w:rsidRPr="00D753AC">
        <w:t xml:space="preserve">Chris Woolderink </w:t>
      </w:r>
      <w:r w:rsidR="00D753AC">
        <w:t>(T</w:t>
      </w:r>
      <w:r w:rsidR="00D753AC" w:rsidRPr="00D753AC">
        <w:t>abular</w:t>
      </w:r>
      <w:r w:rsidR="00D753AC">
        <w:t xml:space="preserve">), </w:t>
      </w:r>
      <w:r w:rsidR="004942FD" w:rsidRPr="004942FD">
        <w:t xml:space="preserve">Bill Anton </w:t>
      </w:r>
      <w:r w:rsidR="004942FD">
        <w:t>(</w:t>
      </w:r>
      <w:proofErr w:type="spellStart"/>
      <w:r w:rsidR="004942FD">
        <w:t>Opifex</w:t>
      </w:r>
      <w:proofErr w:type="spellEnd"/>
      <w:r w:rsidR="004942FD">
        <w:t xml:space="preserve"> Solutions</w:t>
      </w:r>
      <w:r w:rsidR="003962AE">
        <w:t>), Matt</w:t>
      </w:r>
      <w:r w:rsidR="00D753AC">
        <w:t xml:space="preserve"> Jones, Kay Unkroth</w:t>
      </w:r>
    </w:p>
    <w:p w14:paraId="30C56B74" w14:textId="3FDAA2BF" w:rsidR="0083589A" w:rsidRDefault="0083589A" w:rsidP="0083589A"/>
    <w:p w14:paraId="291930C7" w14:textId="77777777" w:rsidR="009A0113" w:rsidRDefault="009A0113" w:rsidP="0083589A"/>
    <w:p w14:paraId="7B9AEED8" w14:textId="77777777" w:rsidR="004C3723" w:rsidRPr="00592368" w:rsidRDefault="004C3723" w:rsidP="0083589A"/>
    <w:p w14:paraId="543EE8D5" w14:textId="45C02ABE" w:rsidR="001E1F0A" w:rsidRDefault="001E1F0A" w:rsidP="001E1F0A">
      <w:pPr>
        <w:rPr>
          <w:lang w:val="nl-NL"/>
        </w:rPr>
      </w:pPr>
      <w:r>
        <w:rPr>
          <w:b/>
          <w:lang w:val="nl-NL"/>
        </w:rPr>
        <w:t>First published</w:t>
      </w:r>
      <w:r w:rsidRPr="00834FEC">
        <w:rPr>
          <w:b/>
          <w:lang w:val="nl-NL"/>
        </w:rPr>
        <w:t>:</w:t>
      </w:r>
      <w:r w:rsidRPr="00834FEC">
        <w:rPr>
          <w:lang w:val="nl-NL"/>
        </w:rPr>
        <w:t xml:space="preserve"> </w:t>
      </w:r>
      <w:r>
        <w:rPr>
          <w:lang w:val="nl-NL"/>
        </w:rPr>
        <w:t>July 2017</w:t>
      </w:r>
    </w:p>
    <w:p w14:paraId="0C77250C" w14:textId="47A29D30" w:rsidR="001E1F0A" w:rsidRDefault="001E1F0A" w:rsidP="001E1F0A">
      <w:pPr>
        <w:rPr>
          <w:lang w:val="nl-NL"/>
        </w:rPr>
      </w:pPr>
      <w:r>
        <w:rPr>
          <w:b/>
          <w:lang w:val="nl-NL"/>
        </w:rPr>
        <w:t>Last revision</w:t>
      </w:r>
      <w:r w:rsidRPr="00834FEC">
        <w:rPr>
          <w:b/>
          <w:lang w:val="nl-NL"/>
        </w:rPr>
        <w:t>:</w:t>
      </w:r>
      <w:r w:rsidRPr="00834FEC">
        <w:rPr>
          <w:lang w:val="nl-NL"/>
        </w:rPr>
        <w:t xml:space="preserve"> </w:t>
      </w:r>
      <w:r w:rsidR="006372AA">
        <w:rPr>
          <w:lang w:val="nl-NL"/>
        </w:rPr>
        <w:t>October</w:t>
      </w:r>
      <w:r>
        <w:rPr>
          <w:lang w:val="nl-NL"/>
        </w:rPr>
        <w:t xml:space="preserve"> 2019</w:t>
      </w:r>
    </w:p>
    <w:p w14:paraId="50961A93" w14:textId="0BCCC7BA" w:rsidR="004C3723" w:rsidRPr="00592368" w:rsidRDefault="004C3723" w:rsidP="004C3723">
      <w:r w:rsidRPr="00592368">
        <w:rPr>
          <w:b/>
        </w:rPr>
        <w:t xml:space="preserve">Applies </w:t>
      </w:r>
      <w:proofErr w:type="gramStart"/>
      <w:r w:rsidRPr="00592368">
        <w:rPr>
          <w:b/>
        </w:rPr>
        <w:t>to:</w:t>
      </w:r>
      <w:proofErr w:type="gramEnd"/>
      <w:r w:rsidRPr="00592368">
        <w:t xml:space="preserve"> </w:t>
      </w:r>
      <w:r>
        <w:t xml:space="preserve">Microsoft </w:t>
      </w:r>
      <w:r w:rsidRPr="00592368">
        <w:t xml:space="preserve">SQL Server </w:t>
      </w:r>
      <w:r>
        <w:t>Analysis Services, Microsoft Azure Analysis Services</w:t>
      </w:r>
    </w:p>
    <w:p w14:paraId="20B817C3" w14:textId="12FBADA1" w:rsidR="0083589A" w:rsidRDefault="0083589A" w:rsidP="0083589A">
      <w:r w:rsidRPr="00592368">
        <w:rPr>
          <w:b/>
        </w:rPr>
        <w:t>Summary:</w:t>
      </w:r>
      <w:r w:rsidRPr="00592368">
        <w:t xml:space="preserve"> </w:t>
      </w:r>
      <w:r w:rsidRPr="00D7190D">
        <w:t xml:space="preserve">This </w:t>
      </w:r>
      <w:r w:rsidR="004A230F">
        <w:t>white</w:t>
      </w:r>
      <w:r w:rsidRPr="00D7190D">
        <w:t xml:space="preserve">paper </w:t>
      </w:r>
      <w:r w:rsidR="004A230F">
        <w:t>and associated samples describe</w:t>
      </w:r>
      <w:r w:rsidR="00FC74FE">
        <w:t xml:space="preserve"> how to perform database comparison and merging for Analysis Services tabular models</w:t>
      </w:r>
      <w:r>
        <w:t>.</w:t>
      </w:r>
    </w:p>
    <w:p w14:paraId="5174466A" w14:textId="77777777" w:rsidR="0083589A" w:rsidRDefault="0083589A" w:rsidP="0083589A"/>
    <w:p w14:paraId="41E961C9" w14:textId="6C0ACB5C" w:rsidR="0083589A" w:rsidRDefault="0083589A" w:rsidP="0083589A"/>
    <w:p w14:paraId="315925D3" w14:textId="77777777" w:rsidR="0083589A" w:rsidRDefault="0083589A" w:rsidP="0083589A"/>
    <w:p w14:paraId="71881D81" w14:textId="77777777" w:rsidR="0083589A" w:rsidRDefault="0083589A" w:rsidP="0083589A"/>
    <w:p w14:paraId="028C73C7" w14:textId="71ADE467" w:rsidR="0083589A" w:rsidRPr="00D06FB2" w:rsidRDefault="0083589A" w:rsidP="003B4132">
      <w:bookmarkStart w:id="0" w:name="_Toc323450253"/>
      <w:bookmarkStart w:id="1" w:name="_Toc454454947"/>
      <w:r w:rsidRPr="00D06FB2">
        <w:rPr>
          <w:b/>
        </w:rPr>
        <w:t>Copyright</w:t>
      </w:r>
      <w:bookmarkEnd w:id="0"/>
      <w:bookmarkEnd w:id="1"/>
    </w:p>
    <w:p w14:paraId="6142498C" w14:textId="453E1CBD" w:rsidR="0083589A" w:rsidRDefault="0083589A" w:rsidP="0083589A">
      <w:r>
        <w:t xml:space="preserve">This document </w:t>
      </w:r>
      <w:r w:rsidR="004A230F">
        <w:t>and associated samples are provided as-is</w:t>
      </w:r>
      <w:r>
        <w:t xml:space="preserve">. Information and views expressed in this document, including URL and other Internet Web site references, may change without notice. You bear the risk of using it. </w:t>
      </w:r>
    </w:p>
    <w:p w14:paraId="470C58CD" w14:textId="77777777" w:rsidR="0083589A" w:rsidRDefault="0083589A" w:rsidP="0083589A">
      <w:r>
        <w:t>Some examples depicted herein are provided for illustration only and are fictitious.  No real association or connection is intended or should be inferred.</w:t>
      </w:r>
    </w:p>
    <w:p w14:paraId="3FB79241" w14:textId="77777777" w:rsidR="0083589A" w:rsidRPr="00E94D51" w:rsidRDefault="0083589A" w:rsidP="0083589A">
      <w:r>
        <w:t xml:space="preserve">This document does not provide you with any legal rights to any intellectual property in any Microsoft product. </w:t>
      </w:r>
      <w:r w:rsidRPr="00E43B6E">
        <w:t>You may copy and use this document for your internal, reference purposes.</w:t>
      </w:r>
      <w:r>
        <w:t xml:space="preserve"> </w:t>
      </w:r>
    </w:p>
    <w:p w14:paraId="0072A308" w14:textId="0E7A24CD" w:rsidR="0083589A" w:rsidRDefault="0083589A" w:rsidP="0083589A">
      <w:r w:rsidRPr="00E43B6E">
        <w:t>© 20</w:t>
      </w:r>
      <w:r>
        <w:t>1</w:t>
      </w:r>
      <w:r w:rsidR="001E1F0A">
        <w:t>9</w:t>
      </w:r>
      <w:r>
        <w:t xml:space="preserve"> Microsoft. All rights reserved</w:t>
      </w:r>
    </w:p>
    <w:p w14:paraId="2C3BECD8" w14:textId="77777777" w:rsidR="0083589A" w:rsidRDefault="0083589A">
      <w:r>
        <w:br w:type="page"/>
      </w:r>
    </w:p>
    <w:sdt>
      <w:sdtPr>
        <w:rPr>
          <w:rFonts w:asciiTheme="minorHAnsi" w:eastAsiaTheme="minorHAnsi" w:hAnsiTheme="minorHAnsi" w:cstheme="minorBidi"/>
          <w:color w:val="auto"/>
          <w:sz w:val="18"/>
          <w:szCs w:val="22"/>
        </w:rPr>
        <w:id w:val="-1545670797"/>
        <w:docPartObj>
          <w:docPartGallery w:val="Table of Contents"/>
          <w:docPartUnique/>
        </w:docPartObj>
      </w:sdtPr>
      <w:sdtEndPr>
        <w:rPr>
          <w:b/>
          <w:bCs/>
          <w:noProof/>
        </w:rPr>
      </w:sdtEndPr>
      <w:sdtContent>
        <w:p w14:paraId="15BDEA11" w14:textId="1DAB5BDC" w:rsidR="00EE15C1" w:rsidRPr="00E96BA2" w:rsidRDefault="00EE15C1">
          <w:pPr>
            <w:pStyle w:val="TOCHeading"/>
            <w:rPr>
              <w:sz w:val="24"/>
            </w:rPr>
          </w:pPr>
          <w:r w:rsidRPr="00E96BA2">
            <w:rPr>
              <w:sz w:val="24"/>
            </w:rPr>
            <w:t>Contents</w:t>
          </w:r>
        </w:p>
        <w:p w14:paraId="62EB8921" w14:textId="116FCC75" w:rsidR="00A544AE" w:rsidRDefault="00EE15C1">
          <w:pPr>
            <w:pStyle w:val="TOC1"/>
            <w:tabs>
              <w:tab w:val="right" w:leader="dot" w:pos="9350"/>
            </w:tabs>
            <w:rPr>
              <w:rFonts w:eastAsiaTheme="minorEastAsia"/>
              <w:noProof/>
            </w:rPr>
          </w:pPr>
          <w:r w:rsidRPr="00E96BA2">
            <w:rPr>
              <w:sz w:val="18"/>
            </w:rPr>
            <w:fldChar w:fldCharType="begin"/>
          </w:r>
          <w:r w:rsidRPr="00E96BA2">
            <w:rPr>
              <w:sz w:val="18"/>
            </w:rPr>
            <w:instrText xml:space="preserve"> TOC \o "1-3" \h \z \u </w:instrText>
          </w:r>
          <w:r w:rsidRPr="00E96BA2">
            <w:rPr>
              <w:sz w:val="18"/>
            </w:rPr>
            <w:fldChar w:fldCharType="separate"/>
          </w:r>
          <w:hyperlink w:anchor="_Toc21001031" w:history="1">
            <w:r w:rsidR="00A544AE" w:rsidRPr="00384B2D">
              <w:rPr>
                <w:rStyle w:val="Hyperlink"/>
                <w:noProof/>
              </w:rPr>
              <w:t>Introduction &amp; use cases</w:t>
            </w:r>
            <w:r w:rsidR="00A544AE">
              <w:rPr>
                <w:noProof/>
                <w:webHidden/>
              </w:rPr>
              <w:tab/>
            </w:r>
            <w:r w:rsidR="00A544AE">
              <w:rPr>
                <w:noProof/>
                <w:webHidden/>
              </w:rPr>
              <w:fldChar w:fldCharType="begin"/>
            </w:r>
            <w:r w:rsidR="00A544AE">
              <w:rPr>
                <w:noProof/>
                <w:webHidden/>
              </w:rPr>
              <w:instrText xml:space="preserve"> PAGEREF _Toc21001031 \h </w:instrText>
            </w:r>
            <w:r w:rsidR="00A544AE">
              <w:rPr>
                <w:noProof/>
                <w:webHidden/>
              </w:rPr>
            </w:r>
            <w:r w:rsidR="00A544AE">
              <w:rPr>
                <w:noProof/>
                <w:webHidden/>
              </w:rPr>
              <w:fldChar w:fldCharType="separate"/>
            </w:r>
            <w:r w:rsidR="00EA22F6">
              <w:rPr>
                <w:noProof/>
                <w:webHidden/>
              </w:rPr>
              <w:t>4</w:t>
            </w:r>
            <w:r w:rsidR="00A544AE">
              <w:rPr>
                <w:noProof/>
                <w:webHidden/>
              </w:rPr>
              <w:fldChar w:fldCharType="end"/>
            </w:r>
          </w:hyperlink>
        </w:p>
        <w:p w14:paraId="00F89793" w14:textId="44D747E3" w:rsidR="00A544AE" w:rsidRDefault="00061D32">
          <w:pPr>
            <w:pStyle w:val="TOC2"/>
            <w:tabs>
              <w:tab w:val="right" w:leader="dot" w:pos="9350"/>
            </w:tabs>
            <w:rPr>
              <w:rFonts w:eastAsiaTheme="minorEastAsia"/>
              <w:noProof/>
            </w:rPr>
          </w:pPr>
          <w:hyperlink w:anchor="_Toc21001032" w:history="1">
            <w:r w:rsidR="00A544AE" w:rsidRPr="00384B2D">
              <w:rPr>
                <w:rStyle w:val="Hyperlink"/>
                <w:noProof/>
              </w:rPr>
              <w:t>BISM Normalizer summary</w:t>
            </w:r>
            <w:r w:rsidR="00A544AE">
              <w:rPr>
                <w:noProof/>
                <w:webHidden/>
              </w:rPr>
              <w:tab/>
            </w:r>
            <w:r w:rsidR="00A544AE">
              <w:rPr>
                <w:noProof/>
                <w:webHidden/>
              </w:rPr>
              <w:fldChar w:fldCharType="begin"/>
            </w:r>
            <w:r w:rsidR="00A544AE">
              <w:rPr>
                <w:noProof/>
                <w:webHidden/>
              </w:rPr>
              <w:instrText xml:space="preserve"> PAGEREF _Toc21001032 \h </w:instrText>
            </w:r>
            <w:r w:rsidR="00A544AE">
              <w:rPr>
                <w:noProof/>
                <w:webHidden/>
              </w:rPr>
            </w:r>
            <w:r w:rsidR="00A544AE">
              <w:rPr>
                <w:noProof/>
                <w:webHidden/>
              </w:rPr>
              <w:fldChar w:fldCharType="separate"/>
            </w:r>
            <w:r w:rsidR="00EA22F6">
              <w:rPr>
                <w:noProof/>
                <w:webHidden/>
              </w:rPr>
              <w:t>4</w:t>
            </w:r>
            <w:r w:rsidR="00A544AE">
              <w:rPr>
                <w:noProof/>
                <w:webHidden/>
              </w:rPr>
              <w:fldChar w:fldCharType="end"/>
            </w:r>
          </w:hyperlink>
        </w:p>
        <w:p w14:paraId="5BDB9B0C" w14:textId="62CD464E" w:rsidR="00A544AE" w:rsidRDefault="00061D32">
          <w:pPr>
            <w:pStyle w:val="TOC2"/>
            <w:tabs>
              <w:tab w:val="right" w:leader="dot" w:pos="9350"/>
            </w:tabs>
            <w:rPr>
              <w:rFonts w:eastAsiaTheme="minorEastAsia"/>
              <w:noProof/>
            </w:rPr>
          </w:pPr>
          <w:hyperlink w:anchor="_Toc21001033" w:history="1">
            <w:r w:rsidR="00A544AE" w:rsidRPr="00384B2D">
              <w:rPr>
                <w:rStyle w:val="Hyperlink"/>
                <w:noProof/>
              </w:rPr>
              <w:t>Self-service &amp; corporate BI</w:t>
            </w:r>
            <w:r w:rsidR="00A544AE">
              <w:rPr>
                <w:noProof/>
                <w:webHidden/>
              </w:rPr>
              <w:tab/>
            </w:r>
            <w:r w:rsidR="00A544AE">
              <w:rPr>
                <w:noProof/>
                <w:webHidden/>
              </w:rPr>
              <w:fldChar w:fldCharType="begin"/>
            </w:r>
            <w:r w:rsidR="00A544AE">
              <w:rPr>
                <w:noProof/>
                <w:webHidden/>
              </w:rPr>
              <w:instrText xml:space="preserve"> PAGEREF _Toc21001033 \h </w:instrText>
            </w:r>
            <w:r w:rsidR="00A544AE">
              <w:rPr>
                <w:noProof/>
                <w:webHidden/>
              </w:rPr>
            </w:r>
            <w:r w:rsidR="00A544AE">
              <w:rPr>
                <w:noProof/>
                <w:webHidden/>
              </w:rPr>
              <w:fldChar w:fldCharType="separate"/>
            </w:r>
            <w:r w:rsidR="00EA22F6">
              <w:rPr>
                <w:noProof/>
                <w:webHidden/>
              </w:rPr>
              <w:t>5</w:t>
            </w:r>
            <w:r w:rsidR="00A544AE">
              <w:rPr>
                <w:noProof/>
                <w:webHidden/>
              </w:rPr>
              <w:fldChar w:fldCharType="end"/>
            </w:r>
          </w:hyperlink>
        </w:p>
        <w:p w14:paraId="12D8017E" w14:textId="713CA90D" w:rsidR="00A544AE" w:rsidRDefault="00061D32">
          <w:pPr>
            <w:pStyle w:val="TOC3"/>
            <w:tabs>
              <w:tab w:val="right" w:leader="dot" w:pos="9350"/>
            </w:tabs>
            <w:rPr>
              <w:rFonts w:eastAsiaTheme="minorEastAsia"/>
              <w:noProof/>
            </w:rPr>
          </w:pPr>
          <w:hyperlink w:anchor="_Toc21001034" w:history="1">
            <w:r w:rsidR="00A544AE" w:rsidRPr="00384B2D">
              <w:rPr>
                <w:rStyle w:val="Hyperlink"/>
                <w:noProof/>
              </w:rPr>
              <w:t>Migration to corporate BI</w:t>
            </w:r>
            <w:r w:rsidR="00A544AE">
              <w:rPr>
                <w:noProof/>
                <w:webHidden/>
              </w:rPr>
              <w:tab/>
            </w:r>
            <w:r w:rsidR="00A544AE">
              <w:rPr>
                <w:noProof/>
                <w:webHidden/>
              </w:rPr>
              <w:fldChar w:fldCharType="begin"/>
            </w:r>
            <w:r w:rsidR="00A544AE">
              <w:rPr>
                <w:noProof/>
                <w:webHidden/>
              </w:rPr>
              <w:instrText xml:space="preserve"> PAGEREF _Toc21001034 \h </w:instrText>
            </w:r>
            <w:r w:rsidR="00A544AE">
              <w:rPr>
                <w:noProof/>
                <w:webHidden/>
              </w:rPr>
            </w:r>
            <w:r w:rsidR="00A544AE">
              <w:rPr>
                <w:noProof/>
                <w:webHidden/>
              </w:rPr>
              <w:fldChar w:fldCharType="separate"/>
            </w:r>
            <w:r w:rsidR="00EA22F6">
              <w:rPr>
                <w:noProof/>
                <w:webHidden/>
              </w:rPr>
              <w:t>5</w:t>
            </w:r>
            <w:r w:rsidR="00A544AE">
              <w:rPr>
                <w:noProof/>
                <w:webHidden/>
              </w:rPr>
              <w:fldChar w:fldCharType="end"/>
            </w:r>
          </w:hyperlink>
        </w:p>
        <w:p w14:paraId="03BDED75" w14:textId="6F157AAC" w:rsidR="00A544AE" w:rsidRDefault="00061D32">
          <w:pPr>
            <w:pStyle w:val="TOC2"/>
            <w:tabs>
              <w:tab w:val="right" w:leader="dot" w:pos="9350"/>
            </w:tabs>
            <w:rPr>
              <w:rFonts w:eastAsiaTheme="minorEastAsia"/>
              <w:noProof/>
            </w:rPr>
          </w:pPr>
          <w:hyperlink w:anchor="_Toc21001035" w:history="1">
            <w:r w:rsidR="00A544AE" w:rsidRPr="00384B2D">
              <w:rPr>
                <w:rStyle w:val="Hyperlink"/>
                <w:noProof/>
              </w:rPr>
              <w:t>How the Microsoft platform can help</w:t>
            </w:r>
            <w:r w:rsidR="00A544AE">
              <w:rPr>
                <w:noProof/>
                <w:webHidden/>
              </w:rPr>
              <w:tab/>
            </w:r>
            <w:r w:rsidR="00A544AE">
              <w:rPr>
                <w:noProof/>
                <w:webHidden/>
              </w:rPr>
              <w:fldChar w:fldCharType="begin"/>
            </w:r>
            <w:r w:rsidR="00A544AE">
              <w:rPr>
                <w:noProof/>
                <w:webHidden/>
              </w:rPr>
              <w:instrText xml:space="preserve"> PAGEREF _Toc21001035 \h </w:instrText>
            </w:r>
            <w:r w:rsidR="00A544AE">
              <w:rPr>
                <w:noProof/>
                <w:webHidden/>
              </w:rPr>
            </w:r>
            <w:r w:rsidR="00A544AE">
              <w:rPr>
                <w:noProof/>
                <w:webHidden/>
              </w:rPr>
              <w:fldChar w:fldCharType="separate"/>
            </w:r>
            <w:r w:rsidR="00EA22F6">
              <w:rPr>
                <w:noProof/>
                <w:webHidden/>
              </w:rPr>
              <w:t>5</w:t>
            </w:r>
            <w:r w:rsidR="00A544AE">
              <w:rPr>
                <w:noProof/>
                <w:webHidden/>
              </w:rPr>
              <w:fldChar w:fldCharType="end"/>
            </w:r>
          </w:hyperlink>
        </w:p>
        <w:p w14:paraId="284B5B33" w14:textId="4EBBB5DC" w:rsidR="00A544AE" w:rsidRDefault="00061D32">
          <w:pPr>
            <w:pStyle w:val="TOC2"/>
            <w:tabs>
              <w:tab w:val="right" w:leader="dot" w:pos="9350"/>
            </w:tabs>
            <w:rPr>
              <w:rFonts w:eastAsiaTheme="minorEastAsia"/>
              <w:noProof/>
            </w:rPr>
          </w:pPr>
          <w:hyperlink w:anchor="_Toc21001036" w:history="1">
            <w:r w:rsidR="00A544AE" w:rsidRPr="00384B2D">
              <w:rPr>
                <w:rStyle w:val="Hyperlink"/>
                <w:noProof/>
              </w:rPr>
              <w:t>Compatibility levels</w:t>
            </w:r>
            <w:r w:rsidR="00A544AE">
              <w:rPr>
                <w:noProof/>
                <w:webHidden/>
              </w:rPr>
              <w:tab/>
            </w:r>
            <w:r w:rsidR="00A544AE">
              <w:rPr>
                <w:noProof/>
                <w:webHidden/>
              </w:rPr>
              <w:fldChar w:fldCharType="begin"/>
            </w:r>
            <w:r w:rsidR="00A544AE">
              <w:rPr>
                <w:noProof/>
                <w:webHidden/>
              </w:rPr>
              <w:instrText xml:space="preserve"> PAGEREF _Toc21001036 \h </w:instrText>
            </w:r>
            <w:r w:rsidR="00A544AE">
              <w:rPr>
                <w:noProof/>
                <w:webHidden/>
              </w:rPr>
            </w:r>
            <w:r w:rsidR="00A544AE">
              <w:rPr>
                <w:noProof/>
                <w:webHidden/>
              </w:rPr>
              <w:fldChar w:fldCharType="separate"/>
            </w:r>
            <w:r w:rsidR="00EA22F6">
              <w:rPr>
                <w:noProof/>
                <w:webHidden/>
              </w:rPr>
              <w:t>6</w:t>
            </w:r>
            <w:r w:rsidR="00A544AE">
              <w:rPr>
                <w:noProof/>
                <w:webHidden/>
              </w:rPr>
              <w:fldChar w:fldCharType="end"/>
            </w:r>
          </w:hyperlink>
        </w:p>
        <w:p w14:paraId="6DF6881E" w14:textId="38BD35AD" w:rsidR="00A544AE" w:rsidRDefault="00061D32">
          <w:pPr>
            <w:pStyle w:val="TOC2"/>
            <w:tabs>
              <w:tab w:val="right" w:leader="dot" w:pos="9350"/>
            </w:tabs>
            <w:rPr>
              <w:rFonts w:eastAsiaTheme="minorEastAsia"/>
              <w:noProof/>
            </w:rPr>
          </w:pPr>
          <w:hyperlink w:anchor="_Toc21001037" w:history="1">
            <w:r w:rsidR="00A544AE" w:rsidRPr="00384B2D">
              <w:rPr>
                <w:rStyle w:val="Hyperlink"/>
                <w:noProof/>
              </w:rPr>
              <w:t>Model definition reuse and merging</w:t>
            </w:r>
            <w:r w:rsidR="00A544AE">
              <w:rPr>
                <w:noProof/>
                <w:webHidden/>
              </w:rPr>
              <w:tab/>
            </w:r>
            <w:r w:rsidR="00A544AE">
              <w:rPr>
                <w:noProof/>
                <w:webHidden/>
              </w:rPr>
              <w:fldChar w:fldCharType="begin"/>
            </w:r>
            <w:r w:rsidR="00A544AE">
              <w:rPr>
                <w:noProof/>
                <w:webHidden/>
              </w:rPr>
              <w:instrText xml:space="preserve"> PAGEREF _Toc21001037 \h </w:instrText>
            </w:r>
            <w:r w:rsidR="00A544AE">
              <w:rPr>
                <w:noProof/>
                <w:webHidden/>
              </w:rPr>
            </w:r>
            <w:r w:rsidR="00A544AE">
              <w:rPr>
                <w:noProof/>
                <w:webHidden/>
              </w:rPr>
              <w:fldChar w:fldCharType="separate"/>
            </w:r>
            <w:r w:rsidR="00EA22F6">
              <w:rPr>
                <w:noProof/>
                <w:webHidden/>
              </w:rPr>
              <w:t>6</w:t>
            </w:r>
            <w:r w:rsidR="00A544AE">
              <w:rPr>
                <w:noProof/>
                <w:webHidden/>
              </w:rPr>
              <w:fldChar w:fldCharType="end"/>
            </w:r>
          </w:hyperlink>
        </w:p>
        <w:p w14:paraId="25D0E9E0" w14:textId="010E9F97" w:rsidR="00A544AE" w:rsidRDefault="00061D32">
          <w:pPr>
            <w:pStyle w:val="TOC2"/>
            <w:tabs>
              <w:tab w:val="right" w:leader="dot" w:pos="9350"/>
            </w:tabs>
            <w:rPr>
              <w:rFonts w:eastAsiaTheme="minorEastAsia"/>
              <w:noProof/>
            </w:rPr>
          </w:pPr>
          <w:hyperlink w:anchor="_Toc21001038" w:history="1">
            <w:r w:rsidR="00A544AE" w:rsidRPr="00384B2D">
              <w:rPr>
                <w:rStyle w:val="Hyperlink"/>
                <w:noProof/>
              </w:rPr>
              <w:t>Tabular model deployment</w:t>
            </w:r>
            <w:r w:rsidR="00A544AE">
              <w:rPr>
                <w:noProof/>
                <w:webHidden/>
              </w:rPr>
              <w:tab/>
            </w:r>
            <w:r w:rsidR="00A544AE">
              <w:rPr>
                <w:noProof/>
                <w:webHidden/>
              </w:rPr>
              <w:fldChar w:fldCharType="begin"/>
            </w:r>
            <w:r w:rsidR="00A544AE">
              <w:rPr>
                <w:noProof/>
                <w:webHidden/>
              </w:rPr>
              <w:instrText xml:space="preserve"> PAGEREF _Toc21001038 \h </w:instrText>
            </w:r>
            <w:r w:rsidR="00A544AE">
              <w:rPr>
                <w:noProof/>
                <w:webHidden/>
              </w:rPr>
            </w:r>
            <w:r w:rsidR="00A544AE">
              <w:rPr>
                <w:noProof/>
                <w:webHidden/>
              </w:rPr>
              <w:fldChar w:fldCharType="separate"/>
            </w:r>
            <w:r w:rsidR="00EA22F6">
              <w:rPr>
                <w:noProof/>
                <w:webHidden/>
              </w:rPr>
              <w:t>6</w:t>
            </w:r>
            <w:r w:rsidR="00A544AE">
              <w:rPr>
                <w:noProof/>
                <w:webHidden/>
              </w:rPr>
              <w:fldChar w:fldCharType="end"/>
            </w:r>
          </w:hyperlink>
        </w:p>
        <w:p w14:paraId="5AA8FD55" w14:textId="7328AD5F" w:rsidR="00A544AE" w:rsidRDefault="00061D32">
          <w:pPr>
            <w:pStyle w:val="TOC3"/>
            <w:tabs>
              <w:tab w:val="right" w:leader="dot" w:pos="9350"/>
            </w:tabs>
            <w:rPr>
              <w:rFonts w:eastAsiaTheme="minorEastAsia"/>
              <w:noProof/>
            </w:rPr>
          </w:pPr>
          <w:hyperlink w:anchor="_Toc21001039" w:history="1">
            <w:r w:rsidR="00A544AE" w:rsidRPr="00384B2D">
              <w:rPr>
                <w:rStyle w:val="Hyperlink"/>
                <w:noProof/>
              </w:rPr>
              <w:t>Traditional all-or-nothing deployment</w:t>
            </w:r>
            <w:r w:rsidR="00A544AE">
              <w:rPr>
                <w:noProof/>
                <w:webHidden/>
              </w:rPr>
              <w:tab/>
            </w:r>
            <w:r w:rsidR="00A544AE">
              <w:rPr>
                <w:noProof/>
                <w:webHidden/>
              </w:rPr>
              <w:fldChar w:fldCharType="begin"/>
            </w:r>
            <w:r w:rsidR="00A544AE">
              <w:rPr>
                <w:noProof/>
                <w:webHidden/>
              </w:rPr>
              <w:instrText xml:space="preserve"> PAGEREF _Toc21001039 \h </w:instrText>
            </w:r>
            <w:r w:rsidR="00A544AE">
              <w:rPr>
                <w:noProof/>
                <w:webHidden/>
              </w:rPr>
            </w:r>
            <w:r w:rsidR="00A544AE">
              <w:rPr>
                <w:noProof/>
                <w:webHidden/>
              </w:rPr>
              <w:fldChar w:fldCharType="separate"/>
            </w:r>
            <w:r w:rsidR="00EA22F6">
              <w:rPr>
                <w:noProof/>
                <w:webHidden/>
              </w:rPr>
              <w:t>6</w:t>
            </w:r>
            <w:r w:rsidR="00A544AE">
              <w:rPr>
                <w:noProof/>
                <w:webHidden/>
              </w:rPr>
              <w:fldChar w:fldCharType="end"/>
            </w:r>
          </w:hyperlink>
        </w:p>
        <w:p w14:paraId="200B803F" w14:textId="04DE8C49" w:rsidR="00A544AE" w:rsidRDefault="00061D32">
          <w:pPr>
            <w:pStyle w:val="TOC3"/>
            <w:tabs>
              <w:tab w:val="right" w:leader="dot" w:pos="9350"/>
            </w:tabs>
            <w:rPr>
              <w:rFonts w:eastAsiaTheme="minorEastAsia"/>
              <w:noProof/>
            </w:rPr>
          </w:pPr>
          <w:hyperlink w:anchor="_Toc21001040" w:history="1">
            <w:r w:rsidR="00A544AE" w:rsidRPr="00384B2D">
              <w:rPr>
                <w:rStyle w:val="Hyperlink"/>
                <w:noProof/>
              </w:rPr>
              <w:t>Partial-metadata deployment</w:t>
            </w:r>
            <w:r w:rsidR="00A544AE">
              <w:rPr>
                <w:noProof/>
                <w:webHidden/>
              </w:rPr>
              <w:tab/>
            </w:r>
            <w:r w:rsidR="00A544AE">
              <w:rPr>
                <w:noProof/>
                <w:webHidden/>
              </w:rPr>
              <w:fldChar w:fldCharType="begin"/>
            </w:r>
            <w:r w:rsidR="00A544AE">
              <w:rPr>
                <w:noProof/>
                <w:webHidden/>
              </w:rPr>
              <w:instrText xml:space="preserve"> PAGEREF _Toc21001040 \h </w:instrText>
            </w:r>
            <w:r w:rsidR="00A544AE">
              <w:rPr>
                <w:noProof/>
                <w:webHidden/>
              </w:rPr>
            </w:r>
            <w:r w:rsidR="00A544AE">
              <w:rPr>
                <w:noProof/>
                <w:webHidden/>
              </w:rPr>
              <w:fldChar w:fldCharType="separate"/>
            </w:r>
            <w:r w:rsidR="00EA22F6">
              <w:rPr>
                <w:noProof/>
                <w:webHidden/>
              </w:rPr>
              <w:t>6</w:t>
            </w:r>
            <w:r w:rsidR="00A544AE">
              <w:rPr>
                <w:noProof/>
                <w:webHidden/>
              </w:rPr>
              <w:fldChar w:fldCharType="end"/>
            </w:r>
          </w:hyperlink>
        </w:p>
        <w:p w14:paraId="7443A69C" w14:textId="0724C18E" w:rsidR="00A544AE" w:rsidRDefault="00061D32">
          <w:pPr>
            <w:pStyle w:val="TOC3"/>
            <w:tabs>
              <w:tab w:val="right" w:leader="dot" w:pos="9350"/>
            </w:tabs>
            <w:rPr>
              <w:rFonts w:eastAsiaTheme="minorEastAsia"/>
              <w:noProof/>
            </w:rPr>
          </w:pPr>
          <w:hyperlink w:anchor="_Toc21001041" w:history="1">
            <w:r w:rsidR="00A544AE" w:rsidRPr="00384B2D">
              <w:rPr>
                <w:rStyle w:val="Hyperlink"/>
                <w:noProof/>
              </w:rPr>
              <w:t>Deployment features</w:t>
            </w:r>
            <w:r w:rsidR="00A544AE">
              <w:rPr>
                <w:noProof/>
                <w:webHidden/>
              </w:rPr>
              <w:tab/>
            </w:r>
            <w:r w:rsidR="00A544AE">
              <w:rPr>
                <w:noProof/>
                <w:webHidden/>
              </w:rPr>
              <w:fldChar w:fldCharType="begin"/>
            </w:r>
            <w:r w:rsidR="00A544AE">
              <w:rPr>
                <w:noProof/>
                <w:webHidden/>
              </w:rPr>
              <w:instrText xml:space="preserve"> PAGEREF _Toc21001041 \h </w:instrText>
            </w:r>
            <w:r w:rsidR="00A544AE">
              <w:rPr>
                <w:noProof/>
                <w:webHidden/>
              </w:rPr>
            </w:r>
            <w:r w:rsidR="00A544AE">
              <w:rPr>
                <w:noProof/>
                <w:webHidden/>
              </w:rPr>
              <w:fldChar w:fldCharType="separate"/>
            </w:r>
            <w:r w:rsidR="00EA22F6">
              <w:rPr>
                <w:noProof/>
                <w:webHidden/>
              </w:rPr>
              <w:t>7</w:t>
            </w:r>
            <w:r w:rsidR="00A544AE">
              <w:rPr>
                <w:noProof/>
                <w:webHidden/>
              </w:rPr>
              <w:fldChar w:fldCharType="end"/>
            </w:r>
          </w:hyperlink>
        </w:p>
        <w:p w14:paraId="625B9193" w14:textId="41AE10B4" w:rsidR="00A544AE" w:rsidRDefault="00061D32">
          <w:pPr>
            <w:pStyle w:val="TOC1"/>
            <w:tabs>
              <w:tab w:val="right" w:leader="dot" w:pos="9350"/>
            </w:tabs>
            <w:rPr>
              <w:rFonts w:eastAsiaTheme="minorEastAsia"/>
              <w:noProof/>
            </w:rPr>
          </w:pPr>
          <w:hyperlink w:anchor="_Toc21001042" w:history="1">
            <w:r w:rsidR="00A544AE" w:rsidRPr="00384B2D">
              <w:rPr>
                <w:rStyle w:val="Hyperlink"/>
                <w:noProof/>
              </w:rPr>
              <w:t>Set up &amp; installation</w:t>
            </w:r>
            <w:r w:rsidR="00A544AE">
              <w:rPr>
                <w:noProof/>
                <w:webHidden/>
              </w:rPr>
              <w:tab/>
            </w:r>
            <w:r w:rsidR="00A544AE">
              <w:rPr>
                <w:noProof/>
                <w:webHidden/>
              </w:rPr>
              <w:fldChar w:fldCharType="begin"/>
            </w:r>
            <w:r w:rsidR="00A544AE">
              <w:rPr>
                <w:noProof/>
                <w:webHidden/>
              </w:rPr>
              <w:instrText xml:space="preserve"> PAGEREF _Toc21001042 \h </w:instrText>
            </w:r>
            <w:r w:rsidR="00A544AE">
              <w:rPr>
                <w:noProof/>
                <w:webHidden/>
              </w:rPr>
            </w:r>
            <w:r w:rsidR="00A544AE">
              <w:rPr>
                <w:noProof/>
                <w:webHidden/>
              </w:rPr>
              <w:fldChar w:fldCharType="separate"/>
            </w:r>
            <w:r w:rsidR="00EA22F6">
              <w:rPr>
                <w:noProof/>
                <w:webHidden/>
              </w:rPr>
              <w:t>7</w:t>
            </w:r>
            <w:r w:rsidR="00A544AE">
              <w:rPr>
                <w:noProof/>
                <w:webHidden/>
              </w:rPr>
              <w:fldChar w:fldCharType="end"/>
            </w:r>
          </w:hyperlink>
        </w:p>
        <w:p w14:paraId="6DECAB9C" w14:textId="67C6C42B" w:rsidR="00A544AE" w:rsidRDefault="00061D32">
          <w:pPr>
            <w:pStyle w:val="TOC1"/>
            <w:tabs>
              <w:tab w:val="right" w:leader="dot" w:pos="9350"/>
            </w:tabs>
            <w:rPr>
              <w:rFonts w:eastAsiaTheme="minorEastAsia"/>
              <w:noProof/>
            </w:rPr>
          </w:pPr>
          <w:hyperlink w:anchor="_Toc21001043" w:history="1">
            <w:r w:rsidR="00A544AE" w:rsidRPr="00384B2D">
              <w:rPr>
                <w:rStyle w:val="Hyperlink"/>
                <w:noProof/>
              </w:rPr>
              <w:t>Comparison workflow</w:t>
            </w:r>
            <w:r w:rsidR="00A544AE">
              <w:rPr>
                <w:noProof/>
                <w:webHidden/>
              </w:rPr>
              <w:tab/>
            </w:r>
            <w:r w:rsidR="00A544AE">
              <w:rPr>
                <w:noProof/>
                <w:webHidden/>
              </w:rPr>
              <w:fldChar w:fldCharType="begin"/>
            </w:r>
            <w:r w:rsidR="00A544AE">
              <w:rPr>
                <w:noProof/>
                <w:webHidden/>
              </w:rPr>
              <w:instrText xml:space="preserve"> PAGEREF _Toc21001043 \h </w:instrText>
            </w:r>
            <w:r w:rsidR="00A544AE">
              <w:rPr>
                <w:noProof/>
                <w:webHidden/>
              </w:rPr>
            </w:r>
            <w:r w:rsidR="00A544AE">
              <w:rPr>
                <w:noProof/>
                <w:webHidden/>
              </w:rPr>
              <w:fldChar w:fldCharType="separate"/>
            </w:r>
            <w:r w:rsidR="00EA22F6">
              <w:rPr>
                <w:noProof/>
                <w:webHidden/>
              </w:rPr>
              <w:t>8</w:t>
            </w:r>
            <w:r w:rsidR="00A544AE">
              <w:rPr>
                <w:noProof/>
                <w:webHidden/>
              </w:rPr>
              <w:fldChar w:fldCharType="end"/>
            </w:r>
          </w:hyperlink>
        </w:p>
        <w:p w14:paraId="2B807F80" w14:textId="488A2F8D" w:rsidR="00A544AE" w:rsidRDefault="00061D32">
          <w:pPr>
            <w:pStyle w:val="TOC2"/>
            <w:tabs>
              <w:tab w:val="right" w:leader="dot" w:pos="9350"/>
            </w:tabs>
            <w:rPr>
              <w:rFonts w:eastAsiaTheme="minorEastAsia"/>
              <w:noProof/>
            </w:rPr>
          </w:pPr>
          <w:hyperlink w:anchor="_Toc21001044" w:history="1">
            <w:r w:rsidR="00A544AE" w:rsidRPr="00384B2D">
              <w:rPr>
                <w:rStyle w:val="Hyperlink"/>
                <w:noProof/>
              </w:rPr>
              <w:t>New comparison</w:t>
            </w:r>
            <w:r w:rsidR="00A544AE">
              <w:rPr>
                <w:noProof/>
                <w:webHidden/>
              </w:rPr>
              <w:tab/>
            </w:r>
            <w:r w:rsidR="00A544AE">
              <w:rPr>
                <w:noProof/>
                <w:webHidden/>
              </w:rPr>
              <w:fldChar w:fldCharType="begin"/>
            </w:r>
            <w:r w:rsidR="00A544AE">
              <w:rPr>
                <w:noProof/>
                <w:webHidden/>
              </w:rPr>
              <w:instrText xml:space="preserve"> PAGEREF _Toc21001044 \h </w:instrText>
            </w:r>
            <w:r w:rsidR="00A544AE">
              <w:rPr>
                <w:noProof/>
                <w:webHidden/>
              </w:rPr>
            </w:r>
            <w:r w:rsidR="00A544AE">
              <w:rPr>
                <w:noProof/>
                <w:webHidden/>
              </w:rPr>
              <w:fldChar w:fldCharType="separate"/>
            </w:r>
            <w:r w:rsidR="00EA22F6">
              <w:rPr>
                <w:noProof/>
                <w:webHidden/>
              </w:rPr>
              <w:t>8</w:t>
            </w:r>
            <w:r w:rsidR="00A544AE">
              <w:rPr>
                <w:noProof/>
                <w:webHidden/>
              </w:rPr>
              <w:fldChar w:fldCharType="end"/>
            </w:r>
          </w:hyperlink>
        </w:p>
        <w:p w14:paraId="7BA826D7" w14:textId="0ABBDA6C" w:rsidR="00A544AE" w:rsidRDefault="00061D32">
          <w:pPr>
            <w:pStyle w:val="TOC2"/>
            <w:tabs>
              <w:tab w:val="right" w:leader="dot" w:pos="9350"/>
            </w:tabs>
            <w:rPr>
              <w:rFonts w:eastAsiaTheme="minorEastAsia"/>
              <w:noProof/>
            </w:rPr>
          </w:pPr>
          <w:hyperlink w:anchor="_Toc21001045" w:history="1">
            <w:r w:rsidR="00A544AE" w:rsidRPr="00384B2D">
              <w:rPr>
                <w:rStyle w:val="Hyperlink"/>
                <w:noProof/>
              </w:rPr>
              <w:t>Select actions to be applied</w:t>
            </w:r>
            <w:r w:rsidR="00A544AE">
              <w:rPr>
                <w:noProof/>
                <w:webHidden/>
              </w:rPr>
              <w:tab/>
            </w:r>
            <w:r w:rsidR="00A544AE">
              <w:rPr>
                <w:noProof/>
                <w:webHidden/>
              </w:rPr>
              <w:fldChar w:fldCharType="begin"/>
            </w:r>
            <w:r w:rsidR="00A544AE">
              <w:rPr>
                <w:noProof/>
                <w:webHidden/>
              </w:rPr>
              <w:instrText xml:space="preserve"> PAGEREF _Toc21001045 \h </w:instrText>
            </w:r>
            <w:r w:rsidR="00A544AE">
              <w:rPr>
                <w:noProof/>
                <w:webHidden/>
              </w:rPr>
            </w:r>
            <w:r w:rsidR="00A544AE">
              <w:rPr>
                <w:noProof/>
                <w:webHidden/>
              </w:rPr>
              <w:fldChar w:fldCharType="separate"/>
            </w:r>
            <w:r w:rsidR="00EA22F6">
              <w:rPr>
                <w:noProof/>
                <w:webHidden/>
              </w:rPr>
              <w:t>10</w:t>
            </w:r>
            <w:r w:rsidR="00A544AE">
              <w:rPr>
                <w:noProof/>
                <w:webHidden/>
              </w:rPr>
              <w:fldChar w:fldCharType="end"/>
            </w:r>
          </w:hyperlink>
        </w:p>
        <w:p w14:paraId="7CE70209" w14:textId="001B6D62" w:rsidR="00A544AE" w:rsidRDefault="00061D32">
          <w:pPr>
            <w:pStyle w:val="TOC2"/>
            <w:tabs>
              <w:tab w:val="right" w:leader="dot" w:pos="9350"/>
            </w:tabs>
            <w:rPr>
              <w:rFonts w:eastAsiaTheme="minorEastAsia"/>
              <w:noProof/>
            </w:rPr>
          </w:pPr>
          <w:hyperlink w:anchor="_Toc21001046" w:history="1">
            <w:r w:rsidR="00A544AE" w:rsidRPr="00384B2D">
              <w:rPr>
                <w:rStyle w:val="Hyperlink"/>
                <w:noProof/>
              </w:rPr>
              <w:t>Harvesting objects for reuse in mature models</w:t>
            </w:r>
            <w:r w:rsidR="00A544AE">
              <w:rPr>
                <w:noProof/>
                <w:webHidden/>
              </w:rPr>
              <w:tab/>
            </w:r>
            <w:r w:rsidR="00A544AE">
              <w:rPr>
                <w:noProof/>
                <w:webHidden/>
              </w:rPr>
              <w:fldChar w:fldCharType="begin"/>
            </w:r>
            <w:r w:rsidR="00A544AE">
              <w:rPr>
                <w:noProof/>
                <w:webHidden/>
              </w:rPr>
              <w:instrText xml:space="preserve"> PAGEREF _Toc21001046 \h </w:instrText>
            </w:r>
            <w:r w:rsidR="00A544AE">
              <w:rPr>
                <w:noProof/>
                <w:webHidden/>
              </w:rPr>
            </w:r>
            <w:r w:rsidR="00A544AE">
              <w:rPr>
                <w:noProof/>
                <w:webHidden/>
              </w:rPr>
              <w:fldChar w:fldCharType="separate"/>
            </w:r>
            <w:r w:rsidR="00EA22F6">
              <w:rPr>
                <w:noProof/>
                <w:webHidden/>
              </w:rPr>
              <w:t>12</w:t>
            </w:r>
            <w:r w:rsidR="00A544AE">
              <w:rPr>
                <w:noProof/>
                <w:webHidden/>
              </w:rPr>
              <w:fldChar w:fldCharType="end"/>
            </w:r>
          </w:hyperlink>
        </w:p>
        <w:p w14:paraId="4545FDE4" w14:textId="2A663795" w:rsidR="00A544AE" w:rsidRDefault="00061D32">
          <w:pPr>
            <w:pStyle w:val="TOC2"/>
            <w:tabs>
              <w:tab w:val="right" w:leader="dot" w:pos="9350"/>
            </w:tabs>
            <w:rPr>
              <w:rFonts w:eastAsiaTheme="minorEastAsia"/>
              <w:noProof/>
            </w:rPr>
          </w:pPr>
          <w:hyperlink w:anchor="_Toc21001047" w:history="1">
            <w:r w:rsidR="00A544AE" w:rsidRPr="00384B2D">
              <w:rPr>
                <w:rStyle w:val="Hyperlink"/>
                <w:noProof/>
              </w:rPr>
              <w:t>Validate selection</w:t>
            </w:r>
            <w:r w:rsidR="00A544AE">
              <w:rPr>
                <w:noProof/>
                <w:webHidden/>
              </w:rPr>
              <w:tab/>
            </w:r>
            <w:r w:rsidR="00A544AE">
              <w:rPr>
                <w:noProof/>
                <w:webHidden/>
              </w:rPr>
              <w:fldChar w:fldCharType="begin"/>
            </w:r>
            <w:r w:rsidR="00A544AE">
              <w:rPr>
                <w:noProof/>
                <w:webHidden/>
              </w:rPr>
              <w:instrText xml:space="preserve"> PAGEREF _Toc21001047 \h </w:instrText>
            </w:r>
            <w:r w:rsidR="00A544AE">
              <w:rPr>
                <w:noProof/>
                <w:webHidden/>
              </w:rPr>
            </w:r>
            <w:r w:rsidR="00A544AE">
              <w:rPr>
                <w:noProof/>
                <w:webHidden/>
              </w:rPr>
              <w:fldChar w:fldCharType="separate"/>
            </w:r>
            <w:r w:rsidR="00EA22F6">
              <w:rPr>
                <w:noProof/>
                <w:webHidden/>
              </w:rPr>
              <w:t>13</w:t>
            </w:r>
            <w:r w:rsidR="00A544AE">
              <w:rPr>
                <w:noProof/>
                <w:webHidden/>
              </w:rPr>
              <w:fldChar w:fldCharType="end"/>
            </w:r>
          </w:hyperlink>
        </w:p>
        <w:p w14:paraId="2929FFF4" w14:textId="76982563" w:rsidR="00A544AE" w:rsidRDefault="00061D32">
          <w:pPr>
            <w:pStyle w:val="TOC2"/>
            <w:tabs>
              <w:tab w:val="right" w:leader="dot" w:pos="9350"/>
            </w:tabs>
            <w:rPr>
              <w:rFonts w:eastAsiaTheme="minorEastAsia"/>
              <w:noProof/>
            </w:rPr>
          </w:pPr>
          <w:hyperlink w:anchor="_Toc21001048" w:history="1">
            <w:r w:rsidR="00A544AE" w:rsidRPr="00384B2D">
              <w:rPr>
                <w:rStyle w:val="Hyperlink"/>
                <w:noProof/>
              </w:rPr>
              <w:t>Script generation</w:t>
            </w:r>
            <w:r w:rsidR="00A544AE">
              <w:rPr>
                <w:noProof/>
                <w:webHidden/>
              </w:rPr>
              <w:tab/>
            </w:r>
            <w:r w:rsidR="00A544AE">
              <w:rPr>
                <w:noProof/>
                <w:webHidden/>
              </w:rPr>
              <w:fldChar w:fldCharType="begin"/>
            </w:r>
            <w:r w:rsidR="00A544AE">
              <w:rPr>
                <w:noProof/>
                <w:webHidden/>
              </w:rPr>
              <w:instrText xml:space="preserve"> PAGEREF _Toc21001048 \h </w:instrText>
            </w:r>
            <w:r w:rsidR="00A544AE">
              <w:rPr>
                <w:noProof/>
                <w:webHidden/>
              </w:rPr>
            </w:r>
            <w:r w:rsidR="00A544AE">
              <w:rPr>
                <w:noProof/>
                <w:webHidden/>
              </w:rPr>
              <w:fldChar w:fldCharType="separate"/>
            </w:r>
            <w:r w:rsidR="00EA22F6">
              <w:rPr>
                <w:noProof/>
                <w:webHidden/>
              </w:rPr>
              <w:t>15</w:t>
            </w:r>
            <w:r w:rsidR="00A544AE">
              <w:rPr>
                <w:noProof/>
                <w:webHidden/>
              </w:rPr>
              <w:fldChar w:fldCharType="end"/>
            </w:r>
          </w:hyperlink>
        </w:p>
        <w:p w14:paraId="4B4CEB3D" w14:textId="214153CD" w:rsidR="00A544AE" w:rsidRDefault="00061D32">
          <w:pPr>
            <w:pStyle w:val="TOC2"/>
            <w:tabs>
              <w:tab w:val="right" w:leader="dot" w:pos="9350"/>
            </w:tabs>
            <w:rPr>
              <w:rFonts w:eastAsiaTheme="minorEastAsia"/>
              <w:noProof/>
            </w:rPr>
          </w:pPr>
          <w:hyperlink w:anchor="_Toc21001049" w:history="1">
            <w:r w:rsidR="00A544AE" w:rsidRPr="00384B2D">
              <w:rPr>
                <w:rStyle w:val="Hyperlink"/>
                <w:noProof/>
              </w:rPr>
              <w:t>Report differences</w:t>
            </w:r>
            <w:r w:rsidR="00A544AE">
              <w:rPr>
                <w:noProof/>
                <w:webHidden/>
              </w:rPr>
              <w:tab/>
            </w:r>
            <w:r w:rsidR="00A544AE">
              <w:rPr>
                <w:noProof/>
                <w:webHidden/>
              </w:rPr>
              <w:fldChar w:fldCharType="begin"/>
            </w:r>
            <w:r w:rsidR="00A544AE">
              <w:rPr>
                <w:noProof/>
                <w:webHidden/>
              </w:rPr>
              <w:instrText xml:space="preserve"> PAGEREF _Toc21001049 \h </w:instrText>
            </w:r>
            <w:r w:rsidR="00A544AE">
              <w:rPr>
                <w:noProof/>
                <w:webHidden/>
              </w:rPr>
            </w:r>
            <w:r w:rsidR="00A544AE">
              <w:rPr>
                <w:noProof/>
                <w:webHidden/>
              </w:rPr>
              <w:fldChar w:fldCharType="separate"/>
            </w:r>
            <w:r w:rsidR="00EA22F6">
              <w:rPr>
                <w:noProof/>
                <w:webHidden/>
              </w:rPr>
              <w:t>16</w:t>
            </w:r>
            <w:r w:rsidR="00A544AE">
              <w:rPr>
                <w:noProof/>
                <w:webHidden/>
              </w:rPr>
              <w:fldChar w:fldCharType="end"/>
            </w:r>
          </w:hyperlink>
        </w:p>
        <w:p w14:paraId="60E95475" w14:textId="335578D1" w:rsidR="00A544AE" w:rsidRDefault="00061D32">
          <w:pPr>
            <w:pStyle w:val="TOC2"/>
            <w:tabs>
              <w:tab w:val="right" w:leader="dot" w:pos="9350"/>
            </w:tabs>
            <w:rPr>
              <w:rFonts w:eastAsiaTheme="minorEastAsia"/>
              <w:noProof/>
            </w:rPr>
          </w:pPr>
          <w:hyperlink w:anchor="_Toc21001050" w:history="1">
            <w:r w:rsidR="00A544AE" w:rsidRPr="00384B2D">
              <w:rPr>
                <w:rStyle w:val="Hyperlink"/>
                <w:noProof/>
              </w:rPr>
              <w:t>Update target</w:t>
            </w:r>
            <w:r w:rsidR="00A544AE">
              <w:rPr>
                <w:noProof/>
                <w:webHidden/>
              </w:rPr>
              <w:tab/>
            </w:r>
            <w:r w:rsidR="00A544AE">
              <w:rPr>
                <w:noProof/>
                <w:webHidden/>
              </w:rPr>
              <w:fldChar w:fldCharType="begin"/>
            </w:r>
            <w:r w:rsidR="00A544AE">
              <w:rPr>
                <w:noProof/>
                <w:webHidden/>
              </w:rPr>
              <w:instrText xml:space="preserve"> PAGEREF _Toc21001050 \h </w:instrText>
            </w:r>
            <w:r w:rsidR="00A544AE">
              <w:rPr>
                <w:noProof/>
                <w:webHidden/>
              </w:rPr>
            </w:r>
            <w:r w:rsidR="00A544AE">
              <w:rPr>
                <w:noProof/>
                <w:webHidden/>
              </w:rPr>
              <w:fldChar w:fldCharType="separate"/>
            </w:r>
            <w:r w:rsidR="00EA22F6">
              <w:rPr>
                <w:noProof/>
                <w:webHidden/>
              </w:rPr>
              <w:t>17</w:t>
            </w:r>
            <w:r w:rsidR="00A544AE">
              <w:rPr>
                <w:noProof/>
                <w:webHidden/>
              </w:rPr>
              <w:fldChar w:fldCharType="end"/>
            </w:r>
          </w:hyperlink>
        </w:p>
        <w:p w14:paraId="7259E96A" w14:textId="7568491C" w:rsidR="00A544AE" w:rsidRDefault="00061D32">
          <w:pPr>
            <w:pStyle w:val="TOC1"/>
            <w:tabs>
              <w:tab w:val="right" w:leader="dot" w:pos="9350"/>
            </w:tabs>
            <w:rPr>
              <w:rFonts w:eastAsiaTheme="minorEastAsia"/>
              <w:noProof/>
            </w:rPr>
          </w:pPr>
          <w:hyperlink w:anchor="_Toc21001051" w:history="1">
            <w:r w:rsidR="00A544AE" w:rsidRPr="00384B2D">
              <w:rPr>
                <w:rStyle w:val="Hyperlink"/>
                <w:noProof/>
              </w:rPr>
              <w:t>Saving comparisons</w:t>
            </w:r>
            <w:r w:rsidR="00A544AE">
              <w:rPr>
                <w:noProof/>
                <w:webHidden/>
              </w:rPr>
              <w:tab/>
            </w:r>
            <w:r w:rsidR="00A544AE">
              <w:rPr>
                <w:noProof/>
                <w:webHidden/>
              </w:rPr>
              <w:fldChar w:fldCharType="begin"/>
            </w:r>
            <w:r w:rsidR="00A544AE">
              <w:rPr>
                <w:noProof/>
                <w:webHidden/>
              </w:rPr>
              <w:instrText xml:space="preserve"> PAGEREF _Toc21001051 \h </w:instrText>
            </w:r>
            <w:r w:rsidR="00A544AE">
              <w:rPr>
                <w:noProof/>
                <w:webHidden/>
              </w:rPr>
            </w:r>
            <w:r w:rsidR="00A544AE">
              <w:rPr>
                <w:noProof/>
                <w:webHidden/>
              </w:rPr>
              <w:fldChar w:fldCharType="separate"/>
            </w:r>
            <w:r w:rsidR="00EA22F6">
              <w:rPr>
                <w:noProof/>
                <w:webHidden/>
              </w:rPr>
              <w:t>20</w:t>
            </w:r>
            <w:r w:rsidR="00A544AE">
              <w:rPr>
                <w:noProof/>
                <w:webHidden/>
              </w:rPr>
              <w:fldChar w:fldCharType="end"/>
            </w:r>
          </w:hyperlink>
        </w:p>
        <w:p w14:paraId="7E5C6A56" w14:textId="1F3C8A44" w:rsidR="00A544AE" w:rsidRDefault="00061D32">
          <w:pPr>
            <w:pStyle w:val="TOC2"/>
            <w:tabs>
              <w:tab w:val="right" w:leader="dot" w:pos="9350"/>
            </w:tabs>
            <w:rPr>
              <w:rFonts w:eastAsiaTheme="minorEastAsia"/>
              <w:noProof/>
            </w:rPr>
          </w:pPr>
          <w:hyperlink w:anchor="_Toc21001052" w:history="1">
            <w:r w:rsidR="00A544AE" w:rsidRPr="00384B2D">
              <w:rPr>
                <w:rStyle w:val="Hyperlink"/>
                <w:noProof/>
              </w:rPr>
              <w:t>Deployment configurations</w:t>
            </w:r>
            <w:r w:rsidR="00A544AE">
              <w:rPr>
                <w:noProof/>
                <w:webHidden/>
              </w:rPr>
              <w:tab/>
            </w:r>
            <w:r w:rsidR="00A544AE">
              <w:rPr>
                <w:noProof/>
                <w:webHidden/>
              </w:rPr>
              <w:fldChar w:fldCharType="begin"/>
            </w:r>
            <w:r w:rsidR="00A544AE">
              <w:rPr>
                <w:noProof/>
                <w:webHidden/>
              </w:rPr>
              <w:instrText xml:space="preserve"> PAGEREF _Toc21001052 \h </w:instrText>
            </w:r>
            <w:r w:rsidR="00A544AE">
              <w:rPr>
                <w:noProof/>
                <w:webHidden/>
              </w:rPr>
            </w:r>
            <w:r w:rsidR="00A544AE">
              <w:rPr>
                <w:noProof/>
                <w:webHidden/>
              </w:rPr>
              <w:fldChar w:fldCharType="separate"/>
            </w:r>
            <w:r w:rsidR="00EA22F6">
              <w:rPr>
                <w:noProof/>
                <w:webHidden/>
              </w:rPr>
              <w:t>20</w:t>
            </w:r>
            <w:r w:rsidR="00A544AE">
              <w:rPr>
                <w:noProof/>
                <w:webHidden/>
              </w:rPr>
              <w:fldChar w:fldCharType="end"/>
            </w:r>
          </w:hyperlink>
        </w:p>
        <w:p w14:paraId="3A68558F" w14:textId="085EB09A" w:rsidR="00A544AE" w:rsidRDefault="00061D32">
          <w:pPr>
            <w:pStyle w:val="TOC2"/>
            <w:tabs>
              <w:tab w:val="right" w:leader="dot" w:pos="9350"/>
            </w:tabs>
            <w:rPr>
              <w:rFonts w:eastAsiaTheme="minorEastAsia"/>
              <w:noProof/>
            </w:rPr>
          </w:pPr>
          <w:hyperlink w:anchor="_Toc21001053" w:history="1">
            <w:r w:rsidR="00A544AE" w:rsidRPr="00384B2D">
              <w:rPr>
                <w:rStyle w:val="Hyperlink"/>
                <w:noProof/>
              </w:rPr>
              <w:t>Add BSMN file to a project</w:t>
            </w:r>
            <w:r w:rsidR="00A544AE">
              <w:rPr>
                <w:noProof/>
                <w:webHidden/>
              </w:rPr>
              <w:tab/>
            </w:r>
            <w:r w:rsidR="00A544AE">
              <w:rPr>
                <w:noProof/>
                <w:webHidden/>
              </w:rPr>
              <w:fldChar w:fldCharType="begin"/>
            </w:r>
            <w:r w:rsidR="00A544AE">
              <w:rPr>
                <w:noProof/>
                <w:webHidden/>
              </w:rPr>
              <w:instrText xml:space="preserve"> PAGEREF _Toc21001053 \h </w:instrText>
            </w:r>
            <w:r w:rsidR="00A544AE">
              <w:rPr>
                <w:noProof/>
                <w:webHidden/>
              </w:rPr>
            </w:r>
            <w:r w:rsidR="00A544AE">
              <w:rPr>
                <w:noProof/>
                <w:webHidden/>
              </w:rPr>
              <w:fldChar w:fldCharType="separate"/>
            </w:r>
            <w:r w:rsidR="00EA22F6">
              <w:rPr>
                <w:noProof/>
                <w:webHidden/>
              </w:rPr>
              <w:t>20</w:t>
            </w:r>
            <w:r w:rsidR="00A544AE">
              <w:rPr>
                <w:noProof/>
                <w:webHidden/>
              </w:rPr>
              <w:fldChar w:fldCharType="end"/>
            </w:r>
          </w:hyperlink>
        </w:p>
        <w:p w14:paraId="4FA73394" w14:textId="0E5F1965" w:rsidR="00A544AE" w:rsidRDefault="00061D32">
          <w:pPr>
            <w:pStyle w:val="TOC2"/>
            <w:tabs>
              <w:tab w:val="right" w:leader="dot" w:pos="9350"/>
            </w:tabs>
            <w:rPr>
              <w:rFonts w:eastAsiaTheme="minorEastAsia"/>
              <w:noProof/>
            </w:rPr>
          </w:pPr>
          <w:hyperlink w:anchor="_Toc21001054" w:history="1">
            <w:r w:rsidR="00A544AE" w:rsidRPr="00384B2D">
              <w:rPr>
                <w:rStyle w:val="Hyperlink"/>
                <w:noProof/>
              </w:rPr>
              <w:t>View code behind</w:t>
            </w:r>
            <w:r w:rsidR="00A544AE">
              <w:rPr>
                <w:noProof/>
                <w:webHidden/>
              </w:rPr>
              <w:tab/>
            </w:r>
            <w:r w:rsidR="00A544AE">
              <w:rPr>
                <w:noProof/>
                <w:webHidden/>
              </w:rPr>
              <w:fldChar w:fldCharType="begin"/>
            </w:r>
            <w:r w:rsidR="00A544AE">
              <w:rPr>
                <w:noProof/>
                <w:webHidden/>
              </w:rPr>
              <w:instrText xml:space="preserve"> PAGEREF _Toc21001054 \h </w:instrText>
            </w:r>
            <w:r w:rsidR="00A544AE">
              <w:rPr>
                <w:noProof/>
                <w:webHidden/>
              </w:rPr>
            </w:r>
            <w:r w:rsidR="00A544AE">
              <w:rPr>
                <w:noProof/>
                <w:webHidden/>
              </w:rPr>
              <w:fldChar w:fldCharType="separate"/>
            </w:r>
            <w:r w:rsidR="00EA22F6">
              <w:rPr>
                <w:noProof/>
                <w:webHidden/>
              </w:rPr>
              <w:t>21</w:t>
            </w:r>
            <w:r w:rsidR="00A544AE">
              <w:rPr>
                <w:noProof/>
                <w:webHidden/>
              </w:rPr>
              <w:fldChar w:fldCharType="end"/>
            </w:r>
          </w:hyperlink>
        </w:p>
        <w:p w14:paraId="5C728C6E" w14:textId="3DD6C27B" w:rsidR="00A544AE" w:rsidRDefault="00061D32">
          <w:pPr>
            <w:pStyle w:val="TOC2"/>
            <w:tabs>
              <w:tab w:val="right" w:leader="dot" w:pos="9350"/>
            </w:tabs>
            <w:rPr>
              <w:rFonts w:eastAsiaTheme="minorEastAsia"/>
              <w:noProof/>
            </w:rPr>
          </w:pPr>
          <w:hyperlink w:anchor="_Toc21001055" w:history="1">
            <w:r w:rsidR="00A544AE" w:rsidRPr="00384B2D">
              <w:rPr>
                <w:rStyle w:val="Hyperlink"/>
                <w:noProof/>
              </w:rPr>
              <w:t>Associate BSMN file types with Visual Studio &amp; display icon</w:t>
            </w:r>
            <w:r w:rsidR="00A544AE">
              <w:rPr>
                <w:noProof/>
                <w:webHidden/>
              </w:rPr>
              <w:tab/>
            </w:r>
            <w:r w:rsidR="00A544AE">
              <w:rPr>
                <w:noProof/>
                <w:webHidden/>
              </w:rPr>
              <w:fldChar w:fldCharType="begin"/>
            </w:r>
            <w:r w:rsidR="00A544AE">
              <w:rPr>
                <w:noProof/>
                <w:webHidden/>
              </w:rPr>
              <w:instrText xml:space="preserve"> PAGEREF _Toc21001055 \h </w:instrText>
            </w:r>
            <w:r w:rsidR="00A544AE">
              <w:rPr>
                <w:noProof/>
                <w:webHidden/>
              </w:rPr>
            </w:r>
            <w:r w:rsidR="00A544AE">
              <w:rPr>
                <w:noProof/>
                <w:webHidden/>
              </w:rPr>
              <w:fldChar w:fldCharType="separate"/>
            </w:r>
            <w:r w:rsidR="00EA22F6">
              <w:rPr>
                <w:noProof/>
                <w:webHidden/>
              </w:rPr>
              <w:t>22</w:t>
            </w:r>
            <w:r w:rsidR="00A544AE">
              <w:rPr>
                <w:noProof/>
                <w:webHidden/>
              </w:rPr>
              <w:fldChar w:fldCharType="end"/>
            </w:r>
          </w:hyperlink>
        </w:p>
        <w:p w14:paraId="318245BB" w14:textId="70827D51" w:rsidR="00A544AE" w:rsidRDefault="00061D32">
          <w:pPr>
            <w:pStyle w:val="TOC1"/>
            <w:tabs>
              <w:tab w:val="right" w:leader="dot" w:pos="9350"/>
            </w:tabs>
            <w:rPr>
              <w:rFonts w:eastAsiaTheme="minorEastAsia"/>
              <w:noProof/>
            </w:rPr>
          </w:pPr>
          <w:hyperlink w:anchor="_Toc21001056" w:history="1">
            <w:r w:rsidR="00A544AE" w:rsidRPr="00384B2D">
              <w:rPr>
                <w:rStyle w:val="Hyperlink"/>
                <w:noProof/>
              </w:rPr>
              <w:t>Comparison options</w:t>
            </w:r>
            <w:r w:rsidR="00A544AE">
              <w:rPr>
                <w:noProof/>
                <w:webHidden/>
              </w:rPr>
              <w:tab/>
            </w:r>
            <w:r w:rsidR="00A544AE">
              <w:rPr>
                <w:noProof/>
                <w:webHidden/>
              </w:rPr>
              <w:fldChar w:fldCharType="begin"/>
            </w:r>
            <w:r w:rsidR="00A544AE">
              <w:rPr>
                <w:noProof/>
                <w:webHidden/>
              </w:rPr>
              <w:instrText xml:space="preserve"> PAGEREF _Toc21001056 \h </w:instrText>
            </w:r>
            <w:r w:rsidR="00A544AE">
              <w:rPr>
                <w:noProof/>
                <w:webHidden/>
              </w:rPr>
            </w:r>
            <w:r w:rsidR="00A544AE">
              <w:rPr>
                <w:noProof/>
                <w:webHidden/>
              </w:rPr>
              <w:fldChar w:fldCharType="separate"/>
            </w:r>
            <w:r w:rsidR="00EA22F6">
              <w:rPr>
                <w:noProof/>
                <w:webHidden/>
              </w:rPr>
              <w:t>23</w:t>
            </w:r>
            <w:r w:rsidR="00A544AE">
              <w:rPr>
                <w:noProof/>
                <w:webHidden/>
              </w:rPr>
              <w:fldChar w:fldCharType="end"/>
            </w:r>
          </w:hyperlink>
        </w:p>
        <w:p w14:paraId="6DB9F4BE" w14:textId="1E864A9E" w:rsidR="00A544AE" w:rsidRDefault="00061D32">
          <w:pPr>
            <w:pStyle w:val="TOC2"/>
            <w:tabs>
              <w:tab w:val="right" w:leader="dot" w:pos="9350"/>
            </w:tabs>
            <w:rPr>
              <w:rFonts w:eastAsiaTheme="minorEastAsia"/>
              <w:noProof/>
            </w:rPr>
          </w:pPr>
          <w:hyperlink w:anchor="_Toc21001057" w:history="1">
            <w:r w:rsidR="00A544AE" w:rsidRPr="00384B2D">
              <w:rPr>
                <w:rStyle w:val="Hyperlink"/>
                <w:noProof/>
              </w:rPr>
              <w:t>Include perspectives</w:t>
            </w:r>
            <w:r w:rsidR="00A544AE">
              <w:rPr>
                <w:noProof/>
                <w:webHidden/>
              </w:rPr>
              <w:tab/>
            </w:r>
            <w:r w:rsidR="00A544AE">
              <w:rPr>
                <w:noProof/>
                <w:webHidden/>
              </w:rPr>
              <w:fldChar w:fldCharType="begin"/>
            </w:r>
            <w:r w:rsidR="00A544AE">
              <w:rPr>
                <w:noProof/>
                <w:webHidden/>
              </w:rPr>
              <w:instrText xml:space="preserve"> PAGEREF _Toc21001057 \h </w:instrText>
            </w:r>
            <w:r w:rsidR="00A544AE">
              <w:rPr>
                <w:noProof/>
                <w:webHidden/>
              </w:rPr>
            </w:r>
            <w:r w:rsidR="00A544AE">
              <w:rPr>
                <w:noProof/>
                <w:webHidden/>
              </w:rPr>
              <w:fldChar w:fldCharType="separate"/>
            </w:r>
            <w:r w:rsidR="00EA22F6">
              <w:rPr>
                <w:noProof/>
                <w:webHidden/>
              </w:rPr>
              <w:t>24</w:t>
            </w:r>
            <w:r w:rsidR="00A544AE">
              <w:rPr>
                <w:noProof/>
                <w:webHidden/>
              </w:rPr>
              <w:fldChar w:fldCharType="end"/>
            </w:r>
          </w:hyperlink>
        </w:p>
        <w:p w14:paraId="11EF06C0" w14:textId="30A5F250" w:rsidR="00A544AE" w:rsidRDefault="00061D32">
          <w:pPr>
            <w:pStyle w:val="TOC3"/>
            <w:tabs>
              <w:tab w:val="right" w:leader="dot" w:pos="9350"/>
            </w:tabs>
            <w:rPr>
              <w:rFonts w:eastAsiaTheme="minorEastAsia"/>
              <w:noProof/>
            </w:rPr>
          </w:pPr>
          <w:hyperlink w:anchor="_Toc21001058" w:history="1">
            <w:r w:rsidR="00A544AE" w:rsidRPr="00384B2D">
              <w:rPr>
                <w:rStyle w:val="Hyperlink"/>
                <w:noProof/>
              </w:rPr>
              <w:t>For perspective updates, merge selections (not replace)</w:t>
            </w:r>
            <w:r w:rsidR="00A544AE">
              <w:rPr>
                <w:noProof/>
                <w:webHidden/>
              </w:rPr>
              <w:tab/>
            </w:r>
            <w:r w:rsidR="00A544AE">
              <w:rPr>
                <w:noProof/>
                <w:webHidden/>
              </w:rPr>
              <w:fldChar w:fldCharType="begin"/>
            </w:r>
            <w:r w:rsidR="00A544AE">
              <w:rPr>
                <w:noProof/>
                <w:webHidden/>
              </w:rPr>
              <w:instrText xml:space="preserve"> PAGEREF _Toc21001058 \h </w:instrText>
            </w:r>
            <w:r w:rsidR="00A544AE">
              <w:rPr>
                <w:noProof/>
                <w:webHidden/>
              </w:rPr>
            </w:r>
            <w:r w:rsidR="00A544AE">
              <w:rPr>
                <w:noProof/>
                <w:webHidden/>
              </w:rPr>
              <w:fldChar w:fldCharType="separate"/>
            </w:r>
            <w:r w:rsidR="00EA22F6">
              <w:rPr>
                <w:noProof/>
                <w:webHidden/>
              </w:rPr>
              <w:t>24</w:t>
            </w:r>
            <w:r w:rsidR="00A544AE">
              <w:rPr>
                <w:noProof/>
                <w:webHidden/>
              </w:rPr>
              <w:fldChar w:fldCharType="end"/>
            </w:r>
          </w:hyperlink>
        </w:p>
        <w:p w14:paraId="19E2B29E" w14:textId="67588ACD" w:rsidR="00A544AE" w:rsidRDefault="00061D32">
          <w:pPr>
            <w:pStyle w:val="TOC2"/>
            <w:tabs>
              <w:tab w:val="right" w:leader="dot" w:pos="9350"/>
            </w:tabs>
            <w:rPr>
              <w:rFonts w:eastAsiaTheme="minorEastAsia"/>
              <w:noProof/>
            </w:rPr>
          </w:pPr>
          <w:hyperlink w:anchor="_Toc21001059" w:history="1">
            <w:r w:rsidR="00A544AE" w:rsidRPr="00384B2D">
              <w:rPr>
                <w:rStyle w:val="Hyperlink"/>
                <w:noProof/>
              </w:rPr>
              <w:t>Include cultures</w:t>
            </w:r>
            <w:r w:rsidR="00A544AE">
              <w:rPr>
                <w:noProof/>
                <w:webHidden/>
              </w:rPr>
              <w:tab/>
            </w:r>
            <w:r w:rsidR="00A544AE">
              <w:rPr>
                <w:noProof/>
                <w:webHidden/>
              </w:rPr>
              <w:fldChar w:fldCharType="begin"/>
            </w:r>
            <w:r w:rsidR="00A544AE">
              <w:rPr>
                <w:noProof/>
                <w:webHidden/>
              </w:rPr>
              <w:instrText xml:space="preserve"> PAGEREF _Toc21001059 \h </w:instrText>
            </w:r>
            <w:r w:rsidR="00A544AE">
              <w:rPr>
                <w:noProof/>
                <w:webHidden/>
              </w:rPr>
            </w:r>
            <w:r w:rsidR="00A544AE">
              <w:rPr>
                <w:noProof/>
                <w:webHidden/>
              </w:rPr>
              <w:fldChar w:fldCharType="separate"/>
            </w:r>
            <w:r w:rsidR="00EA22F6">
              <w:rPr>
                <w:noProof/>
                <w:webHidden/>
              </w:rPr>
              <w:t>27</w:t>
            </w:r>
            <w:r w:rsidR="00A544AE">
              <w:rPr>
                <w:noProof/>
                <w:webHidden/>
              </w:rPr>
              <w:fldChar w:fldCharType="end"/>
            </w:r>
          </w:hyperlink>
        </w:p>
        <w:p w14:paraId="28EB1A16" w14:textId="6FD30F9D" w:rsidR="00A544AE" w:rsidRDefault="00061D32">
          <w:pPr>
            <w:pStyle w:val="TOC3"/>
            <w:tabs>
              <w:tab w:val="right" w:leader="dot" w:pos="9350"/>
            </w:tabs>
            <w:rPr>
              <w:rFonts w:eastAsiaTheme="minorEastAsia"/>
              <w:noProof/>
            </w:rPr>
          </w:pPr>
          <w:hyperlink w:anchor="_Toc21001060" w:history="1">
            <w:r w:rsidR="00A544AE" w:rsidRPr="00384B2D">
              <w:rPr>
                <w:rStyle w:val="Hyperlink"/>
                <w:noProof/>
              </w:rPr>
              <w:t>For culture updates, merge translations (not replace)</w:t>
            </w:r>
            <w:r w:rsidR="00A544AE">
              <w:rPr>
                <w:noProof/>
                <w:webHidden/>
              </w:rPr>
              <w:tab/>
            </w:r>
            <w:r w:rsidR="00A544AE">
              <w:rPr>
                <w:noProof/>
                <w:webHidden/>
              </w:rPr>
              <w:fldChar w:fldCharType="begin"/>
            </w:r>
            <w:r w:rsidR="00A544AE">
              <w:rPr>
                <w:noProof/>
                <w:webHidden/>
              </w:rPr>
              <w:instrText xml:space="preserve"> PAGEREF _Toc21001060 \h </w:instrText>
            </w:r>
            <w:r w:rsidR="00A544AE">
              <w:rPr>
                <w:noProof/>
                <w:webHidden/>
              </w:rPr>
            </w:r>
            <w:r w:rsidR="00A544AE">
              <w:rPr>
                <w:noProof/>
                <w:webHidden/>
              </w:rPr>
              <w:fldChar w:fldCharType="separate"/>
            </w:r>
            <w:r w:rsidR="00EA22F6">
              <w:rPr>
                <w:noProof/>
                <w:webHidden/>
              </w:rPr>
              <w:t>27</w:t>
            </w:r>
            <w:r w:rsidR="00A544AE">
              <w:rPr>
                <w:noProof/>
                <w:webHidden/>
              </w:rPr>
              <w:fldChar w:fldCharType="end"/>
            </w:r>
          </w:hyperlink>
        </w:p>
        <w:p w14:paraId="5E548ACB" w14:textId="2ECADA66" w:rsidR="00A544AE" w:rsidRDefault="00061D32">
          <w:pPr>
            <w:pStyle w:val="TOC2"/>
            <w:tabs>
              <w:tab w:val="right" w:leader="dot" w:pos="9350"/>
            </w:tabs>
            <w:rPr>
              <w:rFonts w:eastAsiaTheme="minorEastAsia"/>
              <w:noProof/>
            </w:rPr>
          </w:pPr>
          <w:hyperlink w:anchor="_Toc21001061" w:history="1">
            <w:r w:rsidR="00A544AE" w:rsidRPr="00384B2D">
              <w:rPr>
                <w:rStyle w:val="Hyperlink"/>
                <w:noProof/>
              </w:rPr>
              <w:t>Include roles</w:t>
            </w:r>
            <w:r w:rsidR="00A544AE">
              <w:rPr>
                <w:noProof/>
                <w:webHidden/>
              </w:rPr>
              <w:tab/>
            </w:r>
            <w:r w:rsidR="00A544AE">
              <w:rPr>
                <w:noProof/>
                <w:webHidden/>
              </w:rPr>
              <w:fldChar w:fldCharType="begin"/>
            </w:r>
            <w:r w:rsidR="00A544AE">
              <w:rPr>
                <w:noProof/>
                <w:webHidden/>
              </w:rPr>
              <w:instrText xml:space="preserve"> PAGEREF _Toc21001061 \h </w:instrText>
            </w:r>
            <w:r w:rsidR="00A544AE">
              <w:rPr>
                <w:noProof/>
                <w:webHidden/>
              </w:rPr>
            </w:r>
            <w:r w:rsidR="00A544AE">
              <w:rPr>
                <w:noProof/>
                <w:webHidden/>
              </w:rPr>
              <w:fldChar w:fldCharType="separate"/>
            </w:r>
            <w:r w:rsidR="00EA22F6">
              <w:rPr>
                <w:noProof/>
                <w:webHidden/>
              </w:rPr>
              <w:t>27</w:t>
            </w:r>
            <w:r w:rsidR="00A544AE">
              <w:rPr>
                <w:noProof/>
                <w:webHidden/>
              </w:rPr>
              <w:fldChar w:fldCharType="end"/>
            </w:r>
          </w:hyperlink>
        </w:p>
        <w:p w14:paraId="6C5D6E8D" w14:textId="479C4782" w:rsidR="00A544AE" w:rsidRDefault="00061D32">
          <w:pPr>
            <w:pStyle w:val="TOC2"/>
            <w:tabs>
              <w:tab w:val="right" w:leader="dot" w:pos="9350"/>
            </w:tabs>
            <w:rPr>
              <w:rFonts w:eastAsiaTheme="minorEastAsia"/>
              <w:noProof/>
            </w:rPr>
          </w:pPr>
          <w:hyperlink w:anchor="_Toc21001062" w:history="1">
            <w:r w:rsidR="00A544AE" w:rsidRPr="00384B2D">
              <w:rPr>
                <w:rStyle w:val="Hyperlink"/>
                <w:noProof/>
              </w:rPr>
              <w:t>Consider partitions when comparing tables</w:t>
            </w:r>
            <w:r w:rsidR="00A544AE">
              <w:rPr>
                <w:noProof/>
                <w:webHidden/>
              </w:rPr>
              <w:tab/>
            </w:r>
            <w:r w:rsidR="00A544AE">
              <w:rPr>
                <w:noProof/>
                <w:webHidden/>
              </w:rPr>
              <w:fldChar w:fldCharType="begin"/>
            </w:r>
            <w:r w:rsidR="00A544AE">
              <w:rPr>
                <w:noProof/>
                <w:webHidden/>
              </w:rPr>
              <w:instrText xml:space="preserve"> PAGEREF _Toc21001062 \h </w:instrText>
            </w:r>
            <w:r w:rsidR="00A544AE">
              <w:rPr>
                <w:noProof/>
                <w:webHidden/>
              </w:rPr>
            </w:r>
            <w:r w:rsidR="00A544AE">
              <w:rPr>
                <w:noProof/>
                <w:webHidden/>
              </w:rPr>
              <w:fldChar w:fldCharType="separate"/>
            </w:r>
            <w:r w:rsidR="00EA22F6">
              <w:rPr>
                <w:noProof/>
                <w:webHidden/>
              </w:rPr>
              <w:t>27</w:t>
            </w:r>
            <w:r w:rsidR="00A544AE">
              <w:rPr>
                <w:noProof/>
                <w:webHidden/>
              </w:rPr>
              <w:fldChar w:fldCharType="end"/>
            </w:r>
          </w:hyperlink>
        </w:p>
        <w:p w14:paraId="57670B23" w14:textId="58903B0F" w:rsidR="00A544AE" w:rsidRDefault="00061D32">
          <w:pPr>
            <w:pStyle w:val="TOC2"/>
            <w:tabs>
              <w:tab w:val="right" w:leader="dot" w:pos="9350"/>
            </w:tabs>
            <w:rPr>
              <w:rFonts w:eastAsiaTheme="minorEastAsia"/>
              <w:noProof/>
            </w:rPr>
          </w:pPr>
          <w:hyperlink w:anchor="_Toc21001063" w:history="1">
            <w:r w:rsidR="00A544AE" w:rsidRPr="00384B2D">
              <w:rPr>
                <w:rStyle w:val="Hyperlink"/>
                <w:noProof/>
              </w:rPr>
              <w:t>For table updates, retain partitions (not replace)</w:t>
            </w:r>
            <w:r w:rsidR="00A544AE">
              <w:rPr>
                <w:noProof/>
                <w:webHidden/>
              </w:rPr>
              <w:tab/>
            </w:r>
            <w:r w:rsidR="00A544AE">
              <w:rPr>
                <w:noProof/>
                <w:webHidden/>
              </w:rPr>
              <w:fldChar w:fldCharType="begin"/>
            </w:r>
            <w:r w:rsidR="00A544AE">
              <w:rPr>
                <w:noProof/>
                <w:webHidden/>
              </w:rPr>
              <w:instrText xml:space="preserve"> PAGEREF _Toc21001063 \h </w:instrText>
            </w:r>
            <w:r w:rsidR="00A544AE">
              <w:rPr>
                <w:noProof/>
                <w:webHidden/>
              </w:rPr>
            </w:r>
            <w:r w:rsidR="00A544AE">
              <w:rPr>
                <w:noProof/>
                <w:webHidden/>
              </w:rPr>
              <w:fldChar w:fldCharType="separate"/>
            </w:r>
            <w:r w:rsidR="00EA22F6">
              <w:rPr>
                <w:noProof/>
                <w:webHidden/>
              </w:rPr>
              <w:t>29</w:t>
            </w:r>
            <w:r w:rsidR="00A544AE">
              <w:rPr>
                <w:noProof/>
                <w:webHidden/>
              </w:rPr>
              <w:fldChar w:fldCharType="end"/>
            </w:r>
          </w:hyperlink>
        </w:p>
        <w:p w14:paraId="2723178E" w14:textId="379E6A7A" w:rsidR="00A544AE" w:rsidRDefault="00061D32">
          <w:pPr>
            <w:pStyle w:val="TOC3"/>
            <w:tabs>
              <w:tab w:val="right" w:leader="dot" w:pos="9350"/>
            </w:tabs>
            <w:rPr>
              <w:rFonts w:eastAsiaTheme="minorEastAsia"/>
              <w:noProof/>
            </w:rPr>
          </w:pPr>
          <w:hyperlink w:anchor="_Toc21001064" w:history="1">
            <w:r w:rsidR="00A544AE" w:rsidRPr="00384B2D">
              <w:rPr>
                <w:rStyle w:val="Hyperlink"/>
                <w:noProof/>
              </w:rPr>
              <w:t>Retain only refresh-policy based partitions</w:t>
            </w:r>
            <w:r w:rsidR="00A544AE">
              <w:rPr>
                <w:noProof/>
                <w:webHidden/>
              </w:rPr>
              <w:tab/>
            </w:r>
            <w:r w:rsidR="00A544AE">
              <w:rPr>
                <w:noProof/>
                <w:webHidden/>
              </w:rPr>
              <w:fldChar w:fldCharType="begin"/>
            </w:r>
            <w:r w:rsidR="00A544AE">
              <w:rPr>
                <w:noProof/>
                <w:webHidden/>
              </w:rPr>
              <w:instrText xml:space="preserve"> PAGEREF _Toc21001064 \h </w:instrText>
            </w:r>
            <w:r w:rsidR="00A544AE">
              <w:rPr>
                <w:noProof/>
                <w:webHidden/>
              </w:rPr>
            </w:r>
            <w:r w:rsidR="00A544AE">
              <w:rPr>
                <w:noProof/>
                <w:webHidden/>
              </w:rPr>
              <w:fldChar w:fldCharType="separate"/>
            </w:r>
            <w:r w:rsidR="00EA22F6">
              <w:rPr>
                <w:noProof/>
                <w:webHidden/>
              </w:rPr>
              <w:t>29</w:t>
            </w:r>
            <w:r w:rsidR="00A544AE">
              <w:rPr>
                <w:noProof/>
                <w:webHidden/>
              </w:rPr>
              <w:fldChar w:fldCharType="end"/>
            </w:r>
          </w:hyperlink>
        </w:p>
        <w:p w14:paraId="084B7443" w14:textId="49B86E93" w:rsidR="00A544AE" w:rsidRDefault="00061D32">
          <w:pPr>
            <w:pStyle w:val="TOC2"/>
            <w:tabs>
              <w:tab w:val="right" w:leader="dot" w:pos="9350"/>
            </w:tabs>
            <w:rPr>
              <w:rFonts w:eastAsiaTheme="minorEastAsia"/>
              <w:noProof/>
            </w:rPr>
          </w:pPr>
          <w:hyperlink w:anchor="_Toc21001065" w:history="1">
            <w:r w:rsidR="00A544AE" w:rsidRPr="00384B2D">
              <w:rPr>
                <w:rStyle w:val="Hyperlink"/>
                <w:noProof/>
              </w:rPr>
              <w:t>For table updates, retain storage mode</w:t>
            </w:r>
            <w:r w:rsidR="00A544AE">
              <w:rPr>
                <w:noProof/>
                <w:webHidden/>
              </w:rPr>
              <w:tab/>
            </w:r>
            <w:r w:rsidR="00A544AE">
              <w:rPr>
                <w:noProof/>
                <w:webHidden/>
              </w:rPr>
              <w:fldChar w:fldCharType="begin"/>
            </w:r>
            <w:r w:rsidR="00A544AE">
              <w:rPr>
                <w:noProof/>
                <w:webHidden/>
              </w:rPr>
              <w:instrText xml:space="preserve"> PAGEREF _Toc21001065 \h </w:instrText>
            </w:r>
            <w:r w:rsidR="00A544AE">
              <w:rPr>
                <w:noProof/>
                <w:webHidden/>
              </w:rPr>
            </w:r>
            <w:r w:rsidR="00A544AE">
              <w:rPr>
                <w:noProof/>
                <w:webHidden/>
              </w:rPr>
              <w:fldChar w:fldCharType="separate"/>
            </w:r>
            <w:r w:rsidR="00EA22F6">
              <w:rPr>
                <w:noProof/>
                <w:webHidden/>
              </w:rPr>
              <w:t>29</w:t>
            </w:r>
            <w:r w:rsidR="00A544AE">
              <w:rPr>
                <w:noProof/>
                <w:webHidden/>
              </w:rPr>
              <w:fldChar w:fldCharType="end"/>
            </w:r>
          </w:hyperlink>
        </w:p>
        <w:p w14:paraId="51B7E15E" w14:textId="4300C21E" w:rsidR="00A544AE" w:rsidRDefault="00061D32">
          <w:pPr>
            <w:pStyle w:val="TOC2"/>
            <w:tabs>
              <w:tab w:val="right" w:leader="dot" w:pos="9350"/>
            </w:tabs>
            <w:rPr>
              <w:rFonts w:eastAsiaTheme="minorEastAsia"/>
              <w:noProof/>
            </w:rPr>
          </w:pPr>
          <w:hyperlink w:anchor="_Toc21001066" w:history="1">
            <w:r w:rsidR="00A544AE" w:rsidRPr="00384B2D">
              <w:rPr>
                <w:rStyle w:val="Hyperlink"/>
                <w:noProof/>
              </w:rPr>
              <w:t>Display warnings for measure dependencies (DAX reference to missing measure/column)</w:t>
            </w:r>
            <w:r w:rsidR="00A544AE">
              <w:rPr>
                <w:noProof/>
                <w:webHidden/>
              </w:rPr>
              <w:tab/>
            </w:r>
            <w:r w:rsidR="00A544AE">
              <w:rPr>
                <w:noProof/>
                <w:webHidden/>
              </w:rPr>
              <w:fldChar w:fldCharType="begin"/>
            </w:r>
            <w:r w:rsidR="00A544AE">
              <w:rPr>
                <w:noProof/>
                <w:webHidden/>
              </w:rPr>
              <w:instrText xml:space="preserve"> PAGEREF _Toc21001066 \h </w:instrText>
            </w:r>
            <w:r w:rsidR="00A544AE">
              <w:rPr>
                <w:noProof/>
                <w:webHidden/>
              </w:rPr>
            </w:r>
            <w:r w:rsidR="00A544AE">
              <w:rPr>
                <w:noProof/>
                <w:webHidden/>
              </w:rPr>
              <w:fldChar w:fldCharType="separate"/>
            </w:r>
            <w:r w:rsidR="00EA22F6">
              <w:rPr>
                <w:noProof/>
                <w:webHidden/>
              </w:rPr>
              <w:t>29</w:t>
            </w:r>
            <w:r w:rsidR="00A544AE">
              <w:rPr>
                <w:noProof/>
                <w:webHidden/>
              </w:rPr>
              <w:fldChar w:fldCharType="end"/>
            </w:r>
          </w:hyperlink>
        </w:p>
        <w:p w14:paraId="164DA160" w14:textId="6958F0DC" w:rsidR="00A544AE" w:rsidRDefault="00061D32">
          <w:pPr>
            <w:pStyle w:val="TOC2"/>
            <w:tabs>
              <w:tab w:val="right" w:leader="dot" w:pos="9350"/>
            </w:tabs>
            <w:rPr>
              <w:rFonts w:eastAsiaTheme="minorEastAsia"/>
              <w:noProof/>
            </w:rPr>
          </w:pPr>
          <w:hyperlink w:anchor="_Toc21001067" w:history="1">
            <w:r w:rsidR="00A544AE" w:rsidRPr="00384B2D">
              <w:rPr>
                <w:rStyle w:val="Hyperlink"/>
                <w:noProof/>
              </w:rPr>
              <w:t>Database deployment</w:t>
            </w:r>
            <w:r w:rsidR="00A544AE">
              <w:rPr>
                <w:noProof/>
                <w:webHidden/>
              </w:rPr>
              <w:tab/>
            </w:r>
            <w:r w:rsidR="00A544AE">
              <w:rPr>
                <w:noProof/>
                <w:webHidden/>
              </w:rPr>
              <w:fldChar w:fldCharType="begin"/>
            </w:r>
            <w:r w:rsidR="00A544AE">
              <w:rPr>
                <w:noProof/>
                <w:webHidden/>
              </w:rPr>
              <w:instrText xml:space="preserve"> PAGEREF _Toc21001067 \h </w:instrText>
            </w:r>
            <w:r w:rsidR="00A544AE">
              <w:rPr>
                <w:noProof/>
                <w:webHidden/>
              </w:rPr>
            </w:r>
            <w:r w:rsidR="00A544AE">
              <w:rPr>
                <w:noProof/>
                <w:webHidden/>
              </w:rPr>
              <w:fldChar w:fldCharType="separate"/>
            </w:r>
            <w:r w:rsidR="00EA22F6">
              <w:rPr>
                <w:noProof/>
                <w:webHidden/>
              </w:rPr>
              <w:t>30</w:t>
            </w:r>
            <w:r w:rsidR="00A544AE">
              <w:rPr>
                <w:noProof/>
                <w:webHidden/>
              </w:rPr>
              <w:fldChar w:fldCharType="end"/>
            </w:r>
          </w:hyperlink>
        </w:p>
        <w:p w14:paraId="3B34ABA1" w14:textId="3BB35B27" w:rsidR="00A544AE" w:rsidRDefault="00061D32">
          <w:pPr>
            <w:pStyle w:val="TOC3"/>
            <w:tabs>
              <w:tab w:val="right" w:leader="dot" w:pos="9350"/>
            </w:tabs>
            <w:rPr>
              <w:rFonts w:eastAsiaTheme="minorEastAsia"/>
              <w:noProof/>
            </w:rPr>
          </w:pPr>
          <w:hyperlink w:anchor="_Toc21001068" w:history="1">
            <w:r w:rsidR="00A544AE" w:rsidRPr="00384B2D">
              <w:rPr>
                <w:rStyle w:val="Hyperlink"/>
                <w:noProof/>
              </w:rPr>
              <w:t>Processing option</w:t>
            </w:r>
            <w:r w:rsidR="00A544AE">
              <w:rPr>
                <w:noProof/>
                <w:webHidden/>
              </w:rPr>
              <w:tab/>
            </w:r>
            <w:r w:rsidR="00A544AE">
              <w:rPr>
                <w:noProof/>
                <w:webHidden/>
              </w:rPr>
              <w:fldChar w:fldCharType="begin"/>
            </w:r>
            <w:r w:rsidR="00A544AE">
              <w:rPr>
                <w:noProof/>
                <w:webHidden/>
              </w:rPr>
              <w:instrText xml:space="preserve"> PAGEREF _Toc21001068 \h </w:instrText>
            </w:r>
            <w:r w:rsidR="00A544AE">
              <w:rPr>
                <w:noProof/>
                <w:webHidden/>
              </w:rPr>
            </w:r>
            <w:r w:rsidR="00A544AE">
              <w:rPr>
                <w:noProof/>
                <w:webHidden/>
              </w:rPr>
              <w:fldChar w:fldCharType="separate"/>
            </w:r>
            <w:r w:rsidR="00EA22F6">
              <w:rPr>
                <w:noProof/>
                <w:webHidden/>
              </w:rPr>
              <w:t>30</w:t>
            </w:r>
            <w:r w:rsidR="00A544AE">
              <w:rPr>
                <w:noProof/>
                <w:webHidden/>
              </w:rPr>
              <w:fldChar w:fldCharType="end"/>
            </w:r>
          </w:hyperlink>
        </w:p>
        <w:p w14:paraId="6EA90B77" w14:textId="671711F5" w:rsidR="00A544AE" w:rsidRDefault="00061D32">
          <w:pPr>
            <w:pStyle w:val="TOC3"/>
            <w:tabs>
              <w:tab w:val="right" w:leader="dot" w:pos="9350"/>
            </w:tabs>
            <w:rPr>
              <w:rFonts w:eastAsiaTheme="minorEastAsia"/>
              <w:noProof/>
            </w:rPr>
          </w:pPr>
          <w:hyperlink w:anchor="_Toc21001069" w:history="1">
            <w:r w:rsidR="00A544AE" w:rsidRPr="00384B2D">
              <w:rPr>
                <w:rStyle w:val="Hyperlink"/>
                <w:noProof/>
              </w:rPr>
              <w:t>Process only affected tables</w:t>
            </w:r>
            <w:r w:rsidR="00A544AE">
              <w:rPr>
                <w:noProof/>
                <w:webHidden/>
              </w:rPr>
              <w:tab/>
            </w:r>
            <w:r w:rsidR="00A544AE">
              <w:rPr>
                <w:noProof/>
                <w:webHidden/>
              </w:rPr>
              <w:fldChar w:fldCharType="begin"/>
            </w:r>
            <w:r w:rsidR="00A544AE">
              <w:rPr>
                <w:noProof/>
                <w:webHidden/>
              </w:rPr>
              <w:instrText xml:space="preserve"> PAGEREF _Toc21001069 \h </w:instrText>
            </w:r>
            <w:r w:rsidR="00A544AE">
              <w:rPr>
                <w:noProof/>
                <w:webHidden/>
              </w:rPr>
            </w:r>
            <w:r w:rsidR="00A544AE">
              <w:rPr>
                <w:noProof/>
                <w:webHidden/>
              </w:rPr>
              <w:fldChar w:fldCharType="separate"/>
            </w:r>
            <w:r w:rsidR="00EA22F6">
              <w:rPr>
                <w:noProof/>
                <w:webHidden/>
              </w:rPr>
              <w:t>30</w:t>
            </w:r>
            <w:r w:rsidR="00A544AE">
              <w:rPr>
                <w:noProof/>
                <w:webHidden/>
              </w:rPr>
              <w:fldChar w:fldCharType="end"/>
            </w:r>
          </w:hyperlink>
        </w:p>
        <w:p w14:paraId="6629B51C" w14:textId="000F6F72" w:rsidR="00A544AE" w:rsidRDefault="00061D32">
          <w:pPr>
            <w:pStyle w:val="TOC1"/>
            <w:tabs>
              <w:tab w:val="right" w:leader="dot" w:pos="9350"/>
            </w:tabs>
            <w:rPr>
              <w:rFonts w:eastAsiaTheme="minorEastAsia"/>
              <w:noProof/>
            </w:rPr>
          </w:pPr>
          <w:hyperlink w:anchor="_Toc21001070" w:history="1">
            <w:r w:rsidR="00A544AE" w:rsidRPr="00384B2D">
              <w:rPr>
                <w:rStyle w:val="Hyperlink"/>
                <w:noProof/>
              </w:rPr>
              <w:t>Command-line execution</w:t>
            </w:r>
            <w:r w:rsidR="00A544AE">
              <w:rPr>
                <w:noProof/>
                <w:webHidden/>
              </w:rPr>
              <w:tab/>
            </w:r>
            <w:r w:rsidR="00A544AE">
              <w:rPr>
                <w:noProof/>
                <w:webHidden/>
              </w:rPr>
              <w:fldChar w:fldCharType="begin"/>
            </w:r>
            <w:r w:rsidR="00A544AE">
              <w:rPr>
                <w:noProof/>
                <w:webHidden/>
              </w:rPr>
              <w:instrText xml:space="preserve"> PAGEREF _Toc21001070 \h </w:instrText>
            </w:r>
            <w:r w:rsidR="00A544AE">
              <w:rPr>
                <w:noProof/>
                <w:webHidden/>
              </w:rPr>
            </w:r>
            <w:r w:rsidR="00A544AE">
              <w:rPr>
                <w:noProof/>
                <w:webHidden/>
              </w:rPr>
              <w:fldChar w:fldCharType="separate"/>
            </w:r>
            <w:r w:rsidR="00EA22F6">
              <w:rPr>
                <w:noProof/>
                <w:webHidden/>
              </w:rPr>
              <w:t>31</w:t>
            </w:r>
            <w:r w:rsidR="00A544AE">
              <w:rPr>
                <w:noProof/>
                <w:webHidden/>
              </w:rPr>
              <w:fldChar w:fldCharType="end"/>
            </w:r>
          </w:hyperlink>
        </w:p>
        <w:p w14:paraId="6915EE21" w14:textId="22600FE7" w:rsidR="00A544AE" w:rsidRDefault="00061D32">
          <w:pPr>
            <w:pStyle w:val="TOC2"/>
            <w:tabs>
              <w:tab w:val="right" w:leader="dot" w:pos="9350"/>
            </w:tabs>
            <w:rPr>
              <w:rFonts w:eastAsiaTheme="minorEastAsia"/>
              <w:noProof/>
            </w:rPr>
          </w:pPr>
          <w:hyperlink w:anchor="_Toc21001071" w:history="1">
            <w:r w:rsidR="00A544AE" w:rsidRPr="00384B2D">
              <w:rPr>
                <w:rStyle w:val="Hyperlink"/>
                <w:noProof/>
              </w:rPr>
              <w:t>Syntax</w:t>
            </w:r>
            <w:r w:rsidR="00A544AE">
              <w:rPr>
                <w:noProof/>
                <w:webHidden/>
              </w:rPr>
              <w:tab/>
            </w:r>
            <w:r w:rsidR="00A544AE">
              <w:rPr>
                <w:noProof/>
                <w:webHidden/>
              </w:rPr>
              <w:fldChar w:fldCharType="begin"/>
            </w:r>
            <w:r w:rsidR="00A544AE">
              <w:rPr>
                <w:noProof/>
                <w:webHidden/>
              </w:rPr>
              <w:instrText xml:space="preserve"> PAGEREF _Toc21001071 \h </w:instrText>
            </w:r>
            <w:r w:rsidR="00A544AE">
              <w:rPr>
                <w:noProof/>
                <w:webHidden/>
              </w:rPr>
            </w:r>
            <w:r w:rsidR="00A544AE">
              <w:rPr>
                <w:noProof/>
                <w:webHidden/>
              </w:rPr>
              <w:fldChar w:fldCharType="separate"/>
            </w:r>
            <w:r w:rsidR="00EA22F6">
              <w:rPr>
                <w:noProof/>
                <w:webHidden/>
              </w:rPr>
              <w:t>31</w:t>
            </w:r>
            <w:r w:rsidR="00A544AE">
              <w:rPr>
                <w:noProof/>
                <w:webHidden/>
              </w:rPr>
              <w:fldChar w:fldCharType="end"/>
            </w:r>
          </w:hyperlink>
        </w:p>
        <w:p w14:paraId="095D449A" w14:textId="1AD1285E" w:rsidR="00A544AE" w:rsidRDefault="00061D32">
          <w:pPr>
            <w:pStyle w:val="TOC2"/>
            <w:tabs>
              <w:tab w:val="right" w:leader="dot" w:pos="9350"/>
            </w:tabs>
            <w:rPr>
              <w:rFonts w:eastAsiaTheme="minorEastAsia"/>
              <w:noProof/>
            </w:rPr>
          </w:pPr>
          <w:hyperlink w:anchor="_Toc21001072" w:history="1">
            <w:r w:rsidR="00A544AE" w:rsidRPr="00384B2D">
              <w:rPr>
                <w:rStyle w:val="Hyperlink"/>
                <w:noProof/>
              </w:rPr>
              <w:t>Arguments</w:t>
            </w:r>
            <w:r w:rsidR="00A544AE">
              <w:rPr>
                <w:noProof/>
                <w:webHidden/>
              </w:rPr>
              <w:tab/>
            </w:r>
            <w:r w:rsidR="00A544AE">
              <w:rPr>
                <w:noProof/>
                <w:webHidden/>
              </w:rPr>
              <w:fldChar w:fldCharType="begin"/>
            </w:r>
            <w:r w:rsidR="00A544AE">
              <w:rPr>
                <w:noProof/>
                <w:webHidden/>
              </w:rPr>
              <w:instrText xml:space="preserve"> PAGEREF _Toc21001072 \h </w:instrText>
            </w:r>
            <w:r w:rsidR="00A544AE">
              <w:rPr>
                <w:noProof/>
                <w:webHidden/>
              </w:rPr>
            </w:r>
            <w:r w:rsidR="00A544AE">
              <w:rPr>
                <w:noProof/>
                <w:webHidden/>
              </w:rPr>
              <w:fldChar w:fldCharType="separate"/>
            </w:r>
            <w:r w:rsidR="00EA22F6">
              <w:rPr>
                <w:noProof/>
                <w:webHidden/>
              </w:rPr>
              <w:t>31</w:t>
            </w:r>
            <w:r w:rsidR="00A544AE">
              <w:rPr>
                <w:noProof/>
                <w:webHidden/>
              </w:rPr>
              <w:fldChar w:fldCharType="end"/>
            </w:r>
          </w:hyperlink>
        </w:p>
        <w:p w14:paraId="5A1D8EE7" w14:textId="3E64F993" w:rsidR="00A544AE" w:rsidRDefault="00061D32">
          <w:pPr>
            <w:pStyle w:val="TOC3"/>
            <w:tabs>
              <w:tab w:val="right" w:leader="dot" w:pos="9350"/>
            </w:tabs>
            <w:rPr>
              <w:rFonts w:eastAsiaTheme="minorEastAsia"/>
              <w:noProof/>
            </w:rPr>
          </w:pPr>
          <w:hyperlink w:anchor="_Toc21001073" w:history="1">
            <w:r w:rsidR="00A544AE" w:rsidRPr="00384B2D">
              <w:rPr>
                <w:rStyle w:val="Hyperlink"/>
                <w:noProof/>
              </w:rPr>
              <w:t>For SMPROJ sources/targets only, use this workspace server instead of integrated workspace.</w:t>
            </w:r>
            <w:r w:rsidR="00A544AE">
              <w:rPr>
                <w:noProof/>
                <w:webHidden/>
              </w:rPr>
              <w:tab/>
            </w:r>
            <w:r w:rsidR="00A544AE">
              <w:rPr>
                <w:noProof/>
                <w:webHidden/>
              </w:rPr>
              <w:fldChar w:fldCharType="begin"/>
            </w:r>
            <w:r w:rsidR="00A544AE">
              <w:rPr>
                <w:noProof/>
                <w:webHidden/>
              </w:rPr>
              <w:instrText xml:space="preserve"> PAGEREF _Toc21001073 \h </w:instrText>
            </w:r>
            <w:r w:rsidR="00A544AE">
              <w:rPr>
                <w:noProof/>
                <w:webHidden/>
              </w:rPr>
            </w:r>
            <w:r w:rsidR="00A544AE">
              <w:rPr>
                <w:noProof/>
                <w:webHidden/>
              </w:rPr>
              <w:fldChar w:fldCharType="separate"/>
            </w:r>
            <w:r w:rsidR="00EA22F6">
              <w:rPr>
                <w:noProof/>
                <w:webHidden/>
              </w:rPr>
              <w:t>32</w:t>
            </w:r>
            <w:r w:rsidR="00A544AE">
              <w:rPr>
                <w:noProof/>
                <w:webHidden/>
              </w:rPr>
              <w:fldChar w:fldCharType="end"/>
            </w:r>
          </w:hyperlink>
        </w:p>
        <w:p w14:paraId="3B000E48" w14:textId="7227F281" w:rsidR="00A544AE" w:rsidRDefault="00061D32">
          <w:pPr>
            <w:pStyle w:val="TOC3"/>
            <w:tabs>
              <w:tab w:val="right" w:leader="dot" w:pos="9350"/>
            </w:tabs>
            <w:rPr>
              <w:rFonts w:eastAsiaTheme="minorEastAsia"/>
              <w:noProof/>
            </w:rPr>
          </w:pPr>
          <w:hyperlink w:anchor="_Toc21001074" w:history="1">
            <w:r w:rsidR="00A544AE" w:rsidRPr="00384B2D">
              <w:rPr>
                <w:rStyle w:val="Hyperlink"/>
                <w:noProof/>
              </w:rPr>
              <w:t>Automated merging of branches</w:t>
            </w:r>
            <w:r w:rsidR="00A544AE">
              <w:rPr>
                <w:noProof/>
                <w:webHidden/>
              </w:rPr>
              <w:tab/>
            </w:r>
            <w:r w:rsidR="00A544AE">
              <w:rPr>
                <w:noProof/>
                <w:webHidden/>
              </w:rPr>
              <w:fldChar w:fldCharType="begin"/>
            </w:r>
            <w:r w:rsidR="00A544AE">
              <w:rPr>
                <w:noProof/>
                <w:webHidden/>
              </w:rPr>
              <w:instrText xml:space="preserve"> PAGEREF _Toc21001074 \h </w:instrText>
            </w:r>
            <w:r w:rsidR="00A544AE">
              <w:rPr>
                <w:noProof/>
                <w:webHidden/>
              </w:rPr>
            </w:r>
            <w:r w:rsidR="00A544AE">
              <w:rPr>
                <w:noProof/>
                <w:webHidden/>
              </w:rPr>
              <w:fldChar w:fldCharType="separate"/>
            </w:r>
            <w:r w:rsidR="00EA22F6">
              <w:rPr>
                <w:noProof/>
                <w:webHidden/>
              </w:rPr>
              <w:t>32</w:t>
            </w:r>
            <w:r w:rsidR="00A544AE">
              <w:rPr>
                <w:noProof/>
                <w:webHidden/>
              </w:rPr>
              <w:fldChar w:fldCharType="end"/>
            </w:r>
          </w:hyperlink>
        </w:p>
        <w:p w14:paraId="0C30BC3F" w14:textId="708174C3" w:rsidR="00A544AE" w:rsidRDefault="00061D32">
          <w:pPr>
            <w:pStyle w:val="TOC2"/>
            <w:tabs>
              <w:tab w:val="right" w:leader="dot" w:pos="9350"/>
            </w:tabs>
            <w:rPr>
              <w:rFonts w:eastAsiaTheme="minorEastAsia"/>
              <w:noProof/>
            </w:rPr>
          </w:pPr>
          <w:hyperlink w:anchor="_Toc21001075" w:history="1">
            <w:r w:rsidR="00A544AE" w:rsidRPr="00384B2D">
              <w:rPr>
                <w:rStyle w:val="Hyperlink"/>
                <w:noProof/>
              </w:rPr>
              <w:t>Examples</w:t>
            </w:r>
            <w:r w:rsidR="00A544AE">
              <w:rPr>
                <w:noProof/>
                <w:webHidden/>
              </w:rPr>
              <w:tab/>
            </w:r>
            <w:r w:rsidR="00A544AE">
              <w:rPr>
                <w:noProof/>
                <w:webHidden/>
              </w:rPr>
              <w:fldChar w:fldCharType="begin"/>
            </w:r>
            <w:r w:rsidR="00A544AE">
              <w:rPr>
                <w:noProof/>
                <w:webHidden/>
              </w:rPr>
              <w:instrText xml:space="preserve"> PAGEREF _Toc21001075 \h </w:instrText>
            </w:r>
            <w:r w:rsidR="00A544AE">
              <w:rPr>
                <w:noProof/>
                <w:webHidden/>
              </w:rPr>
            </w:r>
            <w:r w:rsidR="00A544AE">
              <w:rPr>
                <w:noProof/>
                <w:webHidden/>
              </w:rPr>
              <w:fldChar w:fldCharType="separate"/>
            </w:r>
            <w:r w:rsidR="00EA22F6">
              <w:rPr>
                <w:noProof/>
                <w:webHidden/>
              </w:rPr>
              <w:t>32</w:t>
            </w:r>
            <w:r w:rsidR="00A544AE">
              <w:rPr>
                <w:noProof/>
                <w:webHidden/>
              </w:rPr>
              <w:fldChar w:fldCharType="end"/>
            </w:r>
          </w:hyperlink>
        </w:p>
        <w:p w14:paraId="44B2796E" w14:textId="328DA76C" w:rsidR="00A544AE" w:rsidRDefault="00061D32">
          <w:pPr>
            <w:pStyle w:val="TOC2"/>
            <w:tabs>
              <w:tab w:val="right" w:leader="dot" w:pos="9350"/>
            </w:tabs>
            <w:rPr>
              <w:rFonts w:eastAsiaTheme="minorEastAsia"/>
              <w:noProof/>
            </w:rPr>
          </w:pPr>
          <w:hyperlink w:anchor="_Toc21001076" w:history="1">
            <w:r w:rsidR="00A544AE" w:rsidRPr="00384B2D">
              <w:rPr>
                <w:rStyle w:val="Hyperlink"/>
                <w:noProof/>
              </w:rPr>
              <w:t>Passwords and processing</w:t>
            </w:r>
            <w:r w:rsidR="00A544AE">
              <w:rPr>
                <w:noProof/>
                <w:webHidden/>
              </w:rPr>
              <w:tab/>
            </w:r>
            <w:r w:rsidR="00A544AE">
              <w:rPr>
                <w:noProof/>
                <w:webHidden/>
              </w:rPr>
              <w:fldChar w:fldCharType="begin"/>
            </w:r>
            <w:r w:rsidR="00A544AE">
              <w:rPr>
                <w:noProof/>
                <w:webHidden/>
              </w:rPr>
              <w:instrText xml:space="preserve"> PAGEREF _Toc21001076 \h </w:instrText>
            </w:r>
            <w:r w:rsidR="00A544AE">
              <w:rPr>
                <w:noProof/>
                <w:webHidden/>
              </w:rPr>
            </w:r>
            <w:r w:rsidR="00A544AE">
              <w:rPr>
                <w:noProof/>
                <w:webHidden/>
              </w:rPr>
              <w:fldChar w:fldCharType="separate"/>
            </w:r>
            <w:r w:rsidR="00EA22F6">
              <w:rPr>
                <w:noProof/>
                <w:webHidden/>
              </w:rPr>
              <w:t>33</w:t>
            </w:r>
            <w:r w:rsidR="00A544AE">
              <w:rPr>
                <w:noProof/>
                <w:webHidden/>
              </w:rPr>
              <w:fldChar w:fldCharType="end"/>
            </w:r>
          </w:hyperlink>
        </w:p>
        <w:p w14:paraId="0DE941D0" w14:textId="2260EF7B" w:rsidR="00A544AE" w:rsidRDefault="00061D32">
          <w:pPr>
            <w:pStyle w:val="TOC2"/>
            <w:tabs>
              <w:tab w:val="right" w:leader="dot" w:pos="9350"/>
            </w:tabs>
            <w:rPr>
              <w:rFonts w:eastAsiaTheme="minorEastAsia"/>
              <w:noProof/>
            </w:rPr>
          </w:pPr>
          <w:hyperlink w:anchor="_Toc21001077" w:history="1">
            <w:r w:rsidR="00A544AE" w:rsidRPr="00384B2D">
              <w:rPr>
                <w:rStyle w:val="Hyperlink"/>
                <w:noProof/>
              </w:rPr>
              <w:t>Executable location</w:t>
            </w:r>
            <w:r w:rsidR="00A544AE">
              <w:rPr>
                <w:noProof/>
                <w:webHidden/>
              </w:rPr>
              <w:tab/>
            </w:r>
            <w:r w:rsidR="00A544AE">
              <w:rPr>
                <w:noProof/>
                <w:webHidden/>
              </w:rPr>
              <w:fldChar w:fldCharType="begin"/>
            </w:r>
            <w:r w:rsidR="00A544AE">
              <w:rPr>
                <w:noProof/>
                <w:webHidden/>
              </w:rPr>
              <w:instrText xml:space="preserve"> PAGEREF _Toc21001077 \h </w:instrText>
            </w:r>
            <w:r w:rsidR="00A544AE">
              <w:rPr>
                <w:noProof/>
                <w:webHidden/>
              </w:rPr>
            </w:r>
            <w:r w:rsidR="00A544AE">
              <w:rPr>
                <w:noProof/>
                <w:webHidden/>
              </w:rPr>
              <w:fldChar w:fldCharType="separate"/>
            </w:r>
            <w:r w:rsidR="00EA22F6">
              <w:rPr>
                <w:noProof/>
                <w:webHidden/>
              </w:rPr>
              <w:t>33</w:t>
            </w:r>
            <w:r w:rsidR="00A544AE">
              <w:rPr>
                <w:noProof/>
                <w:webHidden/>
              </w:rPr>
              <w:fldChar w:fldCharType="end"/>
            </w:r>
          </w:hyperlink>
        </w:p>
        <w:p w14:paraId="488E7BAA" w14:textId="7841466B" w:rsidR="00A544AE" w:rsidRDefault="00061D32">
          <w:pPr>
            <w:pStyle w:val="TOC2"/>
            <w:tabs>
              <w:tab w:val="right" w:leader="dot" w:pos="9350"/>
            </w:tabs>
            <w:rPr>
              <w:rFonts w:eastAsiaTheme="minorEastAsia"/>
              <w:noProof/>
            </w:rPr>
          </w:pPr>
          <w:hyperlink w:anchor="_Toc21001078" w:history="1">
            <w:r w:rsidR="00A544AE" w:rsidRPr="00384B2D">
              <w:rPr>
                <w:rStyle w:val="Hyperlink"/>
                <w:noProof/>
              </w:rPr>
              <w:t>Visual Studio projects as source/target</w:t>
            </w:r>
            <w:r w:rsidR="00A544AE">
              <w:rPr>
                <w:noProof/>
                <w:webHidden/>
              </w:rPr>
              <w:tab/>
            </w:r>
            <w:r w:rsidR="00A544AE">
              <w:rPr>
                <w:noProof/>
                <w:webHidden/>
              </w:rPr>
              <w:fldChar w:fldCharType="begin"/>
            </w:r>
            <w:r w:rsidR="00A544AE">
              <w:rPr>
                <w:noProof/>
                <w:webHidden/>
              </w:rPr>
              <w:instrText xml:space="preserve"> PAGEREF _Toc21001078 \h </w:instrText>
            </w:r>
            <w:r w:rsidR="00A544AE">
              <w:rPr>
                <w:noProof/>
                <w:webHidden/>
              </w:rPr>
            </w:r>
            <w:r w:rsidR="00A544AE">
              <w:rPr>
                <w:noProof/>
                <w:webHidden/>
              </w:rPr>
              <w:fldChar w:fldCharType="separate"/>
            </w:r>
            <w:r w:rsidR="00EA22F6">
              <w:rPr>
                <w:noProof/>
                <w:webHidden/>
              </w:rPr>
              <w:t>33</w:t>
            </w:r>
            <w:r w:rsidR="00A544AE">
              <w:rPr>
                <w:noProof/>
                <w:webHidden/>
              </w:rPr>
              <w:fldChar w:fldCharType="end"/>
            </w:r>
          </w:hyperlink>
        </w:p>
        <w:p w14:paraId="1D2AFDF4" w14:textId="1ADCDA45" w:rsidR="00A544AE" w:rsidRDefault="00061D32">
          <w:pPr>
            <w:pStyle w:val="TOC1"/>
            <w:tabs>
              <w:tab w:val="right" w:leader="dot" w:pos="9350"/>
            </w:tabs>
            <w:rPr>
              <w:rFonts w:eastAsiaTheme="minorEastAsia"/>
              <w:noProof/>
            </w:rPr>
          </w:pPr>
          <w:hyperlink w:anchor="_Toc21001079" w:history="1">
            <w:r w:rsidR="00A544AE" w:rsidRPr="00384B2D">
              <w:rPr>
                <w:rStyle w:val="Hyperlink"/>
                <w:noProof/>
              </w:rPr>
              <w:t>Additional Resources</w:t>
            </w:r>
            <w:r w:rsidR="00A544AE">
              <w:rPr>
                <w:noProof/>
                <w:webHidden/>
              </w:rPr>
              <w:tab/>
            </w:r>
            <w:r w:rsidR="00A544AE">
              <w:rPr>
                <w:noProof/>
                <w:webHidden/>
              </w:rPr>
              <w:fldChar w:fldCharType="begin"/>
            </w:r>
            <w:r w:rsidR="00A544AE">
              <w:rPr>
                <w:noProof/>
                <w:webHidden/>
              </w:rPr>
              <w:instrText xml:space="preserve"> PAGEREF _Toc21001079 \h </w:instrText>
            </w:r>
            <w:r w:rsidR="00A544AE">
              <w:rPr>
                <w:noProof/>
                <w:webHidden/>
              </w:rPr>
            </w:r>
            <w:r w:rsidR="00A544AE">
              <w:rPr>
                <w:noProof/>
                <w:webHidden/>
              </w:rPr>
              <w:fldChar w:fldCharType="separate"/>
            </w:r>
            <w:r w:rsidR="00EA22F6">
              <w:rPr>
                <w:noProof/>
                <w:webHidden/>
              </w:rPr>
              <w:t>34</w:t>
            </w:r>
            <w:r w:rsidR="00A544AE">
              <w:rPr>
                <w:noProof/>
                <w:webHidden/>
              </w:rPr>
              <w:fldChar w:fldCharType="end"/>
            </w:r>
          </w:hyperlink>
        </w:p>
        <w:p w14:paraId="01B9F160" w14:textId="6914ED96" w:rsidR="00D53D05" w:rsidRPr="00F93F22" w:rsidRDefault="00EE15C1">
          <w:r w:rsidRPr="00E96BA2">
            <w:rPr>
              <w:b/>
              <w:bCs/>
              <w:noProof/>
              <w:sz w:val="18"/>
            </w:rPr>
            <w:fldChar w:fldCharType="end"/>
          </w:r>
        </w:p>
      </w:sdtContent>
    </w:sdt>
    <w:p w14:paraId="14E56A6C" w14:textId="77777777" w:rsidR="009C07DB" w:rsidRDefault="009C07DB" w:rsidP="009C07DB"/>
    <w:p w14:paraId="304F0EAF" w14:textId="77777777" w:rsidR="001452A0" w:rsidRDefault="001452A0">
      <w:pPr>
        <w:rPr>
          <w:rFonts w:asciiTheme="majorHAnsi" w:eastAsiaTheme="majorEastAsia" w:hAnsiTheme="majorHAnsi" w:cstheme="majorBidi"/>
          <w:color w:val="2F5496" w:themeColor="accent1" w:themeShade="BF"/>
          <w:sz w:val="32"/>
          <w:szCs w:val="32"/>
        </w:rPr>
      </w:pPr>
      <w:r>
        <w:br w:type="page"/>
      </w:r>
    </w:p>
    <w:p w14:paraId="190FCA41" w14:textId="7F9C755B" w:rsidR="00177FCF" w:rsidRDefault="004B712C" w:rsidP="00D62C7D">
      <w:pPr>
        <w:pStyle w:val="Heading1"/>
      </w:pPr>
      <w:bookmarkStart w:id="2" w:name="_Toc21001031"/>
      <w:r>
        <w:lastRenderedPageBreak/>
        <w:t>Introduction</w:t>
      </w:r>
      <w:r w:rsidR="00EE04AD">
        <w:t xml:space="preserve"> &amp; use cases</w:t>
      </w:r>
      <w:bookmarkEnd w:id="2"/>
    </w:p>
    <w:p w14:paraId="0DCEDCFC" w14:textId="340D38BC" w:rsidR="00177FCF" w:rsidRDefault="00177FCF" w:rsidP="00177FCF">
      <w:r>
        <w:t xml:space="preserve">Relational-database schema comparison and merging is a well-established market. Leading products include SSDT Schema Compare and Redgate SQL Compare, which is partially integrated into Visual Studio. These tools are used by </w:t>
      </w:r>
      <w:r w:rsidR="006407A6">
        <w:t>organizations</w:t>
      </w:r>
      <w:r>
        <w:t xml:space="preserve"> seeking to adopt a DevOps culture to automate build</w:t>
      </w:r>
      <w:r w:rsidR="0083089A">
        <w:t>-</w:t>
      </w:r>
      <w:r>
        <w:t>and</w:t>
      </w:r>
      <w:r w:rsidR="0083089A">
        <w:t>-</w:t>
      </w:r>
      <w:r>
        <w:t>deployment processes and increase the reliability and repeatability of mission critical systems.</w:t>
      </w:r>
    </w:p>
    <w:p w14:paraId="7A9FE9F7" w14:textId="07BD2D93" w:rsidR="003F0176" w:rsidRDefault="00177FCF" w:rsidP="003F0176">
      <w:r>
        <w:t xml:space="preserve">Such functionality is also available for Analysis Services tabular models. This document describes how to use the </w:t>
      </w:r>
      <w:r w:rsidRPr="00890447">
        <w:t xml:space="preserve">BISM Normalizer </w:t>
      </w:r>
      <w:r>
        <w:t xml:space="preserve">open-source tool for </w:t>
      </w:r>
      <w:r w:rsidR="00046084">
        <w:t>application-lifecycle</w:t>
      </w:r>
      <w:r w:rsidR="00890447">
        <w:t xml:space="preserve"> management</w:t>
      </w:r>
      <w:r>
        <w:t xml:space="preserve"> </w:t>
      </w:r>
      <w:r w:rsidR="00046084">
        <w:t>(ALM)</w:t>
      </w:r>
      <w:r w:rsidR="00B42A16">
        <w:t xml:space="preserve"> scenarios</w:t>
      </w:r>
      <w:r>
        <w:t xml:space="preserve">. </w:t>
      </w:r>
      <w:r w:rsidR="003F0176">
        <w:t>In addition to enabling the adoption of DevOps processes</w:t>
      </w:r>
      <w:r w:rsidR="003F465D">
        <w:t xml:space="preserve"> for tabular models</w:t>
      </w:r>
      <w:r w:rsidR="003F0176">
        <w:t xml:space="preserve">, BISM Normalizer can help bridge the gap between self-service </w:t>
      </w:r>
      <w:r w:rsidR="003F465D">
        <w:t>and IT-owned</w:t>
      </w:r>
      <w:r w:rsidR="003F0176">
        <w:t xml:space="preserve"> </w:t>
      </w:r>
      <w:r w:rsidR="003F465D">
        <w:t>“</w:t>
      </w:r>
      <w:r w:rsidR="00201E65">
        <w:t>corporate</w:t>
      </w:r>
      <w:r w:rsidR="003F0176">
        <w:t xml:space="preserve"> BI</w:t>
      </w:r>
      <w:r w:rsidR="003F465D">
        <w:t>”</w:t>
      </w:r>
      <w:r w:rsidR="003F0176">
        <w:t>.</w:t>
      </w:r>
    </w:p>
    <w:p w14:paraId="2DFBD59B" w14:textId="77777777" w:rsidR="00DB3A83" w:rsidRDefault="00DB3A83" w:rsidP="00DB3A83">
      <w:pPr>
        <w:pStyle w:val="Heading2"/>
      </w:pPr>
      <w:bookmarkStart w:id="3" w:name="_Toc21001032"/>
      <w:r>
        <w:t>BISM Normalizer summary</w:t>
      </w:r>
      <w:bookmarkEnd w:id="3"/>
    </w:p>
    <w:p w14:paraId="313E5EF8" w14:textId="1985CA80" w:rsidR="00DB3A83" w:rsidRDefault="00DB3A83" w:rsidP="00DB3A83">
      <w:r>
        <w:t xml:space="preserve">BISM Normalizer is a Visual Studio extension that works with Azure Analysis Services </w:t>
      </w:r>
      <w:r w:rsidR="00450898">
        <w:t xml:space="preserve">(Azure AS) </w:t>
      </w:r>
      <w:r>
        <w:t xml:space="preserve">and SQL Server Analysis Services </w:t>
      </w:r>
      <w:r w:rsidR="00450898">
        <w:t xml:space="preserve">(SSAS) </w:t>
      </w:r>
      <w:r>
        <w:t>tabular models. It allows a modeler to perform metadata merging across models. All tabular model objects are supported.</w:t>
      </w:r>
      <w:r w:rsidR="000A4AF3">
        <w:t xml:space="preserve"> </w:t>
      </w:r>
      <w:r w:rsidR="00C1417F">
        <w:t>As</w:t>
      </w:r>
      <w:r w:rsidR="005E328F">
        <w:t xml:space="preserve"> a </w:t>
      </w:r>
      <w:r w:rsidR="000A4AF3">
        <w:t xml:space="preserve">Visual Studio </w:t>
      </w:r>
      <w:r w:rsidR="005E328F">
        <w:t>extension</w:t>
      </w:r>
      <w:r w:rsidR="00C1417F">
        <w:t xml:space="preserve">, it is tightly integrated </w:t>
      </w:r>
      <w:r w:rsidR="000A4AF3">
        <w:t>with source control and model management workflows.</w:t>
      </w:r>
    </w:p>
    <w:p w14:paraId="40CE2AC2" w14:textId="3B00C7D9" w:rsidR="00DB3A83" w:rsidRDefault="006E7BD2" w:rsidP="00DB3A83">
      <w:pPr>
        <w:rPr>
          <w:color w:val="BF8F00" w:themeColor="accent4" w:themeShade="BF"/>
        </w:rPr>
      </w:pPr>
      <w:r>
        <w:rPr>
          <w:noProof/>
          <w:color w:val="BF8F00" w:themeColor="accent4" w:themeShade="BF"/>
        </w:rPr>
        <w:drawing>
          <wp:inline distT="0" distB="0" distL="0" distR="0" wp14:anchorId="6B3BE8AC" wp14:editId="384144FF">
            <wp:extent cx="5935980" cy="513143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5131435"/>
                    </a:xfrm>
                    <a:prstGeom prst="rect">
                      <a:avLst/>
                    </a:prstGeom>
                    <a:noFill/>
                    <a:ln>
                      <a:noFill/>
                    </a:ln>
                  </pic:spPr>
                </pic:pic>
              </a:graphicData>
            </a:graphic>
          </wp:inline>
        </w:drawing>
      </w:r>
    </w:p>
    <w:p w14:paraId="34A05C87" w14:textId="1290BE9D" w:rsidR="00D53D05" w:rsidRDefault="00D53D05" w:rsidP="00475EBA">
      <w:pPr>
        <w:pStyle w:val="Heading2"/>
      </w:pPr>
      <w:bookmarkStart w:id="4" w:name="_Toc21001033"/>
      <w:r>
        <w:lastRenderedPageBreak/>
        <w:t xml:space="preserve">Self-service &amp; </w:t>
      </w:r>
      <w:r w:rsidR="00201E65">
        <w:t>corporate</w:t>
      </w:r>
      <w:r>
        <w:t xml:space="preserve"> BI</w:t>
      </w:r>
      <w:bookmarkEnd w:id="4"/>
    </w:p>
    <w:p w14:paraId="070A763F" w14:textId="09B3F48F" w:rsidR="00D53D05" w:rsidRDefault="00D53D05" w:rsidP="00D53D05">
      <w:r>
        <w:t xml:space="preserve">IT-owned, </w:t>
      </w:r>
      <w:r w:rsidR="00201E65">
        <w:t>corporate</w:t>
      </w:r>
      <w:r>
        <w:t xml:space="preserve"> BI has the following characteristics compared to self-service BI.</w:t>
      </w:r>
    </w:p>
    <w:p w14:paraId="05C9DBD9" w14:textId="065100CC" w:rsidR="00D53D05" w:rsidRDefault="00D53D05" w:rsidP="00D53D05">
      <w:pPr>
        <w:pStyle w:val="ListParagraph"/>
        <w:numPr>
          <w:ilvl w:val="0"/>
          <w:numId w:val="10"/>
        </w:numPr>
      </w:pPr>
      <w:r w:rsidRPr="007F3ADA">
        <w:rPr>
          <w:b/>
        </w:rPr>
        <w:t xml:space="preserve">Self-service BI is characterized by having </w:t>
      </w:r>
      <w:proofErr w:type="gramStart"/>
      <w:r w:rsidRPr="007F3ADA">
        <w:rPr>
          <w:b/>
        </w:rPr>
        <w:t>a large number of</w:t>
      </w:r>
      <w:proofErr w:type="gramEnd"/>
      <w:r w:rsidRPr="007F3ADA">
        <w:rPr>
          <w:b/>
        </w:rPr>
        <w:t xml:space="preserve"> small models</w:t>
      </w:r>
      <w:r>
        <w:t>.</w:t>
      </w:r>
      <w:r w:rsidR="004C2E82">
        <w:t xml:space="preserve"> This is a result of enabling agility and freedom for analysts to uncover new insights and data sets</w:t>
      </w:r>
      <w:r w:rsidR="007E5CB8">
        <w:t xml:space="preserve"> without a dependency on IT</w:t>
      </w:r>
      <w:r w:rsidR="004C2E82">
        <w:t>.</w:t>
      </w:r>
    </w:p>
    <w:p w14:paraId="52ACF2B1" w14:textId="6DA28E46" w:rsidR="00DF081B" w:rsidRDefault="00DF081B" w:rsidP="00DF081B">
      <w:pPr>
        <w:pStyle w:val="ListParagraph"/>
        <w:numPr>
          <w:ilvl w:val="0"/>
          <w:numId w:val="10"/>
        </w:numPr>
      </w:pPr>
      <w:r w:rsidRPr="007F3ADA">
        <w:rPr>
          <w:b/>
        </w:rPr>
        <w:t>Corporate BI is characterized by having a small number of large models</w:t>
      </w:r>
      <w:r>
        <w:t xml:space="preserve">. This promotes reusability, </w:t>
      </w:r>
      <w:r w:rsidR="00D5250C">
        <w:t xml:space="preserve">governance, </w:t>
      </w:r>
      <w:r>
        <w:t xml:space="preserve">consistent decisions based on corporate metrics, </w:t>
      </w:r>
      <w:r w:rsidR="007E5CB8">
        <w:t>data quality and</w:t>
      </w:r>
      <w:r>
        <w:t xml:space="preserve"> efficiencies around the management of data.</w:t>
      </w:r>
    </w:p>
    <w:p w14:paraId="569C9970" w14:textId="65FC4136" w:rsidR="00E07435" w:rsidRDefault="00D53D05" w:rsidP="00351BD3">
      <w:bookmarkStart w:id="5" w:name="_Hlk487041589"/>
      <w:r>
        <w:t xml:space="preserve">The reality is most organizations need to strike a balance between the two camps. </w:t>
      </w:r>
      <w:r w:rsidR="0059315C">
        <w:t xml:space="preserve">The </w:t>
      </w:r>
      <w:hyperlink r:id="rId9" w:history="1">
        <w:r w:rsidR="00741A64" w:rsidRPr="002C1E66">
          <w:rPr>
            <w:rStyle w:val="Hyperlink"/>
          </w:rPr>
          <w:t>Power BI Governance and Deployment</w:t>
        </w:r>
      </w:hyperlink>
      <w:r w:rsidR="00741A64">
        <w:t xml:space="preserve"> whitepaper describes </w:t>
      </w:r>
      <w:r w:rsidR="0059315C" w:rsidRPr="007A385B">
        <w:rPr>
          <w:b/>
        </w:rPr>
        <w:t>bimodal BI</w:t>
      </w:r>
      <w:r w:rsidR="007A385B">
        <w:t xml:space="preserve"> as “</w:t>
      </w:r>
      <w:r w:rsidR="007A385B" w:rsidRPr="007A385B">
        <w:t>the practice of managing two separate, coherent modes of business intelligence and analytics delivery: one focused on stability and the other on agility</w:t>
      </w:r>
      <w:r w:rsidR="007A385B">
        <w:t>”</w:t>
      </w:r>
      <w:r w:rsidR="0059315C">
        <w:t xml:space="preserve">. </w:t>
      </w:r>
      <w:r w:rsidR="00174FF4">
        <w:t xml:space="preserve">Bimodal BI helps mitigate the risk of having competing IT-owned and business-owned models offering redundant solutions with conflicting definitions. </w:t>
      </w:r>
      <w:r w:rsidR="00862F6B">
        <w:t xml:space="preserve">The challenge lies in how the </w:t>
      </w:r>
      <w:r w:rsidR="00576A3E">
        <w:t>two camps</w:t>
      </w:r>
      <w:r w:rsidR="00862F6B">
        <w:t xml:space="preserve"> can work together in harmony. </w:t>
      </w:r>
      <w:r w:rsidR="009C403F">
        <w:t xml:space="preserve">This is an organizational problem </w:t>
      </w:r>
      <w:r w:rsidR="004D532D">
        <w:t xml:space="preserve">before </w:t>
      </w:r>
      <w:r w:rsidR="009C403F">
        <w:t>a technology problem</w:t>
      </w:r>
      <w:r w:rsidR="004D532D">
        <w:t>; however, an end-to-end, modern BI platform</w:t>
      </w:r>
      <w:r w:rsidR="0059315C">
        <w:t xml:space="preserve"> spanning both self-service and corporate BI can tremendously </w:t>
      </w:r>
      <w:r w:rsidR="00046084">
        <w:t xml:space="preserve">help </w:t>
      </w:r>
      <w:r w:rsidR="0059315C">
        <w:t>organizations seeking to adopt a bimodal BI strategy</w:t>
      </w:r>
      <w:r w:rsidR="004D532D">
        <w:t>.</w:t>
      </w:r>
    </w:p>
    <w:p w14:paraId="1B1AA5C8" w14:textId="2894E5AA" w:rsidR="00E07435" w:rsidRDefault="00E07435" w:rsidP="00475EBA">
      <w:pPr>
        <w:pStyle w:val="Heading3"/>
      </w:pPr>
      <w:bookmarkStart w:id="6" w:name="_Toc21001034"/>
      <w:bookmarkEnd w:id="5"/>
      <w:r>
        <w:t>Migration to corporate BI</w:t>
      </w:r>
      <w:bookmarkEnd w:id="6"/>
    </w:p>
    <w:p w14:paraId="2140AD7F" w14:textId="4DF1D9DE" w:rsidR="004C407F" w:rsidRDefault="00E07435" w:rsidP="004C407F">
      <w:r>
        <w:t>To promote collaboration between the two camps, a</w:t>
      </w:r>
      <w:r w:rsidR="00B55725">
        <w:t xml:space="preserve"> process </w:t>
      </w:r>
      <w:r w:rsidR="00DD55E8">
        <w:t>may</w:t>
      </w:r>
      <w:r w:rsidR="00B55725">
        <w:t xml:space="preserve"> be defined to harvest self-service BI datasets, put them through the necessary rigor to be </w:t>
      </w:r>
      <w:r w:rsidR="00D73243">
        <w:t>certified for</w:t>
      </w:r>
      <w:r w:rsidR="00B55725">
        <w:t xml:space="preserve"> corporate BI</w:t>
      </w:r>
      <w:r w:rsidR="003E5CD6">
        <w:t>,</w:t>
      </w:r>
      <w:r w:rsidR="00B55725">
        <w:t xml:space="preserve"> </w:t>
      </w:r>
      <w:r w:rsidR="002831E0">
        <w:t>and</w:t>
      </w:r>
      <w:r w:rsidR="00B55725">
        <w:t xml:space="preserve"> </w:t>
      </w:r>
      <w:r w:rsidR="005B69D2">
        <w:t>accelerate delivery for</w:t>
      </w:r>
      <w:r w:rsidR="001F2FF4">
        <w:t xml:space="preserve"> </w:t>
      </w:r>
      <w:r w:rsidR="00B55725">
        <w:t>wider reusability.</w:t>
      </w:r>
      <w:r w:rsidR="0015208F">
        <w:t xml:space="preserve"> </w:t>
      </w:r>
      <w:r w:rsidR="002831E0">
        <w:t>T</w:t>
      </w:r>
      <w:r>
        <w:t xml:space="preserve">he </w:t>
      </w:r>
      <w:hyperlink r:id="rId10" w:history="1">
        <w:r w:rsidRPr="002C1E66">
          <w:rPr>
            <w:rStyle w:val="Hyperlink"/>
          </w:rPr>
          <w:t>Power BI Governance and Deployment</w:t>
        </w:r>
      </w:hyperlink>
      <w:r>
        <w:t xml:space="preserve"> whitepaper</w:t>
      </w:r>
      <w:r w:rsidR="001D1908">
        <w:t xml:space="preserve"> calls this “ownership transfer”</w:t>
      </w:r>
      <w:r w:rsidR="002831E0">
        <w:t>.</w:t>
      </w:r>
      <w:r w:rsidR="00174FF4">
        <w:t xml:space="preserve"> </w:t>
      </w:r>
      <w:r w:rsidR="00FF3862">
        <w:t>R</w:t>
      </w:r>
      <w:r w:rsidR="002831E0">
        <w:t>efactoring work may be required</w:t>
      </w:r>
      <w:r w:rsidR="004741D6">
        <w:t xml:space="preserve"> to ensure compliance with enterprise </w:t>
      </w:r>
      <w:proofErr w:type="gramStart"/>
      <w:r w:rsidR="004741D6">
        <w:t>standards</w:t>
      </w:r>
      <w:r w:rsidR="00FF3862">
        <w:t>, and</w:t>
      </w:r>
      <w:proofErr w:type="gramEnd"/>
      <w:r w:rsidR="00FF3862">
        <w:t xml:space="preserve"> </w:t>
      </w:r>
      <w:r w:rsidR="00D1377F">
        <w:t>depends</w:t>
      </w:r>
      <w:r w:rsidR="007A385B">
        <w:t xml:space="preserve"> on factors </w:t>
      </w:r>
      <w:r w:rsidR="00A452E2">
        <w:t>such as</w:t>
      </w:r>
      <w:r w:rsidR="007A385B">
        <w:t xml:space="preserve"> technology alignment</w:t>
      </w:r>
      <w:r w:rsidR="00D634D3">
        <w:t xml:space="preserve"> and data source reuse</w:t>
      </w:r>
      <w:r w:rsidR="002831E0">
        <w:t>.</w:t>
      </w:r>
      <w:bookmarkStart w:id="7" w:name="_Hlk487043171"/>
      <w:r w:rsidR="00B915CC">
        <w:t xml:space="preserve"> </w:t>
      </w:r>
      <w:r w:rsidR="001D2CB0">
        <w:t xml:space="preserve">It is reasonable to expect that only a subset of features </w:t>
      </w:r>
      <w:r w:rsidR="00FF3862">
        <w:t>will</w:t>
      </w:r>
      <w:r w:rsidR="001D2CB0">
        <w:t xml:space="preserve"> be harvested </w:t>
      </w:r>
      <w:r w:rsidR="001D2CB0" w:rsidRPr="00174FF4">
        <w:t xml:space="preserve">from a popular self-service model. This could happen, for example, when only a portion of the self-service model is compliant with </w:t>
      </w:r>
      <w:r w:rsidR="001D2CB0">
        <w:t>information-architecture definitions</w:t>
      </w:r>
      <w:r w:rsidR="001D2CB0" w:rsidRPr="00174FF4">
        <w:t>.</w:t>
      </w:r>
      <w:r w:rsidR="001D2CB0">
        <w:t xml:space="preserve"> </w:t>
      </w:r>
      <w:r w:rsidR="001F2FF4">
        <w:t xml:space="preserve">This process </w:t>
      </w:r>
      <w:r w:rsidR="00400CF2">
        <w:t xml:space="preserve">reduces the overhead of managing </w:t>
      </w:r>
      <w:r w:rsidR="001F2FF4">
        <w:t xml:space="preserve">redundant copies of the same </w:t>
      </w:r>
      <w:proofErr w:type="gramStart"/>
      <w:r w:rsidR="001F2FF4">
        <w:t xml:space="preserve">data, </w:t>
      </w:r>
      <w:r w:rsidR="00BC2B83">
        <w:t>and</w:t>
      </w:r>
      <w:proofErr w:type="gramEnd"/>
      <w:r w:rsidR="00BC2B83">
        <w:t xml:space="preserve"> helps standardize</w:t>
      </w:r>
      <w:r w:rsidR="001F2FF4">
        <w:t xml:space="preserve"> </w:t>
      </w:r>
      <w:r w:rsidR="00BC2B83">
        <w:t>data</w:t>
      </w:r>
      <w:r w:rsidR="001F2FF4">
        <w:t xml:space="preserve"> definitions. For example, different versions of the same metrics </w:t>
      </w:r>
      <w:r w:rsidR="008C17AE">
        <w:t>can</w:t>
      </w:r>
      <w:r w:rsidR="001F2FF4">
        <w:t xml:space="preserve"> be highlighted and corrected.</w:t>
      </w:r>
      <w:bookmarkEnd w:id="7"/>
    </w:p>
    <w:p w14:paraId="2FBFEE60" w14:textId="08A935CB" w:rsidR="00351BD3" w:rsidRPr="00ED5659" w:rsidRDefault="0059315C" w:rsidP="007A385B">
      <w:pPr>
        <w:rPr>
          <w:i/>
        </w:rPr>
      </w:pPr>
      <w:r>
        <w:t>T</w:t>
      </w:r>
      <w:r w:rsidR="00ED5659">
        <w:t xml:space="preserve">he following </w:t>
      </w:r>
      <w:r w:rsidR="00B55725">
        <w:t xml:space="preserve">workflow </w:t>
      </w:r>
      <w:r>
        <w:t xml:space="preserve">is noted </w:t>
      </w:r>
      <w:r w:rsidR="006B4D26">
        <w:t xml:space="preserve">on Page 6 of </w:t>
      </w:r>
      <w:r>
        <w:t xml:space="preserve">the </w:t>
      </w:r>
      <w:hyperlink r:id="rId11" w:history="1">
        <w:r w:rsidR="006B4D26" w:rsidRPr="00ED5659">
          <w:rPr>
            <w:rStyle w:val="Hyperlink"/>
          </w:rPr>
          <w:t>Create a Centralized and Decentralized Organizational Model for Business Intelligence</w:t>
        </w:r>
      </w:hyperlink>
      <w:r w:rsidR="007850AE">
        <w:t xml:space="preserve"> </w:t>
      </w:r>
      <w:r>
        <w:t xml:space="preserve">Gartner paper </w:t>
      </w:r>
      <w:r w:rsidR="00B55725">
        <w:t>to be considered when devising a BI strategy</w:t>
      </w:r>
      <w:r w:rsidR="007A385B">
        <w:t xml:space="preserve">: </w:t>
      </w:r>
      <w:r w:rsidR="007A385B" w:rsidRPr="007A385B">
        <w:t>“</w:t>
      </w:r>
      <w:r w:rsidR="00351BD3" w:rsidRPr="007A385B">
        <w:t xml:space="preserve">Local teams are being empowered to create and innovate. The centralized team identifies the most successful work being done at a local </w:t>
      </w:r>
      <w:proofErr w:type="gramStart"/>
      <w:r w:rsidR="00351BD3" w:rsidRPr="007A385B">
        <w:t>level, and</w:t>
      </w:r>
      <w:proofErr w:type="gramEnd"/>
      <w:r w:rsidR="00351BD3" w:rsidRPr="007A385B">
        <w:t xml:space="preserve"> provides a platform to share and promote </w:t>
      </w:r>
      <w:r w:rsidR="004D654C">
        <w:t>this work globally</w:t>
      </w:r>
      <w:r w:rsidR="005A1D7B">
        <w:t>.</w:t>
      </w:r>
      <w:r w:rsidR="007A385B" w:rsidRPr="007A385B">
        <w:t>”</w:t>
      </w:r>
    </w:p>
    <w:p w14:paraId="2C78A862" w14:textId="77777777" w:rsidR="00D53D05" w:rsidRDefault="00D53D05" w:rsidP="00D62C7D">
      <w:pPr>
        <w:pStyle w:val="Heading2"/>
      </w:pPr>
      <w:bookmarkStart w:id="8" w:name="_Toc21001035"/>
      <w:bookmarkStart w:id="9" w:name="_Hlk487042279"/>
      <w:r>
        <w:t>How the Microsoft platform can help</w:t>
      </w:r>
      <w:bookmarkEnd w:id="8"/>
    </w:p>
    <w:p w14:paraId="66ABB080" w14:textId="1E06B3B0" w:rsidR="00677015" w:rsidRDefault="00D53D05" w:rsidP="004F1996">
      <w:r>
        <w:t xml:space="preserve">Microsoft’s end-to-end, modern BI platform </w:t>
      </w:r>
      <w:r w:rsidR="00FF724E">
        <w:t>spans both</w:t>
      </w:r>
      <w:r>
        <w:t xml:space="preserve"> self-service BI modeling with Power BI Desktop and </w:t>
      </w:r>
      <w:r w:rsidR="00201E65">
        <w:t>corporate</w:t>
      </w:r>
      <w:r>
        <w:t xml:space="preserve"> BI modeling with Analysis Services</w:t>
      </w:r>
      <w:r w:rsidR="00FF724E">
        <w:t xml:space="preserve">. </w:t>
      </w:r>
      <w:r>
        <w:t>Both products share a common</w:t>
      </w:r>
      <w:r w:rsidR="008822E7">
        <w:t xml:space="preserve"> engine,</w:t>
      </w:r>
      <w:r>
        <w:t xml:space="preserve"> modeling </w:t>
      </w:r>
      <w:r w:rsidR="00CB643D">
        <w:t>constructs</w:t>
      </w:r>
      <w:r>
        <w:t xml:space="preserve"> and calculation</w:t>
      </w:r>
      <w:r w:rsidR="00565914">
        <w:t xml:space="preserve"> </w:t>
      </w:r>
      <w:r>
        <w:t xml:space="preserve">language. </w:t>
      </w:r>
      <w:r w:rsidR="00677015">
        <w:t xml:space="preserve">This technology </w:t>
      </w:r>
      <w:r w:rsidR="00CF4C78">
        <w:t xml:space="preserve">alignment </w:t>
      </w:r>
      <w:r w:rsidR="00CB643D">
        <w:t>accelerates</w:t>
      </w:r>
      <w:r w:rsidR="00FF724E">
        <w:t xml:space="preserve"> the following </w:t>
      </w:r>
      <w:r w:rsidR="006A41E3">
        <w:t>objectives</w:t>
      </w:r>
      <w:r w:rsidR="00677015">
        <w:t>.</w:t>
      </w:r>
    </w:p>
    <w:p w14:paraId="2BF008C5" w14:textId="1B8B3389" w:rsidR="00D53D05" w:rsidRDefault="00D53D05" w:rsidP="00677015">
      <w:pPr>
        <w:pStyle w:val="ListParagraph"/>
        <w:numPr>
          <w:ilvl w:val="0"/>
          <w:numId w:val="12"/>
        </w:numPr>
      </w:pPr>
      <w:r>
        <w:t xml:space="preserve">IT </w:t>
      </w:r>
      <w:r w:rsidR="009720D3">
        <w:t>adopts</w:t>
      </w:r>
      <w:r>
        <w:t xml:space="preserve"> popular self-service BI model</w:t>
      </w:r>
      <w:r w:rsidR="00677015">
        <w:t xml:space="preserve"> definition</w:t>
      </w:r>
      <w:r>
        <w:t xml:space="preserve">s </w:t>
      </w:r>
      <w:r w:rsidR="00677015">
        <w:t>without having to “re-invent the wheel”</w:t>
      </w:r>
      <w:r>
        <w:t>.</w:t>
      </w:r>
    </w:p>
    <w:p w14:paraId="7DA22AEB" w14:textId="2C1976C4" w:rsidR="00677015" w:rsidRDefault="00677015" w:rsidP="00677015">
      <w:pPr>
        <w:pStyle w:val="ListParagraph"/>
        <w:numPr>
          <w:ilvl w:val="0"/>
          <w:numId w:val="12"/>
        </w:numPr>
      </w:pPr>
      <w:r>
        <w:t xml:space="preserve">Technology skills in the organization are </w:t>
      </w:r>
      <w:r w:rsidR="002A1941">
        <w:t xml:space="preserve">standardized and </w:t>
      </w:r>
      <w:r>
        <w:t>streamlined</w:t>
      </w:r>
      <w:r w:rsidR="002A1941">
        <w:t>.</w:t>
      </w:r>
    </w:p>
    <w:bookmarkEnd w:id="9"/>
    <w:p w14:paraId="0EACDC14" w14:textId="37A6F106" w:rsidR="003902DF" w:rsidRDefault="00B32BDB" w:rsidP="006E534B">
      <w:r>
        <w:t xml:space="preserve">Microsoft provides a supported way to import a Power BI Desktop model into Analysis Services. </w:t>
      </w:r>
      <w:r w:rsidR="006E534B">
        <w:t xml:space="preserve">When migrating from self-service to </w:t>
      </w:r>
      <w:r w:rsidR="00201E65">
        <w:t>corporate</w:t>
      </w:r>
      <w:r w:rsidR="006E534B">
        <w:t xml:space="preserve"> BI, </w:t>
      </w:r>
      <w:proofErr w:type="gramStart"/>
      <w:r w:rsidR="00867F44">
        <w:t>It</w:t>
      </w:r>
      <w:proofErr w:type="gramEnd"/>
      <w:r w:rsidR="00867F44">
        <w:t xml:space="preserve"> may be common </w:t>
      </w:r>
      <w:r w:rsidR="00E4629A">
        <w:t xml:space="preserve">to </w:t>
      </w:r>
      <w:r w:rsidR="00260FD9">
        <w:t>merge</w:t>
      </w:r>
      <w:r w:rsidR="00E4629A">
        <w:t xml:space="preserve"> only a subset </w:t>
      </w:r>
      <w:r w:rsidR="00A141A3">
        <w:t xml:space="preserve">of </w:t>
      </w:r>
      <w:r w:rsidR="00177C15">
        <w:t>features</w:t>
      </w:r>
      <w:r w:rsidR="00A141A3">
        <w:t xml:space="preserve"> </w:t>
      </w:r>
      <w:r w:rsidR="00260FD9">
        <w:t>into</w:t>
      </w:r>
      <w:r w:rsidR="00E4629A">
        <w:t xml:space="preserve"> existing corporate models</w:t>
      </w:r>
      <w:r w:rsidR="006E534B">
        <w:t xml:space="preserve">. </w:t>
      </w:r>
      <w:r w:rsidR="007D4227" w:rsidRPr="00FA41D5">
        <w:rPr>
          <w:b/>
        </w:rPr>
        <w:t xml:space="preserve">Reuse of definitions for </w:t>
      </w:r>
      <w:r w:rsidR="000669A8">
        <w:rPr>
          <w:b/>
        </w:rPr>
        <w:t xml:space="preserve">existing </w:t>
      </w:r>
      <w:r w:rsidR="007D4227" w:rsidRPr="00FA41D5">
        <w:rPr>
          <w:b/>
        </w:rPr>
        <w:t xml:space="preserve">corporate models </w:t>
      </w:r>
      <w:r w:rsidR="006E534B" w:rsidRPr="00FA41D5">
        <w:rPr>
          <w:b/>
        </w:rPr>
        <w:t xml:space="preserve">avoids </w:t>
      </w:r>
      <w:r w:rsidR="00761060" w:rsidRPr="00FA41D5">
        <w:rPr>
          <w:b/>
        </w:rPr>
        <w:t>maintaining</w:t>
      </w:r>
      <w:r w:rsidR="006E534B" w:rsidRPr="00FA41D5">
        <w:rPr>
          <w:b/>
        </w:rPr>
        <w:t xml:space="preserve"> a </w:t>
      </w:r>
      <w:r w:rsidR="006E534B" w:rsidRPr="00FA41D5">
        <w:rPr>
          <w:b/>
        </w:rPr>
        <w:lastRenderedPageBreak/>
        <w:t xml:space="preserve">separate IT-owned model for each </w:t>
      </w:r>
      <w:r w:rsidR="000669A8">
        <w:rPr>
          <w:b/>
        </w:rPr>
        <w:t>migration from</w:t>
      </w:r>
      <w:r w:rsidR="00477791" w:rsidRPr="00477791">
        <w:rPr>
          <w:b/>
        </w:rPr>
        <w:t xml:space="preserve"> self-service </w:t>
      </w:r>
      <w:r w:rsidR="000669A8">
        <w:rPr>
          <w:b/>
        </w:rPr>
        <w:t>BI</w:t>
      </w:r>
      <w:r w:rsidR="006E534B" w:rsidRPr="00FA41D5">
        <w:rPr>
          <w:b/>
        </w:rPr>
        <w:t>. This</w:t>
      </w:r>
      <w:r w:rsidR="006E534B" w:rsidRPr="007D5A21">
        <w:rPr>
          <w:b/>
        </w:rPr>
        <w:t xml:space="preserve"> furthers the strategic </w:t>
      </w:r>
      <w:r w:rsidR="002F4516">
        <w:rPr>
          <w:b/>
        </w:rPr>
        <w:t>objective</w:t>
      </w:r>
      <w:r w:rsidR="006E534B" w:rsidRPr="007D5A21">
        <w:rPr>
          <w:b/>
        </w:rPr>
        <w:t xml:space="preserve"> of </w:t>
      </w:r>
      <w:r w:rsidR="00201E65" w:rsidRPr="007D5A21">
        <w:rPr>
          <w:b/>
        </w:rPr>
        <w:t>corporate</w:t>
      </w:r>
      <w:r w:rsidR="006E534B" w:rsidRPr="007D5A21">
        <w:rPr>
          <w:b/>
        </w:rPr>
        <w:t xml:space="preserve"> BI to maximize reusability by reducing the number of models holding the same</w:t>
      </w:r>
      <w:r w:rsidR="001F2FF4">
        <w:rPr>
          <w:b/>
        </w:rPr>
        <w:t xml:space="preserve"> (or similar)</w:t>
      </w:r>
      <w:r w:rsidR="006E534B" w:rsidRPr="007D5A21">
        <w:rPr>
          <w:b/>
        </w:rPr>
        <w:t xml:space="preserve"> information</w:t>
      </w:r>
      <w:r w:rsidR="006E534B" w:rsidRPr="006E534B">
        <w:rPr>
          <w:i/>
        </w:rPr>
        <w:t>.</w:t>
      </w:r>
      <w:r w:rsidR="00B63298">
        <w:rPr>
          <w:i/>
        </w:rPr>
        <w:t xml:space="preserve"> </w:t>
      </w:r>
      <w:r w:rsidR="003902DF">
        <w:t xml:space="preserve">BISM Normalizer allows IT to pick and choose definitions from self-service migrated models to be promoted to existing </w:t>
      </w:r>
      <w:r w:rsidR="00201E65">
        <w:t>corporate</w:t>
      </w:r>
      <w:r w:rsidR="00F9716D">
        <w:t xml:space="preserve"> models</w:t>
      </w:r>
      <w:r w:rsidR="003902DF">
        <w:t>.</w:t>
      </w:r>
    </w:p>
    <w:p w14:paraId="4BDDF38C" w14:textId="14FA83A7" w:rsidR="00F85CB9" w:rsidRDefault="00061D32" w:rsidP="006E534B">
      <w:hyperlink r:id="rId12" w:history="1">
        <w:r w:rsidR="00F85CB9" w:rsidRPr="00427443">
          <w:rPr>
            <w:rStyle w:val="Hyperlink"/>
          </w:rPr>
          <w:t>Power BI audit logs</w:t>
        </w:r>
      </w:hyperlink>
      <w:r w:rsidR="00F85CB9">
        <w:t xml:space="preserve"> can be used to help identify self-service models as candidates for harvesting </w:t>
      </w:r>
      <w:r w:rsidR="00C21ECD">
        <w:t>that</w:t>
      </w:r>
      <w:r w:rsidR="00F85CB9">
        <w:t xml:space="preserve"> are frequently used by the business.</w:t>
      </w:r>
    </w:p>
    <w:p w14:paraId="77C9E08C" w14:textId="41BF88C7" w:rsidR="00B32BDB" w:rsidRDefault="001E1F0A" w:rsidP="00B32BDB">
      <w:pPr>
        <w:pStyle w:val="Heading2"/>
      </w:pPr>
      <w:bookmarkStart w:id="10" w:name="_Toc21001036"/>
      <w:bookmarkStart w:id="11" w:name="_Hlk487040364"/>
      <w:r>
        <w:t>C</w:t>
      </w:r>
      <w:r w:rsidR="009B6E42">
        <w:t>ompatibility levels</w:t>
      </w:r>
      <w:bookmarkEnd w:id="10"/>
    </w:p>
    <w:p w14:paraId="16B8555F" w14:textId="32D93E96" w:rsidR="00B32BDB" w:rsidRPr="003902DF" w:rsidRDefault="008A5660" w:rsidP="008A5660">
      <w:bookmarkStart w:id="12" w:name="_Hlk487040078"/>
      <w:r>
        <w:t>I</w:t>
      </w:r>
      <w:r w:rsidR="00B32BDB">
        <w:t xml:space="preserve">f the target model </w:t>
      </w:r>
      <w:r w:rsidR="00C671EB">
        <w:t xml:space="preserve">of a comparison </w:t>
      </w:r>
      <w:r w:rsidR="00B32BDB">
        <w:t xml:space="preserve">is SSAS, it is possible that the target </w:t>
      </w:r>
      <w:r w:rsidR="00C671EB">
        <w:t xml:space="preserve">server </w:t>
      </w:r>
      <w:r w:rsidR="00B32BDB">
        <w:t>version is not new enough for</w:t>
      </w:r>
      <w:r w:rsidR="00C671EB">
        <w:t xml:space="preserve"> all</w:t>
      </w:r>
      <w:r w:rsidR="00B32BDB">
        <w:t xml:space="preserve"> the source model features. This is handled </w:t>
      </w:r>
      <w:r w:rsidR="008C2056">
        <w:t>using</w:t>
      </w:r>
      <w:r w:rsidR="00B32BDB">
        <w:t xml:space="preserve"> </w:t>
      </w:r>
      <w:hyperlink r:id="rId13" w:history="1">
        <w:r w:rsidR="00B32BDB" w:rsidRPr="00B32BDB">
          <w:rPr>
            <w:rStyle w:val="Hyperlink"/>
          </w:rPr>
          <w:t>Analysis Services compatibility leve</w:t>
        </w:r>
        <w:r w:rsidR="008C2056">
          <w:rPr>
            <w:rStyle w:val="Hyperlink"/>
          </w:rPr>
          <w:t>ls</w:t>
        </w:r>
      </w:hyperlink>
      <w:r w:rsidR="00546F46">
        <w:t>.</w:t>
      </w:r>
      <w:r w:rsidR="00C671EB">
        <w:t xml:space="preserve"> </w:t>
      </w:r>
      <w:r w:rsidR="001E1F0A">
        <w:t xml:space="preserve">For comparisons where both models have compatibility level 1200 or higher, </w:t>
      </w:r>
      <w:r w:rsidR="00C671EB">
        <w:t>BISM Normalizer requires that the target model</w:t>
      </w:r>
      <w:r w:rsidR="001E1F0A">
        <w:t xml:space="preserve"> compatibility level </w:t>
      </w:r>
      <w:proofErr w:type="gramStart"/>
      <w:r w:rsidR="001E1F0A">
        <w:t>is</w:t>
      </w:r>
      <w:proofErr w:type="gramEnd"/>
      <w:r w:rsidR="001E1F0A">
        <w:t xml:space="preserve"> greater than or equal to the compatibility level of the source model.</w:t>
      </w:r>
    </w:p>
    <w:p w14:paraId="4E9CD254" w14:textId="77777777" w:rsidR="003B7066" w:rsidRDefault="003B7066" w:rsidP="00475EBA">
      <w:pPr>
        <w:pStyle w:val="Heading2"/>
      </w:pPr>
      <w:bookmarkStart w:id="13" w:name="_Toc21001037"/>
      <w:bookmarkStart w:id="14" w:name="_Hlk487043341"/>
      <w:bookmarkEnd w:id="11"/>
      <w:bookmarkEnd w:id="12"/>
      <w:r>
        <w:t>Model definition reuse and merging</w:t>
      </w:r>
      <w:bookmarkEnd w:id="13"/>
    </w:p>
    <w:p w14:paraId="713DB7F4" w14:textId="073F4DD2" w:rsidR="003B7066" w:rsidRDefault="003B7066" w:rsidP="003B7066">
      <w:r>
        <w:t xml:space="preserve">The following </w:t>
      </w:r>
      <w:r w:rsidR="00EC0229">
        <w:t>scenarios</w:t>
      </w:r>
      <w:r w:rsidR="00A976DC">
        <w:t xml:space="preserve"> are supported</w:t>
      </w:r>
      <w:r>
        <w:t>.</w:t>
      </w:r>
    </w:p>
    <w:p w14:paraId="67C70ADE" w14:textId="77777777" w:rsidR="003B7066" w:rsidRDefault="003B7066" w:rsidP="003B7066">
      <w:pPr>
        <w:pStyle w:val="ListParagraph"/>
        <w:numPr>
          <w:ilvl w:val="0"/>
          <w:numId w:val="9"/>
        </w:numPr>
      </w:pPr>
      <w:r>
        <w:t>Merge models (or subsets thereof) migrated from self-service BI into existing IT owned models.</w:t>
      </w:r>
    </w:p>
    <w:p w14:paraId="59F8D0F8" w14:textId="7DAAE863" w:rsidR="003B7066" w:rsidRDefault="003B7066" w:rsidP="003B7066">
      <w:pPr>
        <w:pStyle w:val="ListParagraph"/>
        <w:numPr>
          <w:ilvl w:val="0"/>
          <w:numId w:val="9"/>
        </w:numPr>
      </w:pPr>
      <w:r>
        <w:t>Pick and choose objects to reuse in other models. For example, conformed dimensions</w:t>
      </w:r>
      <w:r w:rsidR="00E74D06">
        <w:t>, standardized date dimensions,</w:t>
      </w:r>
      <w:r>
        <w:t xml:space="preserve"> and common measures to be standardized across models.</w:t>
      </w:r>
    </w:p>
    <w:p w14:paraId="3975B0A2" w14:textId="38736A2A" w:rsidR="003B7066" w:rsidRDefault="003B7066" w:rsidP="003B7066">
      <w:pPr>
        <w:pStyle w:val="ListParagraph"/>
        <w:numPr>
          <w:ilvl w:val="0"/>
          <w:numId w:val="9"/>
        </w:numPr>
      </w:pPr>
      <w:r>
        <w:t xml:space="preserve">Standardize objects across different groups/developers in large, </w:t>
      </w:r>
      <w:r w:rsidR="00557226">
        <w:t>enterprise</w:t>
      </w:r>
      <w:r>
        <w:t xml:space="preserve"> organizations.</w:t>
      </w:r>
    </w:p>
    <w:p w14:paraId="7BE83AFE" w14:textId="48DB962C" w:rsidR="00267464" w:rsidRDefault="008D7764" w:rsidP="00475EBA">
      <w:pPr>
        <w:pStyle w:val="Heading2"/>
      </w:pPr>
      <w:bookmarkStart w:id="15" w:name="_Toc21001038"/>
      <w:bookmarkEnd w:id="14"/>
      <w:r>
        <w:t>Tabular model d</w:t>
      </w:r>
      <w:r w:rsidR="00267464">
        <w:t>eployment</w:t>
      </w:r>
      <w:bookmarkEnd w:id="15"/>
    </w:p>
    <w:p w14:paraId="742A3420" w14:textId="0CD874FC" w:rsidR="00A770F7" w:rsidRDefault="00803886" w:rsidP="00A770F7">
      <w:r>
        <w:t xml:space="preserve">Corporate BI scenarios require deployment of new versions across environments such as development, test and production to allow rigorous testing and user-signoff processes. </w:t>
      </w:r>
      <w:r w:rsidR="00A770F7">
        <w:t xml:space="preserve">Deployment of tabular models </w:t>
      </w:r>
      <w:r w:rsidR="005F3DE6">
        <w:t>normally</w:t>
      </w:r>
      <w:r w:rsidR="00A770F7">
        <w:t xml:space="preserve"> employs</w:t>
      </w:r>
      <w:r w:rsidR="00CD3EB6">
        <w:t xml:space="preserve"> an all-or-nothing, or partial</w:t>
      </w:r>
      <w:r w:rsidR="006A1864">
        <w:t>-</w:t>
      </w:r>
      <w:r w:rsidR="00CD3EB6">
        <w:t>metadata deployment strategy. Some organizations may choose to use a comb</w:t>
      </w:r>
      <w:r w:rsidR="00904C4A">
        <w:t xml:space="preserve">ination; for example, </w:t>
      </w:r>
      <w:r w:rsidR="00BE028F">
        <w:t>partial-metadata</w:t>
      </w:r>
      <w:r w:rsidR="00904C4A">
        <w:t xml:space="preserve"> deployment for bug fixes, </w:t>
      </w:r>
      <w:r w:rsidR="00682872">
        <w:t xml:space="preserve">but </w:t>
      </w:r>
      <w:r w:rsidR="00904C4A">
        <w:t>not features.</w:t>
      </w:r>
    </w:p>
    <w:p w14:paraId="38B1397A" w14:textId="51B71945" w:rsidR="002A7B23" w:rsidRPr="004B72D4" w:rsidRDefault="00F856F8" w:rsidP="00475EBA">
      <w:pPr>
        <w:pStyle w:val="Heading3"/>
      </w:pPr>
      <w:bookmarkStart w:id="16" w:name="_Toc21001039"/>
      <w:r w:rsidRPr="004B72D4">
        <w:t>Traditional all-or-nothing deploymen</w:t>
      </w:r>
      <w:r w:rsidR="00267464" w:rsidRPr="004B72D4">
        <w:t>t</w:t>
      </w:r>
      <w:bookmarkEnd w:id="16"/>
    </w:p>
    <w:p w14:paraId="07FC97A8" w14:textId="0CF7FC4B" w:rsidR="006B131F" w:rsidRDefault="006B131F" w:rsidP="00267464">
      <w:pPr>
        <w:pStyle w:val="ListParagraph"/>
        <w:numPr>
          <w:ilvl w:val="0"/>
          <w:numId w:val="9"/>
        </w:numPr>
      </w:pPr>
      <w:r>
        <w:t>All features currently in development are packaged into a deployment artifact and deployed across the environments</w:t>
      </w:r>
      <w:r w:rsidR="004D51C5">
        <w:t xml:space="preserve"> (development, test, production, etc.)</w:t>
      </w:r>
      <w:r>
        <w:t>.</w:t>
      </w:r>
    </w:p>
    <w:p w14:paraId="4D501EE0" w14:textId="6B6F02A3" w:rsidR="006B131F" w:rsidRDefault="004D51C5" w:rsidP="00267464">
      <w:pPr>
        <w:pStyle w:val="ListParagraph"/>
        <w:numPr>
          <w:ilvl w:val="0"/>
          <w:numId w:val="9"/>
        </w:numPr>
      </w:pPr>
      <w:r>
        <w:t xml:space="preserve">Existing data in the target environment is </w:t>
      </w:r>
      <w:r w:rsidR="003F41F0">
        <w:t>re</w:t>
      </w:r>
      <w:r>
        <w:t>tained during the deployment, and the model metadata is brought up to the deployed version.</w:t>
      </w:r>
    </w:p>
    <w:p w14:paraId="3F7EC380" w14:textId="428ACA25" w:rsidR="00B302B2" w:rsidRDefault="004D51C5" w:rsidP="00B302B2">
      <w:pPr>
        <w:pStyle w:val="ListParagraph"/>
        <w:numPr>
          <w:ilvl w:val="0"/>
          <w:numId w:val="9"/>
        </w:numPr>
      </w:pPr>
      <w:r>
        <w:t>A production branch is normally employed for bug fixes</w:t>
      </w:r>
      <w:r w:rsidR="00E30DB0">
        <w:t>. This allows quick</w:t>
      </w:r>
      <w:r w:rsidR="00B302B2">
        <w:t xml:space="preserve"> deployment of bug fixes without requiring a full deployment cycle</w:t>
      </w:r>
      <w:r>
        <w:t>.</w:t>
      </w:r>
    </w:p>
    <w:p w14:paraId="41756174" w14:textId="7884AE62" w:rsidR="00B302B2" w:rsidRDefault="00B302B2" w:rsidP="00B302B2">
      <w:pPr>
        <w:pStyle w:val="ListParagraph"/>
        <w:numPr>
          <w:ilvl w:val="0"/>
          <w:numId w:val="9"/>
        </w:numPr>
      </w:pPr>
      <w:r>
        <w:t xml:space="preserve">Branch management is </w:t>
      </w:r>
      <w:r w:rsidR="00BC743F">
        <w:t>often required</w:t>
      </w:r>
      <w:r>
        <w:t xml:space="preserve"> to</w:t>
      </w:r>
      <w:r w:rsidR="00BC743F">
        <w:t xml:space="preserve"> </w:t>
      </w:r>
      <w:r>
        <w:t>merge the production bug fixes into the main branch.</w:t>
      </w:r>
    </w:p>
    <w:p w14:paraId="14C84039" w14:textId="62C4447C" w:rsidR="00565A85" w:rsidRDefault="00565A85" w:rsidP="00565A85">
      <w:r>
        <w:t xml:space="preserve">BISM Normalizer supports all-or-nothing </w:t>
      </w:r>
      <w:proofErr w:type="gramStart"/>
      <w:r>
        <w:t>deployments, and</w:t>
      </w:r>
      <w:proofErr w:type="gramEnd"/>
      <w:r>
        <w:t xml:space="preserve"> is the only tool that supports merging of branches</w:t>
      </w:r>
      <w:r w:rsidR="001777F2">
        <w:t xml:space="preserve"> for tabular models</w:t>
      </w:r>
      <w:r>
        <w:t>.</w:t>
      </w:r>
    </w:p>
    <w:p w14:paraId="6FE56CA8" w14:textId="215617F4" w:rsidR="00267464" w:rsidRPr="004B72D4" w:rsidRDefault="00F856F8" w:rsidP="00475EBA">
      <w:pPr>
        <w:pStyle w:val="Heading3"/>
      </w:pPr>
      <w:bookmarkStart w:id="17" w:name="_Toc21001040"/>
      <w:r w:rsidRPr="004B72D4">
        <w:t>Partial</w:t>
      </w:r>
      <w:r w:rsidR="006A1864">
        <w:t>-</w:t>
      </w:r>
      <w:r w:rsidRPr="004B72D4">
        <w:t>metad</w:t>
      </w:r>
      <w:r w:rsidR="00267464" w:rsidRPr="004B72D4">
        <w:t>ata deployment</w:t>
      </w:r>
      <w:bookmarkEnd w:id="17"/>
    </w:p>
    <w:p w14:paraId="3CC06D6F" w14:textId="55753350" w:rsidR="00CD3EB6" w:rsidRDefault="00CD3EB6" w:rsidP="00CD3EB6">
      <w:pPr>
        <w:pStyle w:val="ListParagraph"/>
        <w:numPr>
          <w:ilvl w:val="0"/>
          <w:numId w:val="9"/>
        </w:numPr>
      </w:pPr>
      <w:r>
        <w:t>Deploy only bug fixes without unfinished features still in development</w:t>
      </w:r>
      <w:r w:rsidR="00124842">
        <w:t>.</w:t>
      </w:r>
    </w:p>
    <w:p w14:paraId="3D33074D" w14:textId="2319B62B" w:rsidR="00CD3EB6" w:rsidRDefault="00CD3EB6" w:rsidP="00CD3EB6">
      <w:pPr>
        <w:pStyle w:val="ListParagraph"/>
        <w:numPr>
          <w:ilvl w:val="0"/>
          <w:numId w:val="9"/>
        </w:numPr>
      </w:pPr>
      <w:r>
        <w:t xml:space="preserve">Deploy individual features </w:t>
      </w:r>
      <w:r w:rsidR="00344E89">
        <w:t>through</w:t>
      </w:r>
      <w:r>
        <w:t xml:space="preserve"> environments based on user feedback.</w:t>
      </w:r>
    </w:p>
    <w:p w14:paraId="10C4926D" w14:textId="1B2B2A7C" w:rsidR="002A7B23" w:rsidRDefault="0012659C" w:rsidP="0062289E">
      <w:r>
        <w:t xml:space="preserve">This approach avoids the need for branch management. </w:t>
      </w:r>
      <w:r w:rsidR="00CD3EB6">
        <w:t>It</w:t>
      </w:r>
      <w:r>
        <w:t xml:space="preserve"> is useful for organizations who do </w:t>
      </w:r>
      <w:r w:rsidR="002A7B23">
        <w:t>not have branch-management skills</w:t>
      </w:r>
      <w:r>
        <w:t>,</w:t>
      </w:r>
      <w:r w:rsidR="002A7B23">
        <w:t xml:space="preserve"> or the desire to take on the additional overhead</w:t>
      </w:r>
      <w:r w:rsidR="00CD3EB6">
        <w:t xml:space="preserve">. The ability to deploy </w:t>
      </w:r>
      <w:r w:rsidR="00CD3EB6">
        <w:lastRenderedPageBreak/>
        <w:t xml:space="preserve">individual features through environments </w:t>
      </w:r>
      <w:r w:rsidR="002E3A9B">
        <w:t xml:space="preserve">(development, test, production, etc.) </w:t>
      </w:r>
      <w:r w:rsidR="00CD3EB6">
        <w:t>without full deployment cycles can result in business agility and responsiveness</w:t>
      </w:r>
      <w:r w:rsidR="00F42E4D">
        <w:t xml:space="preserve"> to customer needs</w:t>
      </w:r>
      <w:r w:rsidR="00CD3EB6">
        <w:t>.</w:t>
      </w:r>
    </w:p>
    <w:p w14:paraId="1522AA97" w14:textId="10CFA6DF" w:rsidR="00CD3EB6" w:rsidRDefault="00CD3EB6" w:rsidP="0062289E">
      <w:r>
        <w:t xml:space="preserve">There are risks </w:t>
      </w:r>
      <w:r w:rsidR="0089356E">
        <w:t>associated with</w:t>
      </w:r>
      <w:r>
        <w:t xml:space="preserve"> </w:t>
      </w:r>
      <w:r w:rsidR="00BE028F">
        <w:t>partial-metadata</w:t>
      </w:r>
      <w:r>
        <w:t xml:space="preserve"> deployment. However, tabular models are relatively well structured (for example, Analysis Services multidimensional models have far more interdependencies). The dependency analysis/safeguards</w:t>
      </w:r>
      <w:r w:rsidR="00CC1092">
        <w:t xml:space="preserve"> (discussed below in </w:t>
      </w:r>
      <w:hyperlink w:anchor="_Validate_selection" w:history="1">
        <w:r w:rsidR="00326D55">
          <w:rPr>
            <w:rStyle w:val="Hyperlink"/>
          </w:rPr>
          <w:t>v</w:t>
        </w:r>
        <w:r w:rsidR="00CC1092" w:rsidRPr="00CC1092">
          <w:rPr>
            <w:rStyle w:val="Hyperlink"/>
          </w:rPr>
          <w:t xml:space="preserve">alidate </w:t>
        </w:r>
        <w:r w:rsidR="00CC1092">
          <w:rPr>
            <w:rStyle w:val="Hyperlink"/>
          </w:rPr>
          <w:t>s</w:t>
        </w:r>
        <w:r w:rsidR="00CC1092" w:rsidRPr="00CC1092">
          <w:rPr>
            <w:rStyle w:val="Hyperlink"/>
          </w:rPr>
          <w:t>election</w:t>
        </w:r>
      </w:hyperlink>
      <w:r w:rsidR="00CC1092">
        <w:t xml:space="preserve"> section)</w:t>
      </w:r>
      <w:r>
        <w:t xml:space="preserve"> provided by BISM Normalizer make </w:t>
      </w:r>
      <w:r w:rsidR="00BE028F">
        <w:t>partial-metadata</w:t>
      </w:r>
      <w:r>
        <w:t xml:space="preserve"> deployment a </w:t>
      </w:r>
      <w:r w:rsidR="00DA5456">
        <w:t>viable</w:t>
      </w:r>
      <w:r>
        <w:t xml:space="preserve"> option</w:t>
      </w:r>
      <w:r w:rsidR="002171C7">
        <w:t xml:space="preserve"> in many cases</w:t>
      </w:r>
      <w:r>
        <w:t>.</w:t>
      </w:r>
    </w:p>
    <w:p w14:paraId="5FF98529" w14:textId="2B640B3E" w:rsidR="00267464" w:rsidRDefault="00CD3EB6" w:rsidP="00475EBA">
      <w:pPr>
        <w:pStyle w:val="Heading3"/>
      </w:pPr>
      <w:bookmarkStart w:id="18" w:name="_Toc21001041"/>
      <w:r>
        <w:t>D</w:t>
      </w:r>
      <w:r w:rsidR="0062289E">
        <w:t>eployment features</w:t>
      </w:r>
      <w:bookmarkEnd w:id="18"/>
    </w:p>
    <w:p w14:paraId="1F356B4F" w14:textId="41ADD243" w:rsidR="00F62D5B" w:rsidRDefault="008044A4" w:rsidP="00F62D5B">
      <w:r>
        <w:t xml:space="preserve">For either approach, </w:t>
      </w:r>
      <w:r w:rsidR="00F62D5B">
        <w:t xml:space="preserve">BISM Normalizer supports the following </w:t>
      </w:r>
      <w:r w:rsidR="0064484F">
        <w:t xml:space="preserve">deployment </w:t>
      </w:r>
      <w:r w:rsidR="00F62D5B">
        <w:t>features</w:t>
      </w:r>
      <w:r>
        <w:t xml:space="preserve"> for tabular models</w:t>
      </w:r>
      <w:r w:rsidR="00F62D5B">
        <w:t>.</w:t>
      </w:r>
    </w:p>
    <w:p w14:paraId="61FFC73C" w14:textId="278F18AA" w:rsidR="00F856F8" w:rsidRDefault="00F856F8" w:rsidP="003B2F94">
      <w:pPr>
        <w:pStyle w:val="ListParagraph"/>
        <w:numPr>
          <w:ilvl w:val="0"/>
          <w:numId w:val="9"/>
        </w:numPr>
      </w:pPr>
      <w:r>
        <w:t>Deployment configurations are supported by saving comparison information such as source/target model, comparison options, and skip</w:t>
      </w:r>
      <w:r w:rsidR="00DE1172">
        <w:t>ped</w:t>
      </w:r>
      <w:r>
        <w:t xml:space="preserve"> actions to a BSMN file. It can later be used as a configuration </w:t>
      </w:r>
      <w:r w:rsidR="008624BC">
        <w:t xml:space="preserve">for deployment with </w:t>
      </w:r>
      <w:r>
        <w:t>a database</w:t>
      </w:r>
      <w:r w:rsidR="003C4DFE">
        <w:t>/environment combination</w:t>
      </w:r>
      <w:r>
        <w:t>.</w:t>
      </w:r>
      <w:r w:rsidR="00326D55">
        <w:t xml:space="preserve"> This is discussed below in the </w:t>
      </w:r>
      <w:hyperlink w:anchor="_Deployment_configurations" w:history="1">
        <w:r w:rsidR="00326D55" w:rsidRPr="00326D55">
          <w:rPr>
            <w:rStyle w:val="Hyperlink"/>
          </w:rPr>
          <w:t>deployment configurations</w:t>
        </w:r>
      </w:hyperlink>
      <w:r w:rsidR="00326D55">
        <w:t xml:space="preserve"> section.</w:t>
      </w:r>
    </w:p>
    <w:p w14:paraId="2C8B3FB6" w14:textId="77777777" w:rsidR="00F856F8" w:rsidRDefault="00F856F8" w:rsidP="003B2F94">
      <w:pPr>
        <w:pStyle w:val="ListParagraph"/>
        <w:numPr>
          <w:ilvl w:val="0"/>
          <w:numId w:val="9"/>
        </w:numPr>
      </w:pPr>
      <w:r>
        <w:t>Retain partitions, role members, environment-specific data sources, etc. Partitions are normally created and managed by automated processes; they don’t exist in the version of the tabular model in source control. BISM Normalizer allows partitions, and the data with them, to be retained on deployment.</w:t>
      </w:r>
    </w:p>
    <w:p w14:paraId="152B6499" w14:textId="33F8D92A" w:rsidR="00CD7E3E" w:rsidRDefault="00CD7E3E" w:rsidP="003B2F94">
      <w:pPr>
        <w:pStyle w:val="ListParagraph"/>
        <w:numPr>
          <w:ilvl w:val="0"/>
          <w:numId w:val="9"/>
        </w:numPr>
      </w:pPr>
      <w:r>
        <w:t>Command-line execution for integration with continuous-integration processes.</w:t>
      </w:r>
    </w:p>
    <w:p w14:paraId="4E4F44D3" w14:textId="3245D41D" w:rsidR="00710790" w:rsidRDefault="00710790" w:rsidP="003B2F94">
      <w:pPr>
        <w:pStyle w:val="ListParagraph"/>
        <w:numPr>
          <w:ilvl w:val="0"/>
          <w:numId w:val="9"/>
        </w:numPr>
      </w:pPr>
      <w:r>
        <w:t xml:space="preserve">TMSL script generation to </w:t>
      </w:r>
      <w:r w:rsidR="004F5A40">
        <w:t>give</w:t>
      </w:r>
      <w:r>
        <w:t xml:space="preserve"> to a DBA for execution</w:t>
      </w:r>
      <w:r w:rsidR="00FD723B">
        <w:t xml:space="preserve"> with elevated permissions</w:t>
      </w:r>
      <w:r>
        <w:t>.</w:t>
      </w:r>
    </w:p>
    <w:p w14:paraId="52101FAE" w14:textId="390AD06D" w:rsidR="00710790" w:rsidRDefault="00710790" w:rsidP="003B2F94">
      <w:pPr>
        <w:pStyle w:val="ListParagraph"/>
        <w:numPr>
          <w:ilvl w:val="0"/>
          <w:numId w:val="9"/>
        </w:numPr>
      </w:pPr>
      <w:r>
        <w:t>Processing (data refresh), limited to affected tables, on database deployment</w:t>
      </w:r>
      <w:r w:rsidR="004316C0">
        <w:t xml:space="preserve"> in UI mode</w:t>
      </w:r>
      <w:r w:rsidR="00326D55">
        <w:t xml:space="preserve"> through Visual Studio</w:t>
      </w:r>
      <w:r>
        <w:t>.</w:t>
      </w:r>
    </w:p>
    <w:p w14:paraId="352BC3ED" w14:textId="77777777" w:rsidR="00C36678" w:rsidRDefault="00C36678" w:rsidP="00C36678"/>
    <w:p w14:paraId="1041990E" w14:textId="103B89B4" w:rsidR="006B34DB" w:rsidRDefault="0085228A" w:rsidP="006B34DB">
      <w:pPr>
        <w:pStyle w:val="Heading1"/>
      </w:pPr>
      <w:bookmarkStart w:id="19" w:name="_Toc21001042"/>
      <w:bookmarkStart w:id="20" w:name="_Hlk487039061"/>
      <w:r>
        <w:t>Set up</w:t>
      </w:r>
      <w:r w:rsidR="003C1D7E">
        <w:t xml:space="preserve"> &amp; installation</w:t>
      </w:r>
      <w:bookmarkEnd w:id="19"/>
    </w:p>
    <w:p w14:paraId="7B629010" w14:textId="24FBB00D" w:rsidR="00DB1E7F" w:rsidRDefault="00DB1E7F" w:rsidP="00DB1E7F">
      <w:r>
        <w:t>To</w:t>
      </w:r>
      <w:r w:rsidR="006B34DB">
        <w:t xml:space="preserve"> get started, you’ll need </w:t>
      </w:r>
      <w:r w:rsidRPr="0024290E">
        <w:t>Visual Studio 201</w:t>
      </w:r>
      <w:r w:rsidR="001E1F0A">
        <w:t>9, 2017 or 2015</w:t>
      </w:r>
      <w:r>
        <w:t xml:space="preserve">. You can download and install the free Community Edition </w:t>
      </w:r>
      <w:hyperlink r:id="rId14" w:history="1">
        <w:r w:rsidRPr="00895B84">
          <w:rPr>
            <w:rStyle w:val="Hyperlink"/>
          </w:rPr>
          <w:t>here</w:t>
        </w:r>
      </w:hyperlink>
      <w:r>
        <w:t>.</w:t>
      </w:r>
    </w:p>
    <w:bookmarkEnd w:id="20"/>
    <w:p w14:paraId="5FEFEFFA" w14:textId="7C12F6CC" w:rsidR="00A41AB5" w:rsidRPr="00A262A4" w:rsidRDefault="00C45C67" w:rsidP="00DB1E7F">
      <w:r>
        <w:t xml:space="preserve">The examples in this document use Adventure Works, but any model will work. At time of writing, all </w:t>
      </w:r>
      <w:r w:rsidR="001E1F0A">
        <w:t xml:space="preserve">the major </w:t>
      </w:r>
      <w:r>
        <w:t xml:space="preserve">tabular compatibility levels are supported – </w:t>
      </w:r>
      <w:r w:rsidR="001E1F0A">
        <w:t xml:space="preserve">1500, </w:t>
      </w:r>
      <w:r>
        <w:t>1400, 1200, 1103, 1100.</w:t>
      </w:r>
      <w:r w:rsidR="00F319AD">
        <w:t xml:space="preserve"> </w:t>
      </w:r>
      <w:r w:rsidR="00A41AB5">
        <w:t>Source and target models can be</w:t>
      </w:r>
      <w:r w:rsidR="005D596C">
        <w:t xml:space="preserve"> projects</w:t>
      </w:r>
      <w:r w:rsidR="00A41AB5">
        <w:t xml:space="preserve"> in SSDT and/or database</w:t>
      </w:r>
      <w:r w:rsidR="00F95B45">
        <w:t>s</w:t>
      </w:r>
      <w:r w:rsidR="00A41AB5">
        <w:t xml:space="preserve"> on a server, which can be Azure </w:t>
      </w:r>
      <w:r w:rsidR="00450898">
        <w:t>AS</w:t>
      </w:r>
      <w:r w:rsidR="00A41AB5">
        <w:t xml:space="preserve"> and/or </w:t>
      </w:r>
      <w:r w:rsidR="00450898">
        <w:t>SSAS</w:t>
      </w:r>
      <w:r w:rsidR="00A41AB5">
        <w:t>.</w:t>
      </w:r>
    </w:p>
    <w:p w14:paraId="2924783D" w14:textId="7E92FDCC" w:rsidR="0024290E" w:rsidRDefault="001C02D7" w:rsidP="004C7935">
      <w:r>
        <w:t xml:space="preserve">In Visual </w:t>
      </w:r>
      <w:proofErr w:type="gramStart"/>
      <w:r>
        <w:t>Studio</w:t>
      </w:r>
      <w:r w:rsidR="0024290E">
        <w:t xml:space="preserve"> </w:t>
      </w:r>
      <w:r>
        <w:t>,</w:t>
      </w:r>
      <w:proofErr w:type="gramEnd"/>
      <w:r>
        <w:t xml:space="preserve"> </w:t>
      </w:r>
      <w:r w:rsidR="0024290E">
        <w:t>take the following actions.</w:t>
      </w:r>
    </w:p>
    <w:p w14:paraId="3AFD7B78" w14:textId="77777777" w:rsidR="0024290E" w:rsidRDefault="0024290E" w:rsidP="0024290E">
      <w:pPr>
        <w:pStyle w:val="ListParagraph"/>
        <w:numPr>
          <w:ilvl w:val="0"/>
          <w:numId w:val="15"/>
        </w:numPr>
      </w:pPr>
      <w:r>
        <w:t>S</w:t>
      </w:r>
      <w:r w:rsidR="001C02D7">
        <w:t>elect the Tools &gt; Extensions and Updates menu option.</w:t>
      </w:r>
    </w:p>
    <w:p w14:paraId="205C1814" w14:textId="6906D91F" w:rsidR="009B5DC3" w:rsidRDefault="0024290E" w:rsidP="0024290E">
      <w:pPr>
        <w:pStyle w:val="ListParagraph"/>
        <w:numPr>
          <w:ilvl w:val="0"/>
          <w:numId w:val="15"/>
        </w:numPr>
      </w:pPr>
      <w:r>
        <w:t>Select the Online tab on the left of the Extensions and Updates Dialog.</w:t>
      </w:r>
    </w:p>
    <w:p w14:paraId="46C47778" w14:textId="47FA808F" w:rsidR="0024290E" w:rsidRDefault="0024290E" w:rsidP="0024290E">
      <w:pPr>
        <w:pStyle w:val="ListParagraph"/>
        <w:numPr>
          <w:ilvl w:val="0"/>
          <w:numId w:val="15"/>
        </w:numPr>
      </w:pPr>
      <w:r>
        <w:t>Type “ssdt” in the search box.</w:t>
      </w:r>
    </w:p>
    <w:p w14:paraId="7022C803" w14:textId="5A237C56" w:rsidR="0024290E" w:rsidRDefault="0024290E" w:rsidP="0024290E">
      <w:pPr>
        <w:pStyle w:val="ListParagraph"/>
        <w:numPr>
          <w:ilvl w:val="0"/>
          <w:numId w:val="15"/>
        </w:numPr>
      </w:pPr>
      <w:r>
        <w:t>If you have not already installed the Analysis Services SSDT extension, do so.</w:t>
      </w:r>
    </w:p>
    <w:p w14:paraId="573B0A3E" w14:textId="2AC3BC4B" w:rsidR="0024290E" w:rsidRDefault="0024290E" w:rsidP="0024290E">
      <w:pPr>
        <w:pStyle w:val="ListParagraph"/>
        <w:numPr>
          <w:ilvl w:val="0"/>
          <w:numId w:val="15"/>
        </w:numPr>
      </w:pPr>
      <w:r>
        <w:t>Install BISM Normalizer and restart Visual Studio.</w:t>
      </w:r>
    </w:p>
    <w:p w14:paraId="321B5A2B" w14:textId="631603A9" w:rsidR="0024290E" w:rsidRDefault="0024290E" w:rsidP="0024290E">
      <w:r>
        <w:rPr>
          <w:noProof/>
        </w:rPr>
        <w:lastRenderedPageBreak/>
        <w:drawing>
          <wp:inline distT="0" distB="0" distL="0" distR="0" wp14:anchorId="407E751D" wp14:editId="17C45C4F">
            <wp:extent cx="5935980" cy="3000375"/>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3000375"/>
                    </a:xfrm>
                    <a:prstGeom prst="rect">
                      <a:avLst/>
                    </a:prstGeom>
                    <a:noFill/>
                    <a:ln>
                      <a:noFill/>
                    </a:ln>
                  </pic:spPr>
                </pic:pic>
              </a:graphicData>
            </a:graphic>
          </wp:inline>
        </w:drawing>
      </w:r>
    </w:p>
    <w:p w14:paraId="77071A43" w14:textId="7C4F7DCB" w:rsidR="00982F9C" w:rsidRDefault="00982F9C" w:rsidP="00191096"/>
    <w:p w14:paraId="48BC8D2F" w14:textId="4265FC00" w:rsidR="001C02D7" w:rsidRDefault="006069D2" w:rsidP="00270447">
      <w:pPr>
        <w:pStyle w:val="Heading1"/>
      </w:pPr>
      <w:bookmarkStart w:id="21" w:name="_Toc21001043"/>
      <w:r>
        <w:t>C</w:t>
      </w:r>
      <w:r w:rsidR="0024290E">
        <w:t>omparison</w:t>
      </w:r>
      <w:r>
        <w:t xml:space="preserve"> workflow</w:t>
      </w:r>
      <w:bookmarkEnd w:id="21"/>
    </w:p>
    <w:p w14:paraId="59E7095D" w14:textId="783CA748" w:rsidR="00414744" w:rsidRDefault="00D35CBF" w:rsidP="00414744">
      <w:r>
        <w:t>To follow the examples in this section, y</w:t>
      </w:r>
      <w:r w:rsidR="00414744">
        <w:t>ou may use the sample solution</w:t>
      </w:r>
      <w:r w:rsidR="00351384">
        <w:t xml:space="preserve"> below</w:t>
      </w:r>
      <w:r w:rsidR="002170A2">
        <w:t xml:space="preserve"> by cloning the Analysis Services </w:t>
      </w:r>
      <w:proofErr w:type="spellStart"/>
      <w:r w:rsidR="002170A2">
        <w:t>Git</w:t>
      </w:r>
      <w:proofErr w:type="spellEnd"/>
      <w:r w:rsidR="002170A2">
        <w:t xml:space="preserve"> </w:t>
      </w:r>
      <w:hyperlink r:id="rId16" w:history="1">
        <w:r w:rsidR="002170A2" w:rsidRPr="002170A2">
          <w:rPr>
            <w:rStyle w:val="Hyperlink"/>
          </w:rPr>
          <w:t>repo</w:t>
        </w:r>
      </w:hyperlink>
      <w:r w:rsidR="00351384">
        <w:t>.</w:t>
      </w:r>
      <w:r w:rsidR="00E31856">
        <w:t xml:space="preserve"> </w:t>
      </w:r>
      <w:r w:rsidR="00685ED5">
        <w:t xml:space="preserve">The </w:t>
      </w:r>
      <w:proofErr w:type="spellStart"/>
      <w:r w:rsidR="00E31856">
        <w:t>TargetModel</w:t>
      </w:r>
      <w:proofErr w:type="spellEnd"/>
      <w:r w:rsidR="00E31856">
        <w:t xml:space="preserve"> </w:t>
      </w:r>
      <w:r w:rsidR="00685ED5">
        <w:t xml:space="preserve">project </w:t>
      </w:r>
      <w:r w:rsidR="00E31856">
        <w:t xml:space="preserve">should be pre-deployed to an Azure AS or SSAS instance to allow working through the database deployment </w:t>
      </w:r>
      <w:r w:rsidR="00816131">
        <w:t xml:space="preserve">and processing (data refresh) </w:t>
      </w:r>
      <w:r w:rsidR="00E31856">
        <w:t>steps.</w:t>
      </w:r>
    </w:p>
    <w:p w14:paraId="0F5F0E67" w14:textId="77777777" w:rsidR="00414744" w:rsidRDefault="00061D32" w:rsidP="00414744">
      <w:hyperlink r:id="rId17" w:history="1">
        <w:r w:rsidR="00414744" w:rsidRPr="00647BD5">
          <w:rPr>
            <w:rStyle w:val="Hyperlink"/>
          </w:rPr>
          <w:t>https://github.com/Microsoft/Analysis-Services/tree/master/BismNormalizer/Sample</w:t>
        </w:r>
      </w:hyperlink>
      <w:r w:rsidR="00414744">
        <w:t xml:space="preserve"> </w:t>
      </w:r>
    </w:p>
    <w:p w14:paraId="22BE2931" w14:textId="511A08C4" w:rsidR="006069D2" w:rsidRDefault="006069D2" w:rsidP="00270447">
      <w:pPr>
        <w:pStyle w:val="Heading2"/>
      </w:pPr>
      <w:bookmarkStart w:id="22" w:name="_Toc21001044"/>
      <w:r>
        <w:t>New comparison</w:t>
      </w:r>
      <w:bookmarkEnd w:id="22"/>
    </w:p>
    <w:p w14:paraId="0E0E41CB" w14:textId="107919FB" w:rsidR="00333A53" w:rsidRDefault="00333A53" w:rsidP="004C7935">
      <w:r>
        <w:t>Select the Tools &gt; New Tabular Model Comparison menu option.</w:t>
      </w:r>
      <w:r w:rsidR="009A6F90">
        <w:t xml:space="preserve"> </w:t>
      </w:r>
      <w:r w:rsidR="00E85044">
        <w:t>Click the Compare button.</w:t>
      </w:r>
    </w:p>
    <w:p w14:paraId="76D0B821" w14:textId="0F9983F3" w:rsidR="00E85044" w:rsidRDefault="00CC59E6" w:rsidP="004C7935">
      <w:r>
        <w:rPr>
          <w:noProof/>
        </w:rPr>
        <w:drawing>
          <wp:inline distT="0" distB="0" distL="0" distR="0" wp14:anchorId="4EBF2B0E" wp14:editId="49EFCD08">
            <wp:extent cx="5935980" cy="13487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1348740"/>
                    </a:xfrm>
                    <a:prstGeom prst="rect">
                      <a:avLst/>
                    </a:prstGeom>
                    <a:noFill/>
                    <a:ln>
                      <a:noFill/>
                    </a:ln>
                  </pic:spPr>
                </pic:pic>
              </a:graphicData>
            </a:graphic>
          </wp:inline>
        </w:drawing>
      </w:r>
    </w:p>
    <w:p w14:paraId="7000F800" w14:textId="236E66CF" w:rsidR="004C4307" w:rsidRDefault="00CC59E6" w:rsidP="004C7935">
      <w:r w:rsidRPr="00CC59E6">
        <w:t>In the Connections dialog, specify the source and target</w:t>
      </w:r>
      <w:r w:rsidR="004C4307">
        <w:t>, which can be any of the following:</w:t>
      </w:r>
    </w:p>
    <w:p w14:paraId="50EB6CFD" w14:textId="1CACF089" w:rsidR="004C4307" w:rsidRDefault="00CC59E6" w:rsidP="004C4307">
      <w:pPr>
        <w:pStyle w:val="ListParagraph"/>
        <w:numPr>
          <w:ilvl w:val="0"/>
          <w:numId w:val="21"/>
        </w:numPr>
      </w:pPr>
      <w:r w:rsidRPr="00CC59E6">
        <w:t>Tabular project loaded in the current solution.</w:t>
      </w:r>
    </w:p>
    <w:p w14:paraId="3F706B69" w14:textId="3F2A08DB" w:rsidR="004C4307" w:rsidRDefault="004C4307" w:rsidP="004C4307">
      <w:pPr>
        <w:pStyle w:val="ListParagraph"/>
        <w:numPr>
          <w:ilvl w:val="0"/>
          <w:numId w:val="21"/>
        </w:numPr>
      </w:pPr>
      <w:r>
        <w:t>Database on an Analysis Services server.</w:t>
      </w:r>
    </w:p>
    <w:p w14:paraId="4AA28E9A" w14:textId="44043494" w:rsidR="004C4307" w:rsidRDefault="004C4307" w:rsidP="004C4307">
      <w:pPr>
        <w:pStyle w:val="ListParagraph"/>
        <w:numPr>
          <w:ilvl w:val="0"/>
          <w:numId w:val="21"/>
        </w:numPr>
      </w:pPr>
      <w:r>
        <w:t xml:space="preserve">Tabular metadata file such as a BIM file. Metadata files are compared offline, without the need for an Analysis Services server instance. All validations </w:t>
      </w:r>
      <w:bookmarkStart w:id="23" w:name="_GoBack"/>
      <w:bookmarkEnd w:id="23"/>
      <w:r>
        <w:t>are performed on offline files except dependencies between M expressions because (in the current version) they require an Analysis Services instance.</w:t>
      </w:r>
    </w:p>
    <w:p w14:paraId="30F79E59" w14:textId="7136731F" w:rsidR="0024290E" w:rsidRDefault="00061699" w:rsidP="004C7935">
      <w:r w:rsidRPr="00061699">
        <w:lastRenderedPageBreak/>
        <w:t>Default values for the target server and database are based on the selected source project’s deployment properties, and the current Visual Studio configuration. Selecting a different source project resets the defaults.</w:t>
      </w:r>
    </w:p>
    <w:p w14:paraId="43F267FE" w14:textId="61BC34C3" w:rsidR="0006724B" w:rsidRDefault="00D045D3" w:rsidP="004C7935">
      <w:r>
        <w:rPr>
          <w:noProof/>
        </w:rPr>
        <w:drawing>
          <wp:inline distT="0" distB="0" distL="0" distR="0" wp14:anchorId="0D558781" wp14:editId="01061765">
            <wp:extent cx="5935980" cy="271653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2716530"/>
                    </a:xfrm>
                    <a:prstGeom prst="rect">
                      <a:avLst/>
                    </a:prstGeom>
                    <a:noFill/>
                    <a:ln>
                      <a:noFill/>
                    </a:ln>
                  </pic:spPr>
                </pic:pic>
              </a:graphicData>
            </a:graphic>
          </wp:inline>
        </w:drawing>
      </w:r>
    </w:p>
    <w:p w14:paraId="17BB9A31" w14:textId="4B4EC076" w:rsidR="00061699" w:rsidRDefault="00982F9C" w:rsidP="004C7935">
      <w:r>
        <w:t>Y</w:t>
      </w:r>
      <w:r w:rsidR="00A242FA">
        <w:t>ou can s</w:t>
      </w:r>
      <w:r w:rsidR="00A242FA" w:rsidRPr="00A242FA">
        <w:t>witch source and target in Connections dialog</w:t>
      </w:r>
      <w:r w:rsidR="00A242FA">
        <w:t>.</w:t>
      </w:r>
    </w:p>
    <w:p w14:paraId="6A89C025" w14:textId="565B0CDD" w:rsidR="00A242FA" w:rsidRDefault="00C365FA" w:rsidP="004C7935">
      <w:r w:rsidRPr="00C365FA">
        <w:rPr>
          <w:noProof/>
        </w:rPr>
        <w:drawing>
          <wp:inline distT="0" distB="0" distL="0" distR="0" wp14:anchorId="7E095492" wp14:editId="44B6228A">
            <wp:extent cx="5070764" cy="198063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3777" cy="1993527"/>
                    </a:xfrm>
                    <a:prstGeom prst="rect">
                      <a:avLst/>
                    </a:prstGeom>
                  </pic:spPr>
                </pic:pic>
              </a:graphicData>
            </a:graphic>
          </wp:inline>
        </w:drawing>
      </w:r>
    </w:p>
    <w:p w14:paraId="7AD6EC3B" w14:textId="773D6C1E" w:rsidR="0024290E" w:rsidRDefault="00A242FA" w:rsidP="004C7935">
      <w:r>
        <w:t>With the desired source and target specified, click OK</w:t>
      </w:r>
      <w:r w:rsidR="00474BBE">
        <w:t xml:space="preserve"> and consider the differences displayed.</w:t>
      </w:r>
      <w:r w:rsidR="00EC6EEA">
        <w:t xml:space="preserve"> In this example, the source and target models have compatibility level 1400 and therefore M expressions are included in the comparison.</w:t>
      </w:r>
    </w:p>
    <w:p w14:paraId="537411E2" w14:textId="7CC91F8A" w:rsidR="00474BBE" w:rsidRDefault="00E504FA" w:rsidP="004C7935">
      <w:r>
        <w:rPr>
          <w:noProof/>
        </w:rPr>
        <w:lastRenderedPageBreak/>
        <w:drawing>
          <wp:inline distT="0" distB="0" distL="0" distR="0" wp14:anchorId="35494D16" wp14:editId="72F111EC">
            <wp:extent cx="5943600" cy="5189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89855"/>
                    </a:xfrm>
                    <a:prstGeom prst="rect">
                      <a:avLst/>
                    </a:prstGeom>
                  </pic:spPr>
                </pic:pic>
              </a:graphicData>
            </a:graphic>
          </wp:inline>
        </w:drawing>
      </w:r>
    </w:p>
    <w:p w14:paraId="4ACBF5E8" w14:textId="77777777" w:rsidR="00203E28" w:rsidRDefault="00203E28" w:rsidP="004C7935"/>
    <w:p w14:paraId="113BEF27" w14:textId="68FA2109" w:rsidR="006069D2" w:rsidRDefault="006069D2" w:rsidP="00270447">
      <w:pPr>
        <w:pStyle w:val="Heading2"/>
      </w:pPr>
      <w:bookmarkStart w:id="24" w:name="_Toc21001045"/>
      <w:r>
        <w:t>Select actions to be applied</w:t>
      </w:r>
      <w:bookmarkEnd w:id="24"/>
    </w:p>
    <w:p w14:paraId="1534F7A2" w14:textId="1D94015C" w:rsidR="00A242FA" w:rsidRDefault="00E70C53" w:rsidP="004C7935">
      <w:r w:rsidRPr="00E70C53">
        <w:t>Hide Skip Objects to focus on the differences.</w:t>
      </w:r>
      <w:r w:rsidR="00B03D7C">
        <w:t xml:space="preserve"> O</w:t>
      </w:r>
      <w:r w:rsidR="00B03D7C" w:rsidRPr="00B03D7C">
        <w:t xml:space="preserve">bjects </w:t>
      </w:r>
      <w:r w:rsidR="00B03D7C">
        <w:t xml:space="preserve">with the same definition </w:t>
      </w:r>
      <w:r w:rsidR="00B03D7C" w:rsidRPr="00B03D7C">
        <w:t xml:space="preserve">are automatically </w:t>
      </w:r>
      <w:r w:rsidR="00B03D7C">
        <w:t>skipped and the action is greyed out</w:t>
      </w:r>
      <w:r w:rsidR="00B03D7C" w:rsidRPr="00B03D7C">
        <w:t>.</w:t>
      </w:r>
    </w:p>
    <w:p w14:paraId="7E5928FC" w14:textId="67FC6EEC" w:rsidR="00E70C53" w:rsidRDefault="00656EC6" w:rsidP="004C7935">
      <w:r>
        <w:rPr>
          <w:noProof/>
        </w:rPr>
        <w:lastRenderedPageBreak/>
        <w:drawing>
          <wp:inline distT="0" distB="0" distL="0" distR="0" wp14:anchorId="72C9A276" wp14:editId="46BD51EB">
            <wp:extent cx="5943600" cy="5184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184140"/>
                    </a:xfrm>
                    <a:prstGeom prst="rect">
                      <a:avLst/>
                    </a:prstGeom>
                    <a:noFill/>
                    <a:ln>
                      <a:noFill/>
                    </a:ln>
                  </pic:spPr>
                </pic:pic>
              </a:graphicData>
            </a:graphic>
          </wp:inline>
        </w:drawing>
      </w:r>
    </w:p>
    <w:p w14:paraId="65BCE9F1" w14:textId="405CC95F" w:rsidR="00656EC6" w:rsidRDefault="00656EC6" w:rsidP="00656EC6">
      <w:r>
        <w:t>Actions available are Create, Update and Delete. Select the actions you wish to take.</w:t>
      </w:r>
    </w:p>
    <w:p w14:paraId="1B679FFD" w14:textId="26C37C49" w:rsidR="00656EC6" w:rsidRDefault="00656EC6" w:rsidP="00656EC6">
      <w:pPr>
        <w:pStyle w:val="ListParagraph"/>
        <w:numPr>
          <w:ilvl w:val="0"/>
          <w:numId w:val="16"/>
        </w:numPr>
      </w:pPr>
      <w:r>
        <w:t>Select items individually using the dropdowns in the Action column</w:t>
      </w:r>
      <w:r w:rsidR="009A290F">
        <w:t>.</w:t>
      </w:r>
    </w:p>
    <w:p w14:paraId="717173CA" w14:textId="040621FB" w:rsidR="00656EC6" w:rsidRDefault="00656EC6" w:rsidP="00656EC6">
      <w:pPr>
        <w:pStyle w:val="ListParagraph"/>
        <w:numPr>
          <w:ilvl w:val="0"/>
          <w:numId w:val="16"/>
        </w:numPr>
      </w:pPr>
      <w:r>
        <w:t>Specify multiple actions at once using the Select Actions dropdown on the toolbar (see image above)</w:t>
      </w:r>
      <w:r w:rsidR="009A290F">
        <w:t>.</w:t>
      </w:r>
    </w:p>
    <w:p w14:paraId="750D7C94" w14:textId="019A7D3E" w:rsidR="00593815" w:rsidRDefault="00656EC6" w:rsidP="00656EC6">
      <w:pPr>
        <w:pStyle w:val="ListParagraph"/>
        <w:numPr>
          <w:ilvl w:val="0"/>
          <w:numId w:val="16"/>
        </w:numPr>
      </w:pPr>
      <w:r>
        <w:t xml:space="preserve">Specify multiple actions at once by </w:t>
      </w:r>
      <w:r w:rsidR="000577DD">
        <w:t>selecting multiple items,</w:t>
      </w:r>
      <w:r w:rsidR="001B6D13">
        <w:t xml:space="preserve"> right-click</w:t>
      </w:r>
      <w:r w:rsidR="000577DD">
        <w:t xml:space="preserve"> and use</w:t>
      </w:r>
      <w:r>
        <w:t xml:space="preserve"> the context menu (see image below)</w:t>
      </w:r>
      <w:r w:rsidR="009A290F">
        <w:t>.</w:t>
      </w:r>
    </w:p>
    <w:p w14:paraId="41FD5FB3" w14:textId="75AD5131" w:rsidR="00656EC6" w:rsidRDefault="00656EC6" w:rsidP="004C7935">
      <w:r>
        <w:rPr>
          <w:noProof/>
        </w:rPr>
        <w:lastRenderedPageBreak/>
        <w:drawing>
          <wp:inline distT="0" distB="0" distL="0" distR="0" wp14:anchorId="0B92ADF7" wp14:editId="02CCAD87">
            <wp:extent cx="5939790" cy="51879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5187950"/>
                    </a:xfrm>
                    <a:prstGeom prst="rect">
                      <a:avLst/>
                    </a:prstGeom>
                    <a:noFill/>
                    <a:ln>
                      <a:noFill/>
                    </a:ln>
                  </pic:spPr>
                </pic:pic>
              </a:graphicData>
            </a:graphic>
          </wp:inline>
        </w:drawing>
      </w:r>
    </w:p>
    <w:p w14:paraId="1510B665" w14:textId="77777777" w:rsidR="00924413" w:rsidRDefault="00924413" w:rsidP="004C7935"/>
    <w:p w14:paraId="5E30F479" w14:textId="55850DF1" w:rsidR="00A965B3" w:rsidRDefault="00A965B3" w:rsidP="00951563">
      <w:pPr>
        <w:pStyle w:val="Heading2"/>
      </w:pPr>
      <w:bookmarkStart w:id="25" w:name="_Toc21001046"/>
      <w:r>
        <w:t>Harvesting objects for reuse in mature models</w:t>
      </w:r>
      <w:bookmarkEnd w:id="25"/>
    </w:p>
    <w:p w14:paraId="758BBC91" w14:textId="29F1F9C6" w:rsidR="00A965B3" w:rsidRDefault="001E5B61" w:rsidP="001E5B61">
      <w:r>
        <w:t xml:space="preserve">When harvesting objects </w:t>
      </w:r>
      <w:r w:rsidR="00C238D9">
        <w:t>– perhaps from a prototype model, or a model migrated from self-service BI –</w:t>
      </w:r>
      <w:r>
        <w:t xml:space="preserve">for reuse in </w:t>
      </w:r>
      <w:r w:rsidR="00160017">
        <w:t xml:space="preserve">a </w:t>
      </w:r>
      <w:r>
        <w:t>mature mode</w:t>
      </w:r>
      <w:r w:rsidR="00160017">
        <w:t>l</w:t>
      </w:r>
      <w:r>
        <w:t xml:space="preserve">, </w:t>
      </w:r>
      <w:r w:rsidR="00A965B3">
        <w:t xml:space="preserve">we </w:t>
      </w:r>
      <w:r>
        <w:t>often</w:t>
      </w:r>
      <w:r w:rsidR="00A965B3">
        <w:t xml:space="preserve"> don’t want to affect any of the objects already in the target. </w:t>
      </w:r>
      <w:r w:rsidR="00BD7E8D">
        <w:t xml:space="preserve">Such objects have a Delete action by default because they exist in the target, but not the source model. </w:t>
      </w:r>
      <w:r w:rsidR="00A965B3">
        <w:t>Instead of</w:t>
      </w:r>
      <w:r w:rsidR="00BD7E8D">
        <w:t xml:space="preserve"> skipping all the Delete action</w:t>
      </w:r>
      <w:r w:rsidR="00A965B3">
        <w:t>s individually, we can select Skip all objects Missing in Source to skip all deletes in one go.</w:t>
      </w:r>
    </w:p>
    <w:p w14:paraId="6A54A9FB" w14:textId="2E2D0CE4" w:rsidR="00A965B3" w:rsidRDefault="00690DEC" w:rsidP="004C7935">
      <w:r>
        <w:rPr>
          <w:noProof/>
        </w:rPr>
        <w:lastRenderedPageBreak/>
        <w:drawing>
          <wp:inline distT="0" distB="0" distL="0" distR="0" wp14:anchorId="44936D35" wp14:editId="56A25F40">
            <wp:extent cx="5939790" cy="4624705"/>
            <wp:effectExtent l="0" t="0" r="381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4624705"/>
                    </a:xfrm>
                    <a:prstGeom prst="rect">
                      <a:avLst/>
                    </a:prstGeom>
                    <a:noFill/>
                    <a:ln>
                      <a:noFill/>
                    </a:ln>
                  </pic:spPr>
                </pic:pic>
              </a:graphicData>
            </a:graphic>
          </wp:inline>
        </w:drawing>
      </w:r>
    </w:p>
    <w:p w14:paraId="4F863DE2" w14:textId="77777777" w:rsidR="0039457B" w:rsidRDefault="0039457B" w:rsidP="004C7935"/>
    <w:p w14:paraId="676F789B" w14:textId="04E092F5" w:rsidR="0004259B" w:rsidRPr="00270447" w:rsidRDefault="0004259B" w:rsidP="00270447">
      <w:pPr>
        <w:pStyle w:val="Heading2"/>
      </w:pPr>
      <w:bookmarkStart w:id="26" w:name="_Validate_selection"/>
      <w:bookmarkStart w:id="27" w:name="_Toc21001047"/>
      <w:bookmarkEnd w:id="26"/>
      <w:r w:rsidRPr="00270447">
        <w:t>Validate selection</w:t>
      </w:r>
      <w:bookmarkEnd w:id="27"/>
    </w:p>
    <w:p w14:paraId="49ADD9EE" w14:textId="372D5C1E" w:rsidR="00656EC6" w:rsidRDefault="00037063" w:rsidP="004C7935">
      <w:r w:rsidRPr="00037063">
        <w:t>Click Validate Selection on the toolbar.</w:t>
      </w:r>
    </w:p>
    <w:p w14:paraId="2376F585" w14:textId="751157F0" w:rsidR="00037063" w:rsidRDefault="00A72BDF" w:rsidP="004C7935">
      <w:r>
        <w:rPr>
          <w:noProof/>
        </w:rPr>
        <w:drawing>
          <wp:inline distT="0" distB="0" distL="0" distR="0" wp14:anchorId="412718DD" wp14:editId="30B3996A">
            <wp:extent cx="5939790" cy="156781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1567815"/>
                    </a:xfrm>
                    <a:prstGeom prst="rect">
                      <a:avLst/>
                    </a:prstGeom>
                    <a:noFill/>
                    <a:ln>
                      <a:noFill/>
                    </a:ln>
                  </pic:spPr>
                </pic:pic>
              </a:graphicData>
            </a:graphic>
          </wp:inline>
        </w:drawing>
      </w:r>
    </w:p>
    <w:p w14:paraId="2D5EC855" w14:textId="56AED7EA" w:rsidR="00593815" w:rsidRDefault="007A4D5A" w:rsidP="004C7935">
      <w:r w:rsidRPr="007A4D5A">
        <w:t>Check any warnings in the BISM Normalizer Warning List.</w:t>
      </w:r>
      <w:r>
        <w:t xml:space="preserve"> This </w:t>
      </w:r>
      <w:r w:rsidR="00E327C4">
        <w:t xml:space="preserve">impact </w:t>
      </w:r>
      <w:r>
        <w:t>analysis safeguard</w:t>
      </w:r>
      <w:r w:rsidR="00933951">
        <w:t>s</w:t>
      </w:r>
      <w:r>
        <w:t xml:space="preserve"> </w:t>
      </w:r>
      <w:r w:rsidR="00230FC5">
        <w:t xml:space="preserve">the </w:t>
      </w:r>
      <w:r w:rsidR="00E327C4">
        <w:t xml:space="preserve">integrity of </w:t>
      </w:r>
      <w:r w:rsidR="00B12432">
        <w:t xml:space="preserve">the </w:t>
      </w:r>
      <w:r w:rsidR="007C172A">
        <w:t xml:space="preserve">target </w:t>
      </w:r>
      <w:r w:rsidR="00B12432">
        <w:t>model</w:t>
      </w:r>
      <w:r w:rsidR="00E327C4">
        <w:t>.</w:t>
      </w:r>
      <w:r w:rsidR="00230FC5">
        <w:t xml:space="preserve"> In the </w:t>
      </w:r>
      <w:r w:rsidR="009F5077">
        <w:t>example</w:t>
      </w:r>
      <w:r w:rsidR="002D5EF5">
        <w:t xml:space="preserve"> </w:t>
      </w:r>
      <w:r w:rsidR="00230FC5">
        <w:t xml:space="preserve">below, the partition definition for </w:t>
      </w:r>
      <w:proofErr w:type="spellStart"/>
      <w:r w:rsidR="00230FC5">
        <w:t>DimCustomer</w:t>
      </w:r>
      <w:proofErr w:type="spellEnd"/>
      <w:r w:rsidR="00230FC5">
        <w:t xml:space="preserve"> depends on the </w:t>
      </w:r>
      <w:proofErr w:type="spellStart"/>
      <w:r w:rsidR="00230FC5">
        <w:t>CustomerQuery</w:t>
      </w:r>
      <w:proofErr w:type="spellEnd"/>
      <w:r w:rsidR="00230FC5">
        <w:t xml:space="preserve"> M expression, which is skipped</w:t>
      </w:r>
      <w:r w:rsidR="00896A68">
        <w:t xml:space="preserve">. </w:t>
      </w:r>
      <w:r w:rsidR="002D5EF5">
        <w:t>Therefore,</w:t>
      </w:r>
      <w:r w:rsidR="00230FC5">
        <w:t xml:space="preserve"> updating the table would introd</w:t>
      </w:r>
      <w:r w:rsidR="005955EE">
        <w:t>uce an invalid object reference, and BISM normalizer does not update the table.</w:t>
      </w:r>
    </w:p>
    <w:p w14:paraId="3DADB49D" w14:textId="154F6D64" w:rsidR="00A72BDF" w:rsidRDefault="00230FC5" w:rsidP="004C7935">
      <w:r>
        <w:rPr>
          <w:noProof/>
        </w:rPr>
        <w:lastRenderedPageBreak/>
        <w:drawing>
          <wp:inline distT="0" distB="0" distL="0" distR="0" wp14:anchorId="7D585849" wp14:editId="001DE10D">
            <wp:extent cx="5939790" cy="51879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5187950"/>
                    </a:xfrm>
                    <a:prstGeom prst="rect">
                      <a:avLst/>
                    </a:prstGeom>
                    <a:noFill/>
                    <a:ln>
                      <a:noFill/>
                    </a:ln>
                  </pic:spPr>
                </pic:pic>
              </a:graphicData>
            </a:graphic>
          </wp:inline>
        </w:drawing>
      </w:r>
    </w:p>
    <w:p w14:paraId="7CA75C2C" w14:textId="174D34F1" w:rsidR="00677C18" w:rsidRDefault="006C0E1C" w:rsidP="00677C18">
      <w:r>
        <w:t>I</w:t>
      </w:r>
      <w:r w:rsidR="00677C18">
        <w:t>nvalid object dependencies that are handled include the following.</w:t>
      </w:r>
    </w:p>
    <w:p w14:paraId="3B87EF22" w14:textId="67E0C473" w:rsidR="00677C18" w:rsidRDefault="00677C18" w:rsidP="00677C18">
      <w:pPr>
        <w:pStyle w:val="ListParagraph"/>
        <w:numPr>
          <w:ilvl w:val="0"/>
          <w:numId w:val="17"/>
        </w:numPr>
      </w:pPr>
      <w:r>
        <w:t>Ambiguous relationship paths</w:t>
      </w:r>
      <w:r w:rsidR="00FD3A29">
        <w:t xml:space="preserve"> resulting from multiple active relationships leading to a dimension table</w:t>
      </w:r>
      <w:r>
        <w:t>.</w:t>
      </w:r>
    </w:p>
    <w:p w14:paraId="68EDBB99" w14:textId="1D2F8C8A" w:rsidR="00677C18" w:rsidRDefault="00677C18" w:rsidP="00677C18">
      <w:pPr>
        <w:pStyle w:val="ListParagraph"/>
        <w:numPr>
          <w:ilvl w:val="0"/>
          <w:numId w:val="17"/>
        </w:numPr>
      </w:pPr>
      <w:r>
        <w:t>Relationships referring to nonexistent tables/columns.</w:t>
      </w:r>
    </w:p>
    <w:p w14:paraId="0342CB08" w14:textId="014D7180" w:rsidR="00677C18" w:rsidRDefault="00677C18" w:rsidP="00677C18">
      <w:pPr>
        <w:pStyle w:val="ListParagraph"/>
        <w:numPr>
          <w:ilvl w:val="0"/>
          <w:numId w:val="17"/>
        </w:numPr>
      </w:pPr>
      <w:r>
        <w:t xml:space="preserve">Measures/KPIs with </w:t>
      </w:r>
      <w:r w:rsidR="00A36869">
        <w:t>conflicting</w:t>
      </w:r>
      <w:r>
        <w:t xml:space="preserve"> name</w:t>
      </w:r>
      <w:r w:rsidR="00A36869">
        <w:t>s</w:t>
      </w:r>
      <w:r>
        <w:t>.</w:t>
      </w:r>
    </w:p>
    <w:p w14:paraId="34739B58" w14:textId="72B9C0D5" w:rsidR="00677C18" w:rsidRDefault="00677C18" w:rsidP="00677C18">
      <w:pPr>
        <w:pStyle w:val="ListParagraph"/>
        <w:numPr>
          <w:ilvl w:val="0"/>
          <w:numId w:val="17"/>
        </w:numPr>
      </w:pPr>
      <w:r>
        <w:t>M expression references to other M expressions and data sources</w:t>
      </w:r>
      <w:r w:rsidR="00FD3A29">
        <w:t xml:space="preserve"> that are missing</w:t>
      </w:r>
      <w:r>
        <w:t>.</w:t>
      </w:r>
    </w:p>
    <w:p w14:paraId="521B439B" w14:textId="07B5A67C" w:rsidR="00677C18" w:rsidRDefault="00677C18" w:rsidP="00677C18">
      <w:pPr>
        <w:pStyle w:val="ListParagraph"/>
        <w:numPr>
          <w:ilvl w:val="0"/>
          <w:numId w:val="17"/>
        </w:numPr>
      </w:pPr>
      <w:r>
        <w:t>Table/partition dependencies on M expressions and data sources</w:t>
      </w:r>
      <w:r w:rsidR="00FD3A29" w:rsidRPr="00FD3A29">
        <w:t xml:space="preserve"> </w:t>
      </w:r>
      <w:r w:rsidR="00FD3A29">
        <w:t>that are missing</w:t>
      </w:r>
      <w:r>
        <w:t>.</w:t>
      </w:r>
    </w:p>
    <w:p w14:paraId="7AFD6A78" w14:textId="7F0C1658" w:rsidR="00677C18" w:rsidRDefault="00677C18" w:rsidP="00677C18">
      <w:pPr>
        <w:pStyle w:val="ListParagraph"/>
        <w:numPr>
          <w:ilvl w:val="0"/>
          <w:numId w:val="17"/>
        </w:numPr>
      </w:pPr>
      <w:r>
        <w:t>Invalid DAX</w:t>
      </w:r>
      <w:r w:rsidR="002315F8">
        <w:t xml:space="preserve"> measure</w:t>
      </w:r>
      <w:r>
        <w:t xml:space="preserve"> references display warnings if the option is selected (see </w:t>
      </w:r>
      <w:hyperlink w:anchor="_Display_warnings_for" w:history="1">
        <w:r w:rsidR="00FD3A29" w:rsidRPr="00CF4ED3">
          <w:rPr>
            <w:rStyle w:val="Hyperlink"/>
          </w:rPr>
          <w:t>section</w:t>
        </w:r>
      </w:hyperlink>
      <w:r w:rsidR="00FD3A29">
        <w:t xml:space="preserve"> below</w:t>
      </w:r>
      <w:r>
        <w:t xml:space="preserve">), but they do not prevent objects from being </w:t>
      </w:r>
      <w:r w:rsidR="006529E3">
        <w:t>created/updated/deleted</w:t>
      </w:r>
      <w:r>
        <w:t>.</w:t>
      </w:r>
    </w:p>
    <w:p w14:paraId="37E16A18" w14:textId="168BD17D" w:rsidR="007F050D" w:rsidRDefault="00F04476" w:rsidP="004C7935">
      <w:r>
        <w:t>In addition, s</w:t>
      </w:r>
      <w:r w:rsidR="007F050D">
        <w:t>ome validation is automatically imposed by the UI.</w:t>
      </w:r>
    </w:p>
    <w:p w14:paraId="75F5782C" w14:textId="6246975F" w:rsidR="007F050D" w:rsidRDefault="007F050D" w:rsidP="007F050D">
      <w:pPr>
        <w:pStyle w:val="ListParagraph"/>
        <w:numPr>
          <w:ilvl w:val="0"/>
          <w:numId w:val="18"/>
        </w:numPr>
      </w:pPr>
      <w:r>
        <w:t>Deleting a table automatically sets all relationships and measures/KPIs within it also be deleted</w:t>
      </w:r>
      <w:r w:rsidR="00BA5A74">
        <w:t xml:space="preserve"> and </w:t>
      </w:r>
      <w:r w:rsidR="00130CE9">
        <w:t>grey</w:t>
      </w:r>
      <w:r w:rsidR="00BA5A74">
        <w:t>ed out</w:t>
      </w:r>
      <w:r>
        <w:t>.</w:t>
      </w:r>
    </w:p>
    <w:p w14:paraId="1A724643" w14:textId="0815C18A" w:rsidR="007F050D" w:rsidRDefault="00AD07E5" w:rsidP="007F050D">
      <w:r>
        <w:rPr>
          <w:noProof/>
        </w:rPr>
        <w:lastRenderedPageBreak/>
        <w:drawing>
          <wp:inline distT="0" distB="0" distL="0" distR="0" wp14:anchorId="1363E924" wp14:editId="48232A2C">
            <wp:extent cx="5939790" cy="1307465"/>
            <wp:effectExtent l="0" t="0" r="381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1307465"/>
                    </a:xfrm>
                    <a:prstGeom prst="rect">
                      <a:avLst/>
                    </a:prstGeom>
                    <a:noFill/>
                    <a:ln>
                      <a:noFill/>
                    </a:ln>
                  </pic:spPr>
                </pic:pic>
              </a:graphicData>
            </a:graphic>
          </wp:inline>
        </w:drawing>
      </w:r>
    </w:p>
    <w:p w14:paraId="28EA1312" w14:textId="6D080E3B" w:rsidR="007F050D" w:rsidRDefault="007F050D" w:rsidP="007F050D">
      <w:pPr>
        <w:pStyle w:val="ListParagraph"/>
        <w:numPr>
          <w:ilvl w:val="0"/>
          <w:numId w:val="18"/>
        </w:numPr>
      </w:pPr>
      <w:r>
        <w:t xml:space="preserve">Skipping creation of a table automatically skips </w:t>
      </w:r>
      <w:r w:rsidR="00A178F6">
        <w:t xml:space="preserve">and </w:t>
      </w:r>
      <w:r w:rsidR="00130CE9">
        <w:t>grey</w:t>
      </w:r>
      <w:r w:rsidR="00A178F6">
        <w:t xml:space="preserve">s out </w:t>
      </w:r>
      <w:r>
        <w:t xml:space="preserve">creation </w:t>
      </w:r>
      <w:r w:rsidR="00AD07E5">
        <w:t xml:space="preserve">of </w:t>
      </w:r>
      <w:r>
        <w:t>all relationships and measures</w:t>
      </w:r>
      <w:r w:rsidR="00AD07E5">
        <w:t>/KPIs</w:t>
      </w:r>
      <w:r>
        <w:t xml:space="preserve"> within it.</w:t>
      </w:r>
    </w:p>
    <w:p w14:paraId="6A745C32" w14:textId="1A7F5CAA" w:rsidR="00567C3E" w:rsidRDefault="00AD07E5" w:rsidP="004C7935">
      <w:r>
        <w:rPr>
          <w:noProof/>
        </w:rPr>
        <w:drawing>
          <wp:inline distT="0" distB="0" distL="0" distR="0" wp14:anchorId="07BFAC22" wp14:editId="49569AD9">
            <wp:extent cx="5943600" cy="13074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307465"/>
                    </a:xfrm>
                    <a:prstGeom prst="rect">
                      <a:avLst/>
                    </a:prstGeom>
                    <a:noFill/>
                    <a:ln>
                      <a:noFill/>
                    </a:ln>
                  </pic:spPr>
                </pic:pic>
              </a:graphicData>
            </a:graphic>
          </wp:inline>
        </w:drawing>
      </w:r>
    </w:p>
    <w:p w14:paraId="6BB74501" w14:textId="4AC648F2" w:rsidR="00567C3E" w:rsidRDefault="00567C3E" w:rsidP="004C7935"/>
    <w:p w14:paraId="520269F0" w14:textId="0176CA77" w:rsidR="00AD07E5" w:rsidRDefault="00AD07E5" w:rsidP="00270447">
      <w:pPr>
        <w:pStyle w:val="Heading2"/>
      </w:pPr>
      <w:bookmarkStart w:id="28" w:name="_Toc21001048"/>
      <w:r>
        <w:t>Script generation</w:t>
      </w:r>
      <w:bookmarkEnd w:id="28"/>
    </w:p>
    <w:p w14:paraId="41A708AF" w14:textId="5E88EAA2" w:rsidR="00AD07E5" w:rsidRDefault="00004357" w:rsidP="00AD07E5">
      <w:r>
        <w:t xml:space="preserve">To generate a </w:t>
      </w:r>
      <w:hyperlink r:id="rId29" w:history="1">
        <w:r w:rsidRPr="00004357">
          <w:rPr>
            <w:rStyle w:val="Hyperlink"/>
          </w:rPr>
          <w:t>Tabular Model Scripting Language</w:t>
        </w:r>
      </w:hyperlink>
      <w:r>
        <w:t xml:space="preserve"> (TMSL) script</w:t>
      </w:r>
      <w:r w:rsidR="008725F0">
        <w:t xml:space="preserve"> of the changes,</w:t>
      </w:r>
      <w:r>
        <w:t xml:space="preserve"> </w:t>
      </w:r>
      <w:r w:rsidR="00903C05">
        <w:t>perhaps</w:t>
      </w:r>
      <w:r>
        <w:t xml:space="preserve"> </w:t>
      </w:r>
      <w:r w:rsidR="008725F0">
        <w:t xml:space="preserve">to </w:t>
      </w:r>
      <w:r w:rsidR="00903C05">
        <w:t xml:space="preserve">give </w:t>
      </w:r>
      <w:r>
        <w:t>to a DBA</w:t>
      </w:r>
      <w:r w:rsidR="008725F0">
        <w:t xml:space="preserve"> for execution with elevated permissions</w:t>
      </w:r>
      <w:r>
        <w:t>, click the Generate Script button</w:t>
      </w:r>
      <w:r w:rsidR="00AD07E5" w:rsidRPr="00037063">
        <w:t>.</w:t>
      </w:r>
    </w:p>
    <w:p w14:paraId="3218CA49" w14:textId="7609C339" w:rsidR="00004357" w:rsidRDefault="007D6655" w:rsidP="00AD07E5">
      <w:r>
        <w:rPr>
          <w:noProof/>
        </w:rPr>
        <w:drawing>
          <wp:inline distT="0" distB="0" distL="0" distR="0" wp14:anchorId="68C875F7" wp14:editId="3BEFB544">
            <wp:extent cx="5939790" cy="1749425"/>
            <wp:effectExtent l="0" t="0" r="381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790" cy="1749425"/>
                    </a:xfrm>
                    <a:prstGeom prst="rect">
                      <a:avLst/>
                    </a:prstGeom>
                    <a:noFill/>
                    <a:ln>
                      <a:noFill/>
                    </a:ln>
                  </pic:spPr>
                </pic:pic>
              </a:graphicData>
            </a:graphic>
          </wp:inline>
        </w:drawing>
      </w:r>
    </w:p>
    <w:p w14:paraId="56BEF023" w14:textId="04EC62AA" w:rsidR="00004357" w:rsidRDefault="007D6655" w:rsidP="00AD07E5">
      <w:r>
        <w:t xml:space="preserve">A TMSL script is generated based on the actions </w:t>
      </w:r>
      <w:r w:rsidR="00B655DC">
        <w:t>selected</w:t>
      </w:r>
      <w:r>
        <w:t xml:space="preserve"> above.</w:t>
      </w:r>
    </w:p>
    <w:p w14:paraId="780C65B4" w14:textId="24FC7BC3" w:rsidR="007D6655" w:rsidRDefault="007D6655" w:rsidP="00AD07E5">
      <w:r>
        <w:rPr>
          <w:noProof/>
        </w:rPr>
        <w:lastRenderedPageBreak/>
        <w:drawing>
          <wp:inline distT="0" distB="0" distL="0" distR="0" wp14:anchorId="05249DB8" wp14:editId="0C6F9EA3">
            <wp:extent cx="5943600" cy="35617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61715"/>
                    </a:xfrm>
                    <a:prstGeom prst="rect">
                      <a:avLst/>
                    </a:prstGeom>
                  </pic:spPr>
                </pic:pic>
              </a:graphicData>
            </a:graphic>
          </wp:inline>
        </w:drawing>
      </w:r>
    </w:p>
    <w:p w14:paraId="33E95590" w14:textId="77777777" w:rsidR="00AD07E5" w:rsidRDefault="00AD07E5" w:rsidP="004C7935"/>
    <w:p w14:paraId="4CB327CC" w14:textId="7D57F6D9" w:rsidR="00E96089" w:rsidRDefault="007D6655" w:rsidP="00270447">
      <w:pPr>
        <w:pStyle w:val="Heading2"/>
      </w:pPr>
      <w:bookmarkStart w:id="29" w:name="_Toc21001049"/>
      <w:r>
        <w:t>R</w:t>
      </w:r>
      <w:r w:rsidR="00AD07E5">
        <w:t>epor</w:t>
      </w:r>
      <w:r>
        <w:t>t differences</w:t>
      </w:r>
      <w:bookmarkEnd w:id="29"/>
    </w:p>
    <w:p w14:paraId="672AF3B9" w14:textId="20920AA9" w:rsidR="007D6655" w:rsidRDefault="007D6655" w:rsidP="004C7935">
      <w:r>
        <w:t xml:space="preserve">To create a differences report, perhaps for auditing </w:t>
      </w:r>
      <w:r w:rsidR="007D516C">
        <w:t>purposes</w:t>
      </w:r>
      <w:r>
        <w:t>, click the Report Differences button.</w:t>
      </w:r>
    </w:p>
    <w:p w14:paraId="35CE34FB" w14:textId="637BB200" w:rsidR="007D6655" w:rsidRDefault="003B7A57" w:rsidP="004C7935">
      <w:r>
        <w:rPr>
          <w:noProof/>
        </w:rPr>
        <w:drawing>
          <wp:inline distT="0" distB="0" distL="0" distR="0" wp14:anchorId="738AAEA7" wp14:editId="11221491">
            <wp:extent cx="5939790" cy="1749425"/>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1749425"/>
                    </a:xfrm>
                    <a:prstGeom prst="rect">
                      <a:avLst/>
                    </a:prstGeom>
                    <a:noFill/>
                    <a:ln>
                      <a:noFill/>
                    </a:ln>
                  </pic:spPr>
                </pic:pic>
              </a:graphicData>
            </a:graphic>
          </wp:inline>
        </w:drawing>
      </w:r>
    </w:p>
    <w:p w14:paraId="546B39F2" w14:textId="461AE8C8" w:rsidR="007D6655" w:rsidRDefault="003B7A57" w:rsidP="004C7935">
      <w:r>
        <w:t xml:space="preserve">An Excel report is </w:t>
      </w:r>
      <w:r w:rsidR="00EA6955">
        <w:t>generated and displayed.</w:t>
      </w:r>
    </w:p>
    <w:p w14:paraId="116107D7" w14:textId="380E8410" w:rsidR="00EA6955" w:rsidRDefault="00EA6955" w:rsidP="004C7935">
      <w:r>
        <w:rPr>
          <w:noProof/>
        </w:rPr>
        <w:lastRenderedPageBreak/>
        <w:drawing>
          <wp:inline distT="0" distB="0" distL="0" distR="0" wp14:anchorId="30B1D7D1" wp14:editId="605500DA">
            <wp:extent cx="5943600" cy="4549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549140"/>
                    </a:xfrm>
                    <a:prstGeom prst="rect">
                      <a:avLst/>
                    </a:prstGeom>
                    <a:noFill/>
                    <a:ln>
                      <a:noFill/>
                    </a:ln>
                  </pic:spPr>
                </pic:pic>
              </a:graphicData>
            </a:graphic>
          </wp:inline>
        </w:drawing>
      </w:r>
    </w:p>
    <w:p w14:paraId="00CDC919" w14:textId="77777777" w:rsidR="007D6655" w:rsidRDefault="007D6655" w:rsidP="004C7935"/>
    <w:p w14:paraId="44235D42" w14:textId="4B0038DA" w:rsidR="007D6655" w:rsidRDefault="00EA6955" w:rsidP="00270447">
      <w:pPr>
        <w:pStyle w:val="Heading2"/>
      </w:pPr>
      <w:bookmarkStart w:id="30" w:name="_Toc21001050"/>
      <w:r>
        <w:t>Update target</w:t>
      </w:r>
      <w:bookmarkEnd w:id="30"/>
    </w:p>
    <w:p w14:paraId="6291D5EA" w14:textId="0CEE6240" w:rsidR="00EA6955" w:rsidRDefault="00EA6955" w:rsidP="004C7935">
      <w:r>
        <w:t>Click the Update toolbar button and confirm you want to update the target when prompted.</w:t>
      </w:r>
    </w:p>
    <w:p w14:paraId="303BE0E8" w14:textId="63D4D47D" w:rsidR="00EA6955" w:rsidRDefault="00EA6955" w:rsidP="004C7935">
      <w:r>
        <w:rPr>
          <w:noProof/>
        </w:rPr>
        <w:drawing>
          <wp:inline distT="0" distB="0" distL="0" distR="0" wp14:anchorId="70077662" wp14:editId="197976F2">
            <wp:extent cx="5939790" cy="1749425"/>
            <wp:effectExtent l="0" t="0" r="381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1749425"/>
                    </a:xfrm>
                    <a:prstGeom prst="rect">
                      <a:avLst/>
                    </a:prstGeom>
                    <a:noFill/>
                    <a:ln>
                      <a:noFill/>
                    </a:ln>
                  </pic:spPr>
                </pic:pic>
              </a:graphicData>
            </a:graphic>
          </wp:inline>
        </w:drawing>
      </w:r>
    </w:p>
    <w:p w14:paraId="26526430" w14:textId="77777777" w:rsidR="00EA6955" w:rsidRDefault="00EA6955" w:rsidP="00EA6955">
      <w:pPr>
        <w:pStyle w:val="ListParagraph"/>
        <w:numPr>
          <w:ilvl w:val="0"/>
          <w:numId w:val="18"/>
        </w:numPr>
      </w:pPr>
      <w:r>
        <w:t>If the target is a project, its metadata stored in the BIM file and workspace database will be updated.</w:t>
      </w:r>
    </w:p>
    <w:p w14:paraId="6B2B2F33" w14:textId="77F20D8F" w:rsidR="00EA6955" w:rsidRDefault="00EA6955" w:rsidP="00EA6955">
      <w:pPr>
        <w:pStyle w:val="ListParagraph"/>
        <w:numPr>
          <w:ilvl w:val="0"/>
          <w:numId w:val="18"/>
        </w:numPr>
      </w:pPr>
      <w:r>
        <w:t xml:space="preserve">If the target is a database, processing (data refresh) actions </w:t>
      </w:r>
      <w:r w:rsidR="00967FB9">
        <w:t>may</w:t>
      </w:r>
      <w:r>
        <w:t xml:space="preserve"> be taken depending on the </w:t>
      </w:r>
      <w:r w:rsidR="00B650FF">
        <w:t xml:space="preserve">comparison </w:t>
      </w:r>
      <w:r>
        <w:t>options specified (see below)</w:t>
      </w:r>
      <w:r w:rsidR="00C90433">
        <w:t>, and credentials will be prompted for data sources</w:t>
      </w:r>
      <w:r>
        <w:t>.</w:t>
      </w:r>
    </w:p>
    <w:p w14:paraId="66DACA68" w14:textId="124A932F" w:rsidR="00EA6955" w:rsidRDefault="00C90433" w:rsidP="004C7935">
      <w:r>
        <w:lastRenderedPageBreak/>
        <w:t>In this ex</w:t>
      </w:r>
      <w:r w:rsidR="004B2F2B">
        <w:t>ample, the target is a database</w:t>
      </w:r>
      <w:r>
        <w:t xml:space="preserve"> and Windows impersonation credentials are </w:t>
      </w:r>
      <w:r w:rsidR="00B650FF">
        <w:t>required.</w:t>
      </w:r>
      <w:r>
        <w:rPr>
          <w:noProof/>
        </w:rPr>
        <w:drawing>
          <wp:inline distT="0" distB="0" distL="0" distR="0" wp14:anchorId="71357524" wp14:editId="4A869D80">
            <wp:extent cx="2846903" cy="18325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57579" cy="1839451"/>
                    </a:xfrm>
                    <a:prstGeom prst="rect">
                      <a:avLst/>
                    </a:prstGeom>
                    <a:noFill/>
                    <a:ln>
                      <a:noFill/>
                    </a:ln>
                  </pic:spPr>
                </pic:pic>
              </a:graphicData>
            </a:graphic>
          </wp:inline>
        </w:drawing>
      </w:r>
    </w:p>
    <w:p w14:paraId="01A59DD6" w14:textId="5B9571DB" w:rsidR="00C90433" w:rsidRDefault="00C90433" w:rsidP="004C7935">
      <w:r>
        <w:t>The privacy level can also be specified</w:t>
      </w:r>
      <w:r w:rsidR="00C31863">
        <w:t xml:space="preserve"> at this point</w:t>
      </w:r>
      <w:r>
        <w:t xml:space="preserve">. See this </w:t>
      </w:r>
      <w:hyperlink r:id="rId36" w:history="1">
        <w:r w:rsidRPr="00C90433">
          <w:rPr>
            <w:rStyle w:val="Hyperlink"/>
          </w:rPr>
          <w:t>Power BI article</w:t>
        </w:r>
      </w:hyperlink>
      <w:r>
        <w:t xml:space="preserve"> for more information on privacy levels in Power Query. The same concepts apply to Analysis Services.</w:t>
      </w:r>
    </w:p>
    <w:p w14:paraId="7DCC6816" w14:textId="32DDE997" w:rsidR="00EA6955" w:rsidRDefault="00C90433" w:rsidP="004C7935">
      <w:r>
        <w:rPr>
          <w:noProof/>
        </w:rPr>
        <w:drawing>
          <wp:inline distT="0" distB="0" distL="0" distR="0" wp14:anchorId="0E9EB468" wp14:editId="0E21645C">
            <wp:extent cx="2858642" cy="1840136"/>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65551" cy="1844583"/>
                    </a:xfrm>
                    <a:prstGeom prst="rect">
                      <a:avLst/>
                    </a:prstGeom>
                    <a:noFill/>
                    <a:ln>
                      <a:noFill/>
                    </a:ln>
                  </pic:spPr>
                </pic:pic>
              </a:graphicData>
            </a:graphic>
          </wp:inline>
        </w:drawing>
      </w:r>
    </w:p>
    <w:p w14:paraId="039D0A87" w14:textId="7A9DE4F4" w:rsidR="00EA6955" w:rsidRDefault="00C90433" w:rsidP="004C7935">
      <w:r>
        <w:t>Having specified the necessary credentials for each data source, only the affected (created/updated) tables are processed. Again, this behavior is configurable in the comparison options (</w:t>
      </w:r>
      <w:r w:rsidR="00DD4D31">
        <w:t xml:space="preserve">see </w:t>
      </w:r>
      <w:hyperlink w:anchor="_Database_deployment" w:history="1">
        <w:r w:rsidR="00DD4D31" w:rsidRPr="00DD4D31">
          <w:rPr>
            <w:rStyle w:val="Hyperlink"/>
          </w:rPr>
          <w:t>database deployment</w:t>
        </w:r>
      </w:hyperlink>
      <w:r w:rsidR="00DD4D31">
        <w:t xml:space="preserve"> section </w:t>
      </w:r>
      <w:r>
        <w:t>below).</w:t>
      </w:r>
    </w:p>
    <w:p w14:paraId="1550D9C9" w14:textId="7B222E08" w:rsidR="00EA6955" w:rsidRDefault="00C90433" w:rsidP="004C7935">
      <w:r>
        <w:rPr>
          <w:noProof/>
        </w:rPr>
        <w:lastRenderedPageBreak/>
        <w:drawing>
          <wp:inline distT="0" distB="0" distL="0" distR="0" wp14:anchorId="7CED3EE2" wp14:editId="43DC7285">
            <wp:extent cx="5935980" cy="461327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5980" cy="4613275"/>
                    </a:xfrm>
                    <a:prstGeom prst="rect">
                      <a:avLst/>
                    </a:prstGeom>
                    <a:noFill/>
                    <a:ln>
                      <a:noFill/>
                    </a:ln>
                  </pic:spPr>
                </pic:pic>
              </a:graphicData>
            </a:graphic>
          </wp:inline>
        </w:drawing>
      </w:r>
    </w:p>
    <w:p w14:paraId="588A9D92" w14:textId="6C23A8E8" w:rsidR="007D6655" w:rsidRDefault="00EF4DD3" w:rsidP="004C7935">
      <w:r>
        <w:t>With the changes applied and the comparison refreshed</w:t>
      </w:r>
      <w:r w:rsidR="00940EC5">
        <w:t xml:space="preserve">, all objects </w:t>
      </w:r>
      <w:r w:rsidR="00EF5EAE">
        <w:t xml:space="preserve">now </w:t>
      </w:r>
      <w:r w:rsidR="00940EC5">
        <w:t xml:space="preserve">have the same definitions except those </w:t>
      </w:r>
      <w:r w:rsidR="00B514FF">
        <w:t xml:space="preserve">that were skipped </w:t>
      </w:r>
      <w:r w:rsidR="009E0C72">
        <w:t>or</w:t>
      </w:r>
      <w:r w:rsidR="00940EC5">
        <w:t xml:space="preserve"> </w:t>
      </w:r>
      <w:r w:rsidR="00B1523B">
        <w:t>with changes that</w:t>
      </w:r>
      <w:r w:rsidR="00940EC5">
        <w:t xml:space="preserve"> could not be </w:t>
      </w:r>
      <w:r w:rsidR="002A5BE6">
        <w:t>applied</w:t>
      </w:r>
      <w:r w:rsidR="00940EC5">
        <w:t xml:space="preserve"> due to validation constraints.</w:t>
      </w:r>
    </w:p>
    <w:p w14:paraId="15CB173C" w14:textId="1B54444B" w:rsidR="00940EC5" w:rsidRDefault="00940EC5" w:rsidP="004C7935">
      <w:r>
        <w:rPr>
          <w:noProof/>
        </w:rPr>
        <w:lastRenderedPageBreak/>
        <w:drawing>
          <wp:inline distT="0" distB="0" distL="0" distR="0" wp14:anchorId="3CE61C73" wp14:editId="75D8DAF1">
            <wp:extent cx="5939790" cy="461708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9790" cy="4617085"/>
                    </a:xfrm>
                    <a:prstGeom prst="rect">
                      <a:avLst/>
                    </a:prstGeom>
                    <a:noFill/>
                    <a:ln>
                      <a:noFill/>
                    </a:ln>
                  </pic:spPr>
                </pic:pic>
              </a:graphicData>
            </a:graphic>
          </wp:inline>
        </w:drawing>
      </w:r>
    </w:p>
    <w:p w14:paraId="635AEBD3" w14:textId="77777777" w:rsidR="00940EC5" w:rsidRDefault="00940EC5" w:rsidP="004C7935"/>
    <w:p w14:paraId="3B496B5E" w14:textId="3D924D58" w:rsidR="00B650FF" w:rsidRDefault="00270447" w:rsidP="00270447">
      <w:pPr>
        <w:pStyle w:val="Heading1"/>
      </w:pPr>
      <w:bookmarkStart w:id="31" w:name="_Toc21001051"/>
      <w:r>
        <w:t>Saving comparisons</w:t>
      </w:r>
      <w:bookmarkEnd w:id="31"/>
    </w:p>
    <w:p w14:paraId="04AF4CEF" w14:textId="336AFB1C" w:rsidR="002B7DED" w:rsidRDefault="00EB7BC0" w:rsidP="00E7413A">
      <w:r w:rsidRPr="00EB7BC0">
        <w:t>Com</w:t>
      </w:r>
      <w:r>
        <w:t xml:space="preserve">parisons </w:t>
      </w:r>
      <w:r w:rsidR="00DD4D31">
        <w:t>can be</w:t>
      </w:r>
      <w:r>
        <w:t xml:space="preserve"> saved to BSMN files </w:t>
      </w:r>
      <w:r w:rsidR="002B7DED">
        <w:t>to be applie</w:t>
      </w:r>
      <w:r w:rsidR="00EC011B">
        <w:t>d</w:t>
      </w:r>
      <w:r w:rsidR="002B7DED">
        <w:t xml:space="preserve">/reapplied later. The following information is </w:t>
      </w:r>
      <w:r w:rsidR="004C2973">
        <w:t>retained</w:t>
      </w:r>
      <w:r w:rsidR="002B7DED">
        <w:t>.</w:t>
      </w:r>
    </w:p>
    <w:p w14:paraId="172CFA1C" w14:textId="380F0D62" w:rsidR="002B7DED" w:rsidRDefault="002B7DED" w:rsidP="002B7DED">
      <w:pPr>
        <w:pStyle w:val="ListParagraph"/>
        <w:numPr>
          <w:ilvl w:val="0"/>
          <w:numId w:val="19"/>
        </w:numPr>
      </w:pPr>
      <w:r>
        <w:t xml:space="preserve">Connection information for source and target models such as database/server/project. </w:t>
      </w:r>
    </w:p>
    <w:p w14:paraId="34813315" w14:textId="590A87C0" w:rsidR="002B7DED" w:rsidRDefault="004F01A6" w:rsidP="002B7DED">
      <w:pPr>
        <w:pStyle w:val="ListParagraph"/>
        <w:numPr>
          <w:ilvl w:val="0"/>
          <w:numId w:val="19"/>
        </w:numPr>
      </w:pPr>
      <w:r>
        <w:t>Comparison options.</w:t>
      </w:r>
    </w:p>
    <w:p w14:paraId="0406AB58" w14:textId="5FCFDAEA" w:rsidR="004F01A6" w:rsidRDefault="004F01A6" w:rsidP="002B7DED">
      <w:pPr>
        <w:pStyle w:val="ListParagraph"/>
        <w:numPr>
          <w:ilvl w:val="0"/>
          <w:numId w:val="19"/>
        </w:numPr>
      </w:pPr>
      <w:r>
        <w:t>Skip</w:t>
      </w:r>
      <w:r w:rsidR="00EC011B">
        <w:t>ped</w:t>
      </w:r>
      <w:r>
        <w:t xml:space="preserve"> actions for model </w:t>
      </w:r>
      <w:r w:rsidR="00903AD3">
        <w:t>differences</w:t>
      </w:r>
      <w:r>
        <w:t>.</w:t>
      </w:r>
    </w:p>
    <w:p w14:paraId="20190265" w14:textId="77777777" w:rsidR="00A5753A" w:rsidRDefault="00A5753A" w:rsidP="00A5753A">
      <w:pPr>
        <w:pStyle w:val="Heading2"/>
      </w:pPr>
      <w:bookmarkStart w:id="32" w:name="_Deployment_configurations"/>
      <w:bookmarkStart w:id="33" w:name="_Toc21001052"/>
      <w:bookmarkEnd w:id="32"/>
      <w:r>
        <w:t>Deployment configurations</w:t>
      </w:r>
      <w:bookmarkEnd w:id="33"/>
    </w:p>
    <w:p w14:paraId="7A7D981B" w14:textId="68DABCCE" w:rsidR="00A5753A" w:rsidRDefault="00A5753A" w:rsidP="00A5753A">
      <w:r>
        <w:t>BSMN files can be used as deployment configurations. For example, a model can be associated with separate BSMN files for development, test and production environments. Saved skipped actions often include roles</w:t>
      </w:r>
      <w:r w:rsidR="00635435">
        <w:t xml:space="preserve"> with</w:t>
      </w:r>
      <w:r>
        <w:t xml:space="preserve"> different members in each environment, and data sources pointing at different instances of data sources.</w:t>
      </w:r>
    </w:p>
    <w:p w14:paraId="5B0C634A" w14:textId="2FD6180A" w:rsidR="004865B6" w:rsidRDefault="004865B6" w:rsidP="004865B6">
      <w:pPr>
        <w:pStyle w:val="Heading2"/>
      </w:pPr>
      <w:bookmarkStart w:id="34" w:name="_Toc21001053"/>
      <w:r>
        <w:t>Add BSMN file to a project</w:t>
      </w:r>
      <w:bookmarkEnd w:id="34"/>
    </w:p>
    <w:p w14:paraId="325778DE" w14:textId="3BADFC66" w:rsidR="00FC5E88" w:rsidRDefault="00FC5E88" w:rsidP="00E7413A">
      <w:r>
        <w:t>To add a BSMN file to a project in Solution Explorer, right-click and select Add New Tabular Model Comparison.</w:t>
      </w:r>
    </w:p>
    <w:p w14:paraId="1967F2C2" w14:textId="24AC4EBD" w:rsidR="00FC5E88" w:rsidRDefault="00FC5E88" w:rsidP="00E7413A">
      <w:r>
        <w:rPr>
          <w:noProof/>
        </w:rPr>
        <w:lastRenderedPageBreak/>
        <w:drawing>
          <wp:inline distT="0" distB="0" distL="0" distR="0" wp14:anchorId="19C12F74" wp14:editId="6121FEF9">
            <wp:extent cx="3760288" cy="3797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66232" cy="3803407"/>
                    </a:xfrm>
                    <a:prstGeom prst="rect">
                      <a:avLst/>
                    </a:prstGeom>
                    <a:noFill/>
                    <a:ln>
                      <a:noFill/>
                    </a:ln>
                  </pic:spPr>
                </pic:pic>
              </a:graphicData>
            </a:graphic>
          </wp:inline>
        </w:drawing>
      </w:r>
    </w:p>
    <w:p w14:paraId="0796DD2C" w14:textId="786C35B1" w:rsidR="004865B6" w:rsidRDefault="004865B6" w:rsidP="004865B6">
      <w:pPr>
        <w:pStyle w:val="Heading2"/>
      </w:pPr>
      <w:bookmarkStart w:id="35" w:name="_Toc21001054"/>
      <w:r>
        <w:t>View code behind</w:t>
      </w:r>
      <w:bookmarkEnd w:id="35"/>
    </w:p>
    <w:p w14:paraId="632C42A5" w14:textId="68F25A63" w:rsidR="00580997" w:rsidRDefault="00580997" w:rsidP="00E7413A">
      <w:r>
        <w:t xml:space="preserve">To view or modify the code behind a BSMN file, right-click and select </w:t>
      </w:r>
      <w:r w:rsidR="00C23DA0">
        <w:t>View Code. To switch back to design view, select View Designer.</w:t>
      </w:r>
    </w:p>
    <w:p w14:paraId="04096211" w14:textId="3E41C4A5" w:rsidR="00D9420E" w:rsidRDefault="00FC5E88" w:rsidP="00E7413A">
      <w:r>
        <w:rPr>
          <w:noProof/>
        </w:rPr>
        <w:lastRenderedPageBreak/>
        <w:drawing>
          <wp:inline distT="0" distB="0" distL="0" distR="0" wp14:anchorId="376822B6" wp14:editId="0E30777A">
            <wp:extent cx="5939790" cy="463613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9790" cy="4636135"/>
                    </a:xfrm>
                    <a:prstGeom prst="rect">
                      <a:avLst/>
                    </a:prstGeom>
                    <a:noFill/>
                    <a:ln>
                      <a:noFill/>
                    </a:ln>
                  </pic:spPr>
                </pic:pic>
              </a:graphicData>
            </a:graphic>
          </wp:inline>
        </w:drawing>
      </w:r>
    </w:p>
    <w:p w14:paraId="321574E3" w14:textId="0C3B101C" w:rsidR="001D521D" w:rsidRDefault="001D521D" w:rsidP="001D521D">
      <w:pPr>
        <w:pStyle w:val="Heading2"/>
      </w:pPr>
      <w:bookmarkStart w:id="36" w:name="_Toc21001055"/>
      <w:r>
        <w:t>Associate BSMN file types with Visual Studio</w:t>
      </w:r>
      <w:r w:rsidR="00511A20">
        <w:t xml:space="preserve"> &amp; display icon</w:t>
      </w:r>
      <w:bookmarkEnd w:id="36"/>
    </w:p>
    <w:p w14:paraId="3AB6AC5D" w14:textId="1526F9AD" w:rsidR="00966429" w:rsidRDefault="001D521D" w:rsidP="001D521D">
      <w:r>
        <w:t xml:space="preserve">BSMN files can be </w:t>
      </w:r>
      <w:r w:rsidR="00252BBF">
        <w:t xml:space="preserve">opened </w:t>
      </w:r>
      <w:r>
        <w:t xml:space="preserve">from Windows Explorer with Visual Studio as the default </w:t>
      </w:r>
      <w:proofErr w:type="gramStart"/>
      <w:r>
        <w:t>application, and</w:t>
      </w:r>
      <w:proofErr w:type="gramEnd"/>
      <w:r>
        <w:t xml:space="preserve"> display</w:t>
      </w:r>
      <w:r w:rsidR="00252BBF">
        <w:t>ed with</w:t>
      </w:r>
      <w:r>
        <w:t xml:space="preserve"> the icon in Solution Explorer. To enable this, right click a BSMN file in Solution Explorer and select Install Solution Explorer Icon. Note: administrator permissions are required to even see the menu option. This can’t be set up automatically </w:t>
      </w:r>
      <w:r w:rsidR="006D3EF5">
        <w:t>using</w:t>
      </w:r>
      <w:r>
        <w:t xml:space="preserve"> standard VSIX deployment from the Visual Marketplace </w:t>
      </w:r>
      <w:r w:rsidR="006D3EF5">
        <w:t>with</w:t>
      </w:r>
      <w:r>
        <w:t xml:space="preserve"> auto-updates because of the admin requirement.</w:t>
      </w:r>
    </w:p>
    <w:p w14:paraId="7C21C9BA" w14:textId="2515D281" w:rsidR="005A27FE" w:rsidRDefault="004D3AA0" w:rsidP="00E7413A">
      <w:r>
        <w:rPr>
          <w:noProof/>
        </w:rPr>
        <w:lastRenderedPageBreak/>
        <w:drawing>
          <wp:inline distT="0" distB="0" distL="0" distR="0" wp14:anchorId="46D33DEA" wp14:editId="4552B706">
            <wp:extent cx="3668568" cy="36576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73705" cy="3662722"/>
                    </a:xfrm>
                    <a:prstGeom prst="rect">
                      <a:avLst/>
                    </a:prstGeom>
                    <a:noFill/>
                    <a:ln>
                      <a:noFill/>
                    </a:ln>
                  </pic:spPr>
                </pic:pic>
              </a:graphicData>
            </a:graphic>
          </wp:inline>
        </w:drawing>
      </w:r>
    </w:p>
    <w:p w14:paraId="034B319B" w14:textId="77777777" w:rsidR="007024E4" w:rsidRDefault="007024E4" w:rsidP="004C7935"/>
    <w:p w14:paraId="045A8A33" w14:textId="7AE2049F" w:rsidR="00DC010A" w:rsidRDefault="00B650FF" w:rsidP="00DC010A">
      <w:pPr>
        <w:pStyle w:val="Heading1"/>
      </w:pPr>
      <w:bookmarkStart w:id="37" w:name="_Toc21001056"/>
      <w:r>
        <w:t>Comparison o</w:t>
      </w:r>
      <w:r w:rsidR="00DC010A">
        <w:t>ptions</w:t>
      </w:r>
      <w:bookmarkEnd w:id="37"/>
    </w:p>
    <w:p w14:paraId="186437DA" w14:textId="67D932AD" w:rsidR="00E71908" w:rsidRDefault="00E71908" w:rsidP="00E71908">
      <w:r w:rsidRPr="00037063">
        <w:t xml:space="preserve">Click </w:t>
      </w:r>
      <w:r>
        <w:t>Options</w:t>
      </w:r>
      <w:r w:rsidRPr="00037063">
        <w:t xml:space="preserve"> on the toolbar.</w:t>
      </w:r>
    </w:p>
    <w:p w14:paraId="127A0F1C" w14:textId="6C3C2061" w:rsidR="00E71908" w:rsidRDefault="00B14B30" w:rsidP="00E71908">
      <w:r>
        <w:rPr>
          <w:noProof/>
        </w:rPr>
        <w:drawing>
          <wp:inline distT="0" distB="0" distL="0" distR="0" wp14:anchorId="65A19090" wp14:editId="3595D0BD">
            <wp:extent cx="5943600" cy="1402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402080"/>
                    </a:xfrm>
                    <a:prstGeom prst="rect">
                      <a:avLst/>
                    </a:prstGeom>
                    <a:noFill/>
                    <a:ln>
                      <a:noFill/>
                    </a:ln>
                  </pic:spPr>
                </pic:pic>
              </a:graphicData>
            </a:graphic>
          </wp:inline>
        </w:drawing>
      </w:r>
    </w:p>
    <w:p w14:paraId="59B32CBC" w14:textId="3F5F5460" w:rsidR="00B14B30" w:rsidRDefault="00B14B30" w:rsidP="00E71908">
      <w:r>
        <w:t>The Options dialog is displayed.</w:t>
      </w:r>
    </w:p>
    <w:p w14:paraId="4734B014" w14:textId="3BD6210B" w:rsidR="00B14B30" w:rsidRDefault="005E0E81" w:rsidP="00E71908">
      <w:r w:rsidRPr="005E0E81">
        <w:rPr>
          <w:noProof/>
        </w:rPr>
        <w:lastRenderedPageBreak/>
        <w:drawing>
          <wp:inline distT="0" distB="0" distL="0" distR="0" wp14:anchorId="20BE811C" wp14:editId="2B09A4C4">
            <wp:extent cx="2588821" cy="3657196"/>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7453" cy="3683517"/>
                    </a:xfrm>
                    <a:prstGeom prst="rect">
                      <a:avLst/>
                    </a:prstGeom>
                  </pic:spPr>
                </pic:pic>
              </a:graphicData>
            </a:graphic>
          </wp:inline>
        </w:drawing>
      </w:r>
    </w:p>
    <w:p w14:paraId="29E87C58" w14:textId="398A0AD6" w:rsidR="00FA352E" w:rsidRDefault="00B14B30" w:rsidP="00FA352E">
      <w:pPr>
        <w:pStyle w:val="Heading2"/>
      </w:pPr>
      <w:bookmarkStart w:id="38" w:name="_Toc21001057"/>
      <w:r>
        <w:t>Include perspectives</w:t>
      </w:r>
      <w:bookmarkEnd w:id="38"/>
    </w:p>
    <w:p w14:paraId="3B3A953C" w14:textId="1118971D" w:rsidR="007A4EC9" w:rsidRDefault="005A3297" w:rsidP="007A4EC9">
      <w:r>
        <w:t>Excludes perspectives from comparison if unchecked.</w:t>
      </w:r>
    </w:p>
    <w:p w14:paraId="7769ECED" w14:textId="2CEFF311" w:rsidR="005A3297" w:rsidRDefault="005A3297" w:rsidP="005A3297">
      <w:pPr>
        <w:pStyle w:val="Heading3"/>
      </w:pPr>
      <w:bookmarkStart w:id="39" w:name="_Toc21001058"/>
      <w:r>
        <w:t>For perspective updates, merge selections (not replace)</w:t>
      </w:r>
      <w:bookmarkEnd w:id="39"/>
    </w:p>
    <w:p w14:paraId="0C4CA1EE" w14:textId="3965172A" w:rsidR="005A3297" w:rsidRDefault="001E29AD" w:rsidP="007A4EC9">
      <w:r w:rsidRPr="001E29AD">
        <w:t>When merging models, it may be useful to create selections from a source perspective without losing existing selections that were already in the target.</w:t>
      </w:r>
    </w:p>
    <w:p w14:paraId="16D86663" w14:textId="2D114146" w:rsidR="001E29AD" w:rsidRDefault="001E29AD" w:rsidP="007A4EC9">
      <w:r w:rsidRPr="001E29AD">
        <w:t>Consider the following comparison taken with the merge perspectives option checked.</w:t>
      </w:r>
    </w:p>
    <w:p w14:paraId="0A01F386" w14:textId="3FB9608A" w:rsidR="001E29AD" w:rsidRDefault="001E29AD" w:rsidP="007A4EC9">
      <w:r>
        <w:rPr>
          <w:noProof/>
        </w:rPr>
        <w:lastRenderedPageBreak/>
        <w:drawing>
          <wp:inline distT="0" distB="0" distL="0" distR="0" wp14:anchorId="4BB79E1E" wp14:editId="4CD27715">
            <wp:extent cx="5779008" cy="408736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9008" cy="4087368"/>
                    </a:xfrm>
                    <a:prstGeom prst="rect">
                      <a:avLst/>
                    </a:prstGeom>
                    <a:noFill/>
                    <a:ln>
                      <a:noFill/>
                    </a:ln>
                  </pic:spPr>
                </pic:pic>
              </a:graphicData>
            </a:graphic>
          </wp:inline>
        </w:drawing>
      </w:r>
    </w:p>
    <w:p w14:paraId="64A1FE96" w14:textId="1A49E50F" w:rsidR="001E29AD" w:rsidRDefault="00BC6752" w:rsidP="001E29AD">
      <w:r>
        <w:t>T</w:t>
      </w:r>
      <w:r w:rsidR="001E29AD">
        <w:t xml:space="preserve">he differences in the target object definition are highlighted in </w:t>
      </w:r>
      <w:r w:rsidR="00130CE9">
        <w:t>grey</w:t>
      </w:r>
      <w:r w:rsidR="001E29AD">
        <w:t xml:space="preserve"> instead of the normal red. This is to indicate that they will not be removed.</w:t>
      </w:r>
    </w:p>
    <w:p w14:paraId="45B96F8A" w14:textId="733D1D39" w:rsidR="001E29AD" w:rsidRDefault="001E29AD" w:rsidP="001E29AD">
      <w:r>
        <w:t xml:space="preserve">After applying the update (assuming </w:t>
      </w:r>
      <w:proofErr w:type="spellStart"/>
      <w:r>
        <w:t>FactRate</w:t>
      </w:r>
      <w:proofErr w:type="spellEnd"/>
      <w:r>
        <w:t xml:space="preserve"> is still in the target database) and re-running the comparison, the following definitions are displayed.</w:t>
      </w:r>
    </w:p>
    <w:p w14:paraId="0A9707A0" w14:textId="1B5BD06E" w:rsidR="00703200" w:rsidRDefault="00EA61B0" w:rsidP="001E29AD">
      <w:r>
        <w:rPr>
          <w:noProof/>
        </w:rPr>
        <w:lastRenderedPageBreak/>
        <w:drawing>
          <wp:inline distT="0" distB="0" distL="0" distR="0" wp14:anchorId="2D26E68F" wp14:editId="1EC146FC">
            <wp:extent cx="5779008" cy="46725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9008" cy="4672584"/>
                    </a:xfrm>
                    <a:prstGeom prst="rect">
                      <a:avLst/>
                    </a:prstGeom>
                    <a:noFill/>
                    <a:ln>
                      <a:noFill/>
                    </a:ln>
                  </pic:spPr>
                </pic:pic>
              </a:graphicData>
            </a:graphic>
          </wp:inline>
        </w:drawing>
      </w:r>
    </w:p>
    <w:p w14:paraId="2AE6F57B" w14:textId="25D78479" w:rsidR="00AD6138" w:rsidRDefault="00AD6138" w:rsidP="00AD6138">
      <w:proofErr w:type="gramStart"/>
      <w:r>
        <w:t>For the purpose of</w:t>
      </w:r>
      <w:proofErr w:type="gramEnd"/>
      <w:r>
        <w:t xml:space="preserve"> the comparison, the definitions are considered the same because an update would have no effect.</w:t>
      </w:r>
    </w:p>
    <w:p w14:paraId="0ACEC781" w14:textId="12528762" w:rsidR="001E29AD" w:rsidRDefault="00AD6138" w:rsidP="00AD6138">
      <w:r>
        <w:t>However, if the merge perspectives option is unchecked and the comparison is re-run, the definitions are considered different as shown below.</w:t>
      </w:r>
    </w:p>
    <w:p w14:paraId="032086F5" w14:textId="38D16C05" w:rsidR="00AD6138" w:rsidRDefault="00AD6138" w:rsidP="00AD6138">
      <w:r>
        <w:rPr>
          <w:noProof/>
        </w:rPr>
        <w:lastRenderedPageBreak/>
        <w:drawing>
          <wp:inline distT="0" distB="0" distL="0" distR="0" wp14:anchorId="32F12B78" wp14:editId="6AA85576">
            <wp:extent cx="5779008" cy="467258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9008" cy="4672584"/>
                    </a:xfrm>
                    <a:prstGeom prst="rect">
                      <a:avLst/>
                    </a:prstGeom>
                    <a:noFill/>
                    <a:ln>
                      <a:noFill/>
                    </a:ln>
                  </pic:spPr>
                </pic:pic>
              </a:graphicData>
            </a:graphic>
          </wp:inline>
        </w:drawing>
      </w:r>
    </w:p>
    <w:p w14:paraId="390E18B8" w14:textId="033D3CD9" w:rsidR="004D1BD6" w:rsidRDefault="004D1BD6" w:rsidP="00AD6138">
      <w:r w:rsidRPr="004D1BD6">
        <w:t xml:space="preserve">A subsequent update will remove selections for the </w:t>
      </w:r>
      <w:proofErr w:type="spellStart"/>
      <w:r w:rsidRPr="004D1BD6">
        <w:t>FactRate</w:t>
      </w:r>
      <w:proofErr w:type="spellEnd"/>
      <w:r w:rsidRPr="004D1BD6">
        <w:t xml:space="preserve"> table.</w:t>
      </w:r>
    </w:p>
    <w:p w14:paraId="517C0526" w14:textId="77777777" w:rsidR="007A4EC9" w:rsidRDefault="007A4EC9" w:rsidP="007A4EC9">
      <w:pPr>
        <w:pStyle w:val="Heading2"/>
      </w:pPr>
      <w:bookmarkStart w:id="40" w:name="_Toc21001059"/>
      <w:r>
        <w:t>Include cultures</w:t>
      </w:r>
      <w:bookmarkEnd w:id="40"/>
    </w:p>
    <w:p w14:paraId="65F86F51" w14:textId="4505B567" w:rsidR="005A3297" w:rsidRDefault="005A3297" w:rsidP="005A3297">
      <w:r>
        <w:t>Excludes cultures from comparison if unchecked.</w:t>
      </w:r>
    </w:p>
    <w:p w14:paraId="06D36DDE" w14:textId="7CD0A742" w:rsidR="005A3297" w:rsidRDefault="005A3297" w:rsidP="005A3297">
      <w:pPr>
        <w:pStyle w:val="Heading3"/>
      </w:pPr>
      <w:bookmarkStart w:id="41" w:name="_Toc21001060"/>
      <w:r>
        <w:t>For culture updates, merge translations (not replace)</w:t>
      </w:r>
      <w:bookmarkEnd w:id="41"/>
    </w:p>
    <w:p w14:paraId="1DDE614B" w14:textId="252A8E7B" w:rsidR="007A4EC9" w:rsidRDefault="00B81D09" w:rsidP="007A4EC9">
      <w:r>
        <w:t>The sa</w:t>
      </w:r>
      <w:r w:rsidR="005A3297">
        <w:t xml:space="preserve">me principle </w:t>
      </w:r>
      <w:r w:rsidR="00A91E3A">
        <w:t xml:space="preserve">is </w:t>
      </w:r>
      <w:r w:rsidR="005A3297">
        <w:t>applied as when merging perspective selections.</w:t>
      </w:r>
      <w:r w:rsidR="004D1BD6">
        <w:t xml:space="preserve"> </w:t>
      </w:r>
      <w:r w:rsidR="004D1BD6" w:rsidRPr="004D1BD6">
        <w:t>When the merge translations checkbox is checked, existing translations will not be removed. Different translations for an object property that is both in the source and target cultures will be overwritten.</w:t>
      </w:r>
    </w:p>
    <w:p w14:paraId="77472F98" w14:textId="44A1D158" w:rsidR="007A4EC9" w:rsidRDefault="007A4EC9" w:rsidP="007A4EC9">
      <w:pPr>
        <w:pStyle w:val="Heading2"/>
      </w:pPr>
      <w:bookmarkStart w:id="42" w:name="_Toc21001061"/>
      <w:r>
        <w:t>Include roles</w:t>
      </w:r>
      <w:bookmarkEnd w:id="42"/>
    </w:p>
    <w:p w14:paraId="79C12392" w14:textId="44121DE8" w:rsidR="007A4EC9" w:rsidRDefault="005A3297" w:rsidP="007A4EC9">
      <w:r>
        <w:t>Excludes roles from comparison if unchecked.</w:t>
      </w:r>
    </w:p>
    <w:p w14:paraId="017EA030" w14:textId="00E14E53" w:rsidR="007A4EC9" w:rsidRDefault="007A4EC9" w:rsidP="007A4EC9">
      <w:pPr>
        <w:pStyle w:val="Heading2"/>
      </w:pPr>
      <w:bookmarkStart w:id="43" w:name="_Toc21001062"/>
      <w:r>
        <w:t>Consider partitions when comparing tables</w:t>
      </w:r>
      <w:bookmarkEnd w:id="43"/>
    </w:p>
    <w:p w14:paraId="4B74A27D" w14:textId="75D77607" w:rsidR="001D0EE1" w:rsidRDefault="001D0EE1" w:rsidP="001D0EE1">
      <w:r>
        <w:t>When unchecked, partitions definitions are not included in the JSON object definitions for tables. This means that</w:t>
      </w:r>
      <w:r w:rsidRPr="001D0EE1">
        <w:t xml:space="preserve"> </w:t>
      </w:r>
      <w:r>
        <w:t>tables with different partitions – but otherwise same definitions – are considered equal and automatically skipped.</w:t>
      </w:r>
    </w:p>
    <w:p w14:paraId="7492F2C5" w14:textId="6CA1A8F0" w:rsidR="00C07B36" w:rsidRDefault="001D0EE1" w:rsidP="001D0EE1">
      <w:r>
        <w:lastRenderedPageBreak/>
        <w:t xml:space="preserve">In the following example, the </w:t>
      </w:r>
      <w:proofErr w:type="spellStart"/>
      <w:r>
        <w:t>FactInternetSales</w:t>
      </w:r>
      <w:proofErr w:type="spellEnd"/>
      <w:r>
        <w:t xml:space="preserve"> tables in the source and target have different partition definitions</w:t>
      </w:r>
      <w:r w:rsidR="0065468D">
        <w:t xml:space="preserve">, and all other properties </w:t>
      </w:r>
      <w:r w:rsidR="00CB4615">
        <w:t>are the same</w:t>
      </w:r>
      <w:r w:rsidR="00C07B36">
        <w:t>. W</w:t>
      </w:r>
      <w:r w:rsidR="001E7D52">
        <w:t>ith this</w:t>
      </w:r>
      <w:r w:rsidR="00C07B36">
        <w:t xml:space="preserve"> option checked, the partition definitions are displayed, and the tables are considered to have different definitions.</w:t>
      </w:r>
    </w:p>
    <w:p w14:paraId="06369C46" w14:textId="0A179235" w:rsidR="00C07B36" w:rsidRDefault="00C07B36" w:rsidP="001D0EE1">
      <w:r>
        <w:rPr>
          <w:noProof/>
        </w:rPr>
        <w:drawing>
          <wp:inline distT="0" distB="0" distL="0" distR="0" wp14:anchorId="3675E8BD" wp14:editId="0DD9E8D3">
            <wp:extent cx="5901364" cy="4069458"/>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4505" cy="4071624"/>
                    </a:xfrm>
                    <a:prstGeom prst="rect">
                      <a:avLst/>
                    </a:prstGeom>
                    <a:noFill/>
                    <a:ln>
                      <a:noFill/>
                    </a:ln>
                  </pic:spPr>
                </pic:pic>
              </a:graphicData>
            </a:graphic>
          </wp:inline>
        </w:drawing>
      </w:r>
    </w:p>
    <w:p w14:paraId="65D7CF65" w14:textId="6D06866E" w:rsidR="001D0EE1" w:rsidRDefault="00C07B36" w:rsidP="001D0EE1">
      <w:r>
        <w:t>With th</w:t>
      </w:r>
      <w:r w:rsidR="001E7D52">
        <w:t>is</w:t>
      </w:r>
      <w:r>
        <w:t xml:space="preserve"> option unchecked, p</w:t>
      </w:r>
      <w:r w:rsidR="001D0EE1">
        <w:t>artitions are not included in the JSON object definitions</w:t>
      </w:r>
      <w:r w:rsidR="000F5FEB">
        <w:t>,</w:t>
      </w:r>
      <w:r w:rsidR="001D0EE1">
        <w:t xml:space="preserve"> and the tables are considered </w:t>
      </w:r>
      <w:r w:rsidR="001C04DE">
        <w:t>to have the same definition</w:t>
      </w:r>
      <w:r w:rsidR="001D0EE1">
        <w:t>.</w:t>
      </w:r>
    </w:p>
    <w:p w14:paraId="5099A23E" w14:textId="69D69BB0" w:rsidR="00CA4CC4" w:rsidRDefault="002D018F" w:rsidP="007A4EC9">
      <w:r>
        <w:rPr>
          <w:noProof/>
        </w:rPr>
        <w:lastRenderedPageBreak/>
        <w:drawing>
          <wp:inline distT="0" distB="0" distL="0" distR="0" wp14:anchorId="51497547" wp14:editId="38A33FE2">
            <wp:extent cx="5938520" cy="3503295"/>
            <wp:effectExtent l="0" t="0" r="508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8520" cy="3503295"/>
                    </a:xfrm>
                    <a:prstGeom prst="rect">
                      <a:avLst/>
                    </a:prstGeom>
                    <a:noFill/>
                    <a:ln>
                      <a:noFill/>
                    </a:ln>
                  </pic:spPr>
                </pic:pic>
              </a:graphicData>
            </a:graphic>
          </wp:inline>
        </w:drawing>
      </w:r>
    </w:p>
    <w:p w14:paraId="1A378BF8" w14:textId="5DE1609C" w:rsidR="007A4EC9" w:rsidRDefault="007A4EC9" w:rsidP="007A4EC9">
      <w:pPr>
        <w:pStyle w:val="Heading2"/>
      </w:pPr>
      <w:bookmarkStart w:id="44" w:name="_Toc21001063"/>
      <w:r>
        <w:t>For table updates, retain partitions (not replace)</w:t>
      </w:r>
      <w:bookmarkEnd w:id="44"/>
    </w:p>
    <w:p w14:paraId="7D1FFB37" w14:textId="2482EF87" w:rsidR="007A4EC9" w:rsidRDefault="00E45CA9" w:rsidP="007A4EC9">
      <w:r>
        <w:t>In some cases, it may be necessary to perform an update on a table and still retain partitions in the target. For example, specifying a display folder has no structural impact on the list of columns and does not require rebuilding partitions.</w:t>
      </w:r>
      <w:r w:rsidR="00E96321">
        <w:t xml:space="preserve"> This option retains target partitions when checked even for table updates.</w:t>
      </w:r>
    </w:p>
    <w:p w14:paraId="1E313AB7" w14:textId="18A1DDDB" w:rsidR="004913BF" w:rsidRDefault="004913BF" w:rsidP="004913BF">
      <w:pPr>
        <w:pStyle w:val="Heading3"/>
      </w:pPr>
      <w:bookmarkStart w:id="45" w:name="_Display_warnings_for"/>
      <w:bookmarkStart w:id="46" w:name="_Toc21001064"/>
      <w:bookmarkEnd w:id="45"/>
      <w:r>
        <w:t>Retain only refresh-policy based partitions</w:t>
      </w:r>
      <w:bookmarkEnd w:id="46"/>
    </w:p>
    <w:p w14:paraId="61A63DDE" w14:textId="38EF467F" w:rsidR="004913BF" w:rsidRDefault="004913BF" w:rsidP="004913BF">
      <w:r>
        <w:t xml:space="preserve">Power BI models can use the </w:t>
      </w:r>
      <w:hyperlink r:id="rId50" w:history="1">
        <w:r w:rsidRPr="004913BF">
          <w:rPr>
            <w:rStyle w:val="Hyperlink"/>
          </w:rPr>
          <w:t>incremental refresh</w:t>
        </w:r>
      </w:hyperlink>
      <w:r>
        <w:t xml:space="preserve"> feature for automatic partition management. This option limits partitions retained to those generated by incremental-refresh policies.</w:t>
      </w:r>
    </w:p>
    <w:p w14:paraId="4C2EDE4F" w14:textId="699C84E6" w:rsidR="006D3E0A" w:rsidRDefault="006D3E0A" w:rsidP="006D3E0A">
      <w:pPr>
        <w:pStyle w:val="Heading2"/>
      </w:pPr>
      <w:bookmarkStart w:id="47" w:name="_Toc21001065"/>
      <w:r>
        <w:t>For table updates, retain storage mode</w:t>
      </w:r>
      <w:bookmarkEnd w:id="47"/>
    </w:p>
    <w:p w14:paraId="3D13551D" w14:textId="1FB95A52" w:rsidR="006D3E0A" w:rsidRDefault="006D3E0A" w:rsidP="006D3E0A">
      <w:r>
        <w:t xml:space="preserve">Power BI supports composite models where the storage mode is specified at the table level. This option retains the storage mode for table updates. This can be useful if, for example, using SSDT to author a DirectQuery model (SSDT doesn’t support composite models) and applying differences to a composite model on a development server where table storage has been set using the </w:t>
      </w:r>
      <w:proofErr w:type="spellStart"/>
      <w:r>
        <w:t>the</w:t>
      </w:r>
      <w:proofErr w:type="spellEnd"/>
      <w:r>
        <w:t xml:space="preserve"> </w:t>
      </w:r>
      <w:hyperlink r:id="rId51" w:history="1">
        <w:proofErr w:type="spellStart"/>
        <w:r w:rsidRPr="006D3E0A">
          <w:rPr>
            <w:rStyle w:val="Hyperlink"/>
          </w:rPr>
          <w:t>SetUpAggs</w:t>
        </w:r>
        <w:proofErr w:type="spellEnd"/>
        <w:r w:rsidRPr="006D3E0A">
          <w:rPr>
            <w:rStyle w:val="Hyperlink"/>
          </w:rPr>
          <w:t xml:space="preserve"> utility</w:t>
        </w:r>
      </w:hyperlink>
      <w:r>
        <w:t>.</w:t>
      </w:r>
    </w:p>
    <w:p w14:paraId="4EF561DE" w14:textId="0CCA6EC1" w:rsidR="007A4EC9" w:rsidRDefault="007A4EC9" w:rsidP="007A4EC9">
      <w:pPr>
        <w:pStyle w:val="Heading2"/>
      </w:pPr>
      <w:bookmarkStart w:id="48" w:name="_Toc21001066"/>
      <w:r>
        <w:t>Display warnings for measure dependencies (DAX reference to missing measure/column)</w:t>
      </w:r>
      <w:bookmarkEnd w:id="48"/>
    </w:p>
    <w:p w14:paraId="4D2BAF17" w14:textId="76300A99" w:rsidR="007A4EC9" w:rsidRDefault="00E81AB9" w:rsidP="007A4EC9">
      <w:r>
        <w:t xml:space="preserve">When checked, warnings are displayed for measures and KPIs that reference nonexistent columns or measures. This option does not </w:t>
      </w:r>
      <w:r w:rsidR="0014023D">
        <w:t>affect whether actions take place</w:t>
      </w:r>
      <w:r>
        <w:t>.</w:t>
      </w:r>
      <w:r w:rsidR="008D6F88">
        <w:t xml:space="preserve"> </w:t>
      </w:r>
      <w:r w:rsidR="00AB4296">
        <w:t>T</w:t>
      </w:r>
      <w:r w:rsidR="008D6F88">
        <w:t xml:space="preserve">his is </w:t>
      </w:r>
      <w:r w:rsidR="00AB4296">
        <w:t>in contrast with other</w:t>
      </w:r>
      <w:r w:rsidR="008D6F88" w:rsidRPr="008D6F88">
        <w:t xml:space="preserve"> warnings </w:t>
      </w:r>
      <w:r w:rsidR="009651D5">
        <w:t>–</w:t>
      </w:r>
      <w:r w:rsidR="008D6F88" w:rsidRPr="008D6F88">
        <w:t xml:space="preserve"> </w:t>
      </w:r>
      <w:r w:rsidR="004A45F1">
        <w:t>for example,</w:t>
      </w:r>
      <w:r w:rsidR="008D6F88" w:rsidRPr="008D6F88">
        <w:t xml:space="preserve"> </w:t>
      </w:r>
      <w:r w:rsidR="004A45F1">
        <w:t xml:space="preserve">invalid </w:t>
      </w:r>
      <w:r w:rsidR="008D6F88" w:rsidRPr="008D6F88">
        <w:t xml:space="preserve">dependencies on </w:t>
      </w:r>
      <w:r w:rsidR="009651D5">
        <w:t>M expressions and data sources</w:t>
      </w:r>
      <w:r w:rsidR="008D6F88" w:rsidRPr="008D6F88">
        <w:t xml:space="preserve"> </w:t>
      </w:r>
      <w:r w:rsidR="009651D5">
        <w:t>–</w:t>
      </w:r>
      <w:r w:rsidR="008D6F88" w:rsidRPr="008D6F88">
        <w:t xml:space="preserve"> </w:t>
      </w:r>
      <w:r w:rsidR="00AB4296">
        <w:t>that</w:t>
      </w:r>
      <w:r w:rsidR="009651D5">
        <w:t xml:space="preserve"> do</w:t>
      </w:r>
      <w:r w:rsidR="008D6F88" w:rsidRPr="008D6F88">
        <w:t xml:space="preserve"> prevent actions from taking place</w:t>
      </w:r>
    </w:p>
    <w:p w14:paraId="7A9289BD" w14:textId="75E6B727" w:rsidR="000E044C" w:rsidRDefault="000E044C" w:rsidP="007A4EC9">
      <w:r>
        <w:rPr>
          <w:noProof/>
        </w:rPr>
        <w:lastRenderedPageBreak/>
        <w:drawing>
          <wp:inline distT="0" distB="0" distL="0" distR="0" wp14:anchorId="1FBB47AC" wp14:editId="65868D47">
            <wp:extent cx="5939790" cy="1654810"/>
            <wp:effectExtent l="0" t="0" r="381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9790" cy="1654810"/>
                    </a:xfrm>
                    <a:prstGeom prst="rect">
                      <a:avLst/>
                    </a:prstGeom>
                    <a:noFill/>
                    <a:ln>
                      <a:noFill/>
                    </a:ln>
                  </pic:spPr>
                </pic:pic>
              </a:graphicData>
            </a:graphic>
          </wp:inline>
        </w:drawing>
      </w:r>
    </w:p>
    <w:p w14:paraId="1FE8E963" w14:textId="5A80E988" w:rsidR="007A4EC9" w:rsidRDefault="007A4EC9" w:rsidP="007A4EC9">
      <w:pPr>
        <w:pStyle w:val="Heading2"/>
      </w:pPr>
      <w:bookmarkStart w:id="49" w:name="_Database_deployment"/>
      <w:bookmarkStart w:id="50" w:name="_Toc21001067"/>
      <w:bookmarkEnd w:id="49"/>
      <w:r>
        <w:t>Database deployment</w:t>
      </w:r>
      <w:bookmarkEnd w:id="50"/>
    </w:p>
    <w:p w14:paraId="10646F4C" w14:textId="45ACCB5F" w:rsidR="007A4EC9" w:rsidRDefault="001B4CC8" w:rsidP="007A4EC9">
      <w:r>
        <w:t xml:space="preserve">Database deployment options only apply when the target is a database on </w:t>
      </w:r>
      <w:r w:rsidR="00FE3CBD">
        <w:t>a server, not a project in SSDT</w:t>
      </w:r>
      <w:r>
        <w:t>.</w:t>
      </w:r>
      <w:r w:rsidR="000017B8">
        <w:t xml:space="preserve"> Data source credentials are prompted for </w:t>
      </w:r>
      <w:r w:rsidR="00905D45">
        <w:t>to</w:t>
      </w:r>
      <w:r w:rsidR="000017B8">
        <w:t xml:space="preserve"> perform processing. These options have no effect when running in command-line mode.</w:t>
      </w:r>
    </w:p>
    <w:p w14:paraId="780E6C7B" w14:textId="27D94213" w:rsidR="007A4EC9" w:rsidRDefault="007A4EC9" w:rsidP="007A4EC9">
      <w:pPr>
        <w:pStyle w:val="Heading3"/>
      </w:pPr>
      <w:bookmarkStart w:id="51" w:name="_Toc21001068"/>
      <w:r>
        <w:t>Processing option</w:t>
      </w:r>
      <w:bookmarkEnd w:id="51"/>
    </w:p>
    <w:p w14:paraId="51826095" w14:textId="03C88E1E" w:rsidR="007A4EC9" w:rsidRDefault="001B4CC8" w:rsidP="007A4EC9">
      <w:r>
        <w:t>Values to be selected are:</w:t>
      </w:r>
    </w:p>
    <w:p w14:paraId="4000D4D0" w14:textId="4F9A0BBF" w:rsidR="001B4CC8" w:rsidRDefault="001B4CC8" w:rsidP="001B4CC8">
      <w:pPr>
        <w:pStyle w:val="ListParagraph"/>
        <w:numPr>
          <w:ilvl w:val="0"/>
          <w:numId w:val="20"/>
        </w:numPr>
      </w:pPr>
      <w:r w:rsidRPr="001B4CC8">
        <w:rPr>
          <w:b/>
        </w:rPr>
        <w:t>Default</w:t>
      </w:r>
      <w:r>
        <w:t xml:space="preserve">. Applies Process Default as documented </w:t>
      </w:r>
      <w:hyperlink r:id="rId53" w:history="1">
        <w:r w:rsidRPr="001B4CC8">
          <w:rPr>
            <w:rStyle w:val="Hyperlink"/>
          </w:rPr>
          <w:t>here</w:t>
        </w:r>
      </w:hyperlink>
      <w:r>
        <w:t>.</w:t>
      </w:r>
    </w:p>
    <w:p w14:paraId="5FD755E3" w14:textId="591A80B8" w:rsidR="001B4CC8" w:rsidRDefault="001B4CC8" w:rsidP="001B4CC8">
      <w:pPr>
        <w:pStyle w:val="ListParagraph"/>
        <w:numPr>
          <w:ilvl w:val="0"/>
          <w:numId w:val="20"/>
        </w:numPr>
      </w:pPr>
      <w:r w:rsidRPr="001B4CC8">
        <w:rPr>
          <w:b/>
        </w:rPr>
        <w:t>Do Not Process</w:t>
      </w:r>
      <w:r>
        <w:t>. No processing is performed.</w:t>
      </w:r>
    </w:p>
    <w:p w14:paraId="5889435C" w14:textId="65657CD1" w:rsidR="001B4CC8" w:rsidRDefault="001B4CC8" w:rsidP="00B514FF">
      <w:pPr>
        <w:pStyle w:val="ListParagraph"/>
        <w:numPr>
          <w:ilvl w:val="0"/>
          <w:numId w:val="20"/>
        </w:numPr>
      </w:pPr>
      <w:r w:rsidRPr="001B4CC8">
        <w:rPr>
          <w:b/>
        </w:rPr>
        <w:t>Full</w:t>
      </w:r>
      <w:r>
        <w:t xml:space="preserve">. Applies Process Full as documented </w:t>
      </w:r>
      <w:hyperlink r:id="rId54" w:history="1">
        <w:r w:rsidRPr="001B4CC8">
          <w:rPr>
            <w:rStyle w:val="Hyperlink"/>
          </w:rPr>
          <w:t>here</w:t>
        </w:r>
      </w:hyperlink>
      <w:r>
        <w:t>.</w:t>
      </w:r>
    </w:p>
    <w:p w14:paraId="11C00FFE" w14:textId="201805E3" w:rsidR="007A4EC9" w:rsidRDefault="007A4EC9" w:rsidP="007A4EC9">
      <w:pPr>
        <w:pStyle w:val="Heading3"/>
      </w:pPr>
      <w:bookmarkStart w:id="52" w:name="_Toc21001069"/>
      <w:r>
        <w:t>Process only affected tables</w:t>
      </w:r>
      <w:bookmarkEnd w:id="52"/>
    </w:p>
    <w:p w14:paraId="3329ABEB" w14:textId="6DE45787" w:rsidR="007A4EC9" w:rsidRPr="00B14B30" w:rsidRDefault="001B4CC8" w:rsidP="00B14B30">
      <w:r>
        <w:t>When checked, only tables affected by the comparison with Create or Update actions are processed.</w:t>
      </w:r>
    </w:p>
    <w:p w14:paraId="135E20F5" w14:textId="4F052BC6" w:rsidR="00B14B30" w:rsidRDefault="001B4CC8" w:rsidP="00DC010A">
      <w:r>
        <w:rPr>
          <w:noProof/>
        </w:rPr>
        <w:lastRenderedPageBreak/>
        <w:drawing>
          <wp:inline distT="0" distB="0" distL="0" distR="0" wp14:anchorId="1B80281B" wp14:editId="1E8F439D">
            <wp:extent cx="5935980" cy="461327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5980" cy="4613275"/>
                    </a:xfrm>
                    <a:prstGeom prst="rect">
                      <a:avLst/>
                    </a:prstGeom>
                    <a:noFill/>
                    <a:ln>
                      <a:noFill/>
                    </a:ln>
                  </pic:spPr>
                </pic:pic>
              </a:graphicData>
            </a:graphic>
          </wp:inline>
        </w:drawing>
      </w:r>
    </w:p>
    <w:p w14:paraId="146D1C4E" w14:textId="77777777" w:rsidR="001B4CC8" w:rsidRDefault="001B4CC8" w:rsidP="00DC010A"/>
    <w:p w14:paraId="10B6BDE6" w14:textId="77777777" w:rsidR="00DC010A" w:rsidRDefault="00DC010A" w:rsidP="00DC010A">
      <w:pPr>
        <w:pStyle w:val="Heading1"/>
      </w:pPr>
      <w:bookmarkStart w:id="53" w:name="_Toc21001070"/>
      <w:r>
        <w:t>Command-line execution</w:t>
      </w:r>
      <w:bookmarkEnd w:id="53"/>
    </w:p>
    <w:p w14:paraId="4D9FE26B" w14:textId="7C318A1C" w:rsidR="00DC010A" w:rsidRDefault="00DC010A" w:rsidP="00DC010A">
      <w:r>
        <w:t>Run BISM Normalizer from the command line passing the BSMN file as an argument. This allows integration with automated builds</w:t>
      </w:r>
      <w:r w:rsidR="008510DA">
        <w:t xml:space="preserve"> and DevOps processes</w:t>
      </w:r>
      <w:r>
        <w:t>.</w:t>
      </w:r>
    </w:p>
    <w:p w14:paraId="7CBF937E" w14:textId="77777777" w:rsidR="00BA455E" w:rsidRPr="00A10265" w:rsidRDefault="00BA455E" w:rsidP="00A10265">
      <w:pPr>
        <w:pStyle w:val="Heading2"/>
      </w:pPr>
      <w:bookmarkStart w:id="54" w:name="_Toc21001071"/>
      <w:r w:rsidRPr="00A10265">
        <w:rPr>
          <w:rStyle w:val="Strong"/>
          <w:b w:val="0"/>
          <w:bCs w:val="0"/>
        </w:rPr>
        <w:t>Syntax</w:t>
      </w:r>
      <w:bookmarkEnd w:id="54"/>
    </w:p>
    <w:p w14:paraId="2F6E0F84" w14:textId="77777777" w:rsidR="00AB61A4"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BismNormalizer.exe </w:t>
      </w:r>
      <w:proofErr w:type="spellStart"/>
      <w:r w:rsidRPr="00D06D3D">
        <w:rPr>
          <w:rFonts w:ascii="Consolas" w:hAnsi="Consolas"/>
          <w:color w:val="000000"/>
          <w:sz w:val="19"/>
          <w:szCs w:val="19"/>
        </w:rPr>
        <w:t>BsmnFile</w:t>
      </w:r>
      <w:proofErr w:type="spellEnd"/>
      <w:r w:rsidRPr="00D06D3D">
        <w:rPr>
          <w:rFonts w:ascii="Consolas" w:hAnsi="Consolas"/>
          <w:color w:val="000000"/>
          <w:sz w:val="19"/>
          <w:szCs w:val="19"/>
        </w:rPr>
        <w:t xml:space="preserve"> [/</w:t>
      </w:r>
      <w:proofErr w:type="spellStart"/>
      <w:proofErr w:type="gramStart"/>
      <w:r w:rsidRPr="00D06D3D">
        <w:rPr>
          <w:rFonts w:ascii="Consolas" w:hAnsi="Consolas"/>
          <w:color w:val="000000"/>
          <w:sz w:val="19"/>
          <w:szCs w:val="19"/>
        </w:rPr>
        <w:t>Log:LogFile</w:t>
      </w:r>
      <w:proofErr w:type="spellEnd"/>
      <w:proofErr w:type="gramEnd"/>
      <w:r w:rsidRPr="00D06D3D">
        <w:rPr>
          <w:rFonts w:ascii="Consolas" w:hAnsi="Consolas"/>
          <w:color w:val="000000"/>
          <w:sz w:val="19"/>
          <w:szCs w:val="19"/>
        </w:rPr>
        <w:t xml:space="preserve">] </w:t>
      </w:r>
    </w:p>
    <w:p w14:paraId="5C8A4B86" w14:textId="081DE932" w:rsidR="00BA455E" w:rsidRPr="00D06D3D" w:rsidRDefault="00AB61A4"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 xml:space="preserve">   </w:t>
      </w:r>
      <w:r w:rsidR="00BA455E" w:rsidRPr="00D06D3D">
        <w:rPr>
          <w:rFonts w:ascii="Consolas" w:hAnsi="Consolas"/>
          <w:color w:val="000000"/>
          <w:sz w:val="19"/>
          <w:szCs w:val="19"/>
        </w:rPr>
        <w:t>[/</w:t>
      </w:r>
      <w:proofErr w:type="spellStart"/>
      <w:proofErr w:type="gramStart"/>
      <w:r w:rsidR="00BA455E" w:rsidRPr="00D06D3D">
        <w:rPr>
          <w:rFonts w:ascii="Consolas" w:hAnsi="Consolas"/>
          <w:color w:val="000000"/>
          <w:sz w:val="19"/>
          <w:szCs w:val="19"/>
        </w:rPr>
        <w:t>Script:ScriptFile</w:t>
      </w:r>
      <w:proofErr w:type="spellEnd"/>
      <w:proofErr w:type="gramEnd"/>
      <w:r w:rsidR="00BA455E" w:rsidRPr="00D06D3D">
        <w:rPr>
          <w:rFonts w:ascii="Consolas" w:hAnsi="Consolas"/>
          <w:color w:val="000000"/>
          <w:sz w:val="19"/>
          <w:szCs w:val="19"/>
        </w:rPr>
        <w:t>]</w:t>
      </w:r>
    </w:p>
    <w:p w14:paraId="3FC958CF" w14:textId="77777777" w:rsidR="00AB61A4"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w:t>
      </w:r>
      <w:proofErr w:type="gramStart"/>
      <w:r w:rsidRPr="00D06D3D">
        <w:rPr>
          <w:rFonts w:ascii="Consolas" w:hAnsi="Consolas"/>
          <w:color w:val="000000"/>
          <w:sz w:val="19"/>
          <w:szCs w:val="19"/>
        </w:rPr>
        <w:t>Skip:{</w:t>
      </w:r>
      <w:proofErr w:type="spellStart"/>
      <w:proofErr w:type="gramEnd"/>
      <w:r w:rsidRPr="00D06D3D">
        <w:rPr>
          <w:rFonts w:ascii="Consolas" w:hAnsi="Consolas"/>
          <w:color w:val="000000"/>
          <w:sz w:val="19"/>
          <w:szCs w:val="19"/>
        </w:rPr>
        <w:t>MissingInSource</w:t>
      </w:r>
      <w:proofErr w:type="spellEnd"/>
      <w:r w:rsidRPr="00D06D3D">
        <w:rPr>
          <w:rFonts w:ascii="Consolas" w:hAnsi="Consolas"/>
          <w:color w:val="000000"/>
          <w:sz w:val="19"/>
          <w:szCs w:val="19"/>
        </w:rPr>
        <w:t xml:space="preserve"> | </w:t>
      </w:r>
      <w:proofErr w:type="spellStart"/>
      <w:r w:rsidRPr="00D06D3D">
        <w:rPr>
          <w:rFonts w:ascii="Consolas" w:hAnsi="Consolas"/>
          <w:color w:val="000000"/>
          <w:sz w:val="19"/>
          <w:szCs w:val="19"/>
        </w:rPr>
        <w:t>MissingInTarget</w:t>
      </w:r>
      <w:proofErr w:type="spellEnd"/>
      <w:r w:rsidRPr="00D06D3D">
        <w:rPr>
          <w:rFonts w:ascii="Consolas" w:hAnsi="Consolas"/>
          <w:color w:val="000000"/>
          <w:sz w:val="19"/>
          <w:szCs w:val="19"/>
        </w:rPr>
        <w:t xml:space="preserve"> | </w:t>
      </w:r>
      <w:proofErr w:type="spellStart"/>
      <w:r w:rsidRPr="00D06D3D">
        <w:rPr>
          <w:rFonts w:ascii="Consolas" w:hAnsi="Consolas"/>
          <w:color w:val="000000"/>
          <w:sz w:val="19"/>
          <w:szCs w:val="19"/>
        </w:rPr>
        <w:t>DifferentDefinitions</w:t>
      </w:r>
      <w:proofErr w:type="spellEnd"/>
      <w:r w:rsidRPr="00D06D3D">
        <w:rPr>
          <w:rFonts w:ascii="Consolas" w:hAnsi="Consolas"/>
          <w:color w:val="000000"/>
          <w:sz w:val="19"/>
          <w:szCs w:val="19"/>
        </w:rPr>
        <w:t>}]</w:t>
      </w:r>
    </w:p>
    <w:p w14:paraId="40802C2C" w14:textId="7E87DA62" w:rsidR="00BA455E" w:rsidRDefault="00AB61A4"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w:t>
      </w:r>
      <w:proofErr w:type="spellStart"/>
      <w:proofErr w:type="gramStart"/>
      <w:r w:rsidRPr="00AB61A4">
        <w:rPr>
          <w:rFonts w:ascii="Consolas" w:hAnsi="Consolas"/>
          <w:color w:val="000000"/>
          <w:sz w:val="19"/>
          <w:szCs w:val="19"/>
        </w:rPr>
        <w:t>CredsProvided</w:t>
      </w:r>
      <w:proofErr w:type="spellEnd"/>
      <w:r w:rsidRPr="00D06D3D">
        <w:rPr>
          <w:rFonts w:ascii="Consolas" w:hAnsi="Consolas"/>
          <w:color w:val="000000"/>
          <w:sz w:val="19"/>
          <w:szCs w:val="19"/>
        </w:rPr>
        <w:t>:{</w:t>
      </w:r>
      <w:proofErr w:type="gramEnd"/>
      <w:r>
        <w:rPr>
          <w:rFonts w:ascii="Consolas" w:hAnsi="Consolas"/>
          <w:color w:val="000000"/>
          <w:sz w:val="19"/>
          <w:szCs w:val="19"/>
        </w:rPr>
        <w:t>True</w:t>
      </w:r>
      <w:r w:rsidRPr="00D06D3D">
        <w:rPr>
          <w:rFonts w:ascii="Consolas" w:hAnsi="Consolas"/>
          <w:color w:val="000000"/>
          <w:sz w:val="19"/>
          <w:szCs w:val="19"/>
        </w:rPr>
        <w:t xml:space="preserve"> | </w:t>
      </w:r>
      <w:r>
        <w:rPr>
          <w:rFonts w:ascii="Consolas" w:hAnsi="Consolas"/>
          <w:color w:val="000000"/>
          <w:sz w:val="19"/>
          <w:szCs w:val="19"/>
        </w:rPr>
        <w:t>False</w:t>
      </w:r>
      <w:r w:rsidRPr="00D06D3D">
        <w:rPr>
          <w:rFonts w:ascii="Consolas" w:hAnsi="Consolas"/>
          <w:color w:val="000000"/>
          <w:sz w:val="19"/>
          <w:szCs w:val="19"/>
        </w:rPr>
        <w:t>}]</w:t>
      </w:r>
    </w:p>
    <w:p w14:paraId="75E511D9" w14:textId="531CA408" w:rsidR="00C365FA" w:rsidRPr="00D06D3D" w:rsidRDefault="00C365FA" w:rsidP="00C365F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 xml:space="preserve">   </w:t>
      </w:r>
      <w:r w:rsidRPr="00D06D3D">
        <w:rPr>
          <w:rFonts w:ascii="Consolas" w:hAnsi="Consolas"/>
          <w:color w:val="000000"/>
          <w:sz w:val="19"/>
          <w:szCs w:val="19"/>
        </w:rPr>
        <w:t>[/</w:t>
      </w:r>
      <w:proofErr w:type="spellStart"/>
      <w:proofErr w:type="gramStart"/>
      <w:r w:rsidRPr="00AB61A4">
        <w:rPr>
          <w:rFonts w:ascii="Consolas" w:hAnsi="Consolas"/>
          <w:color w:val="000000"/>
          <w:sz w:val="19"/>
          <w:szCs w:val="19"/>
        </w:rPr>
        <w:t>Source</w:t>
      </w:r>
      <w:r>
        <w:rPr>
          <w:rFonts w:ascii="Consolas" w:hAnsi="Consolas"/>
          <w:color w:val="000000"/>
          <w:sz w:val="19"/>
          <w:szCs w:val="19"/>
        </w:rPr>
        <w:t>Username</w:t>
      </w:r>
      <w:r w:rsidRPr="00D06D3D">
        <w:rPr>
          <w:rFonts w:ascii="Consolas" w:hAnsi="Consolas"/>
          <w:color w:val="000000"/>
          <w:sz w:val="19"/>
          <w:szCs w:val="19"/>
        </w:rPr>
        <w:t>:</w:t>
      </w:r>
      <w:r w:rsidRPr="00AB61A4">
        <w:rPr>
          <w:rFonts w:ascii="Consolas" w:hAnsi="Consolas"/>
          <w:color w:val="000000"/>
          <w:sz w:val="19"/>
          <w:szCs w:val="19"/>
        </w:rPr>
        <w:t>Source</w:t>
      </w:r>
      <w:r>
        <w:rPr>
          <w:rFonts w:ascii="Consolas" w:hAnsi="Consolas"/>
          <w:color w:val="000000"/>
          <w:sz w:val="19"/>
          <w:szCs w:val="19"/>
        </w:rPr>
        <w:t>Username</w:t>
      </w:r>
      <w:proofErr w:type="spellEnd"/>
      <w:proofErr w:type="gramEnd"/>
      <w:r w:rsidRPr="00D06D3D">
        <w:rPr>
          <w:rFonts w:ascii="Consolas" w:hAnsi="Consolas"/>
          <w:color w:val="000000"/>
          <w:sz w:val="19"/>
          <w:szCs w:val="19"/>
        </w:rPr>
        <w:t>]</w:t>
      </w:r>
    </w:p>
    <w:p w14:paraId="6FEA9D47" w14:textId="77777777" w:rsidR="00C365FA" w:rsidRPr="00D06D3D" w:rsidRDefault="00C365FA" w:rsidP="00C365F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 xml:space="preserve">   </w:t>
      </w:r>
      <w:r w:rsidRPr="00D06D3D">
        <w:rPr>
          <w:rFonts w:ascii="Consolas" w:hAnsi="Consolas"/>
          <w:color w:val="000000"/>
          <w:sz w:val="19"/>
          <w:szCs w:val="19"/>
        </w:rPr>
        <w:t>[/</w:t>
      </w:r>
      <w:proofErr w:type="spellStart"/>
      <w:proofErr w:type="gramStart"/>
      <w:r w:rsidRPr="00AB61A4">
        <w:rPr>
          <w:rFonts w:ascii="Consolas" w:hAnsi="Consolas"/>
          <w:color w:val="000000"/>
          <w:sz w:val="19"/>
          <w:szCs w:val="19"/>
        </w:rPr>
        <w:t>SourcePassword</w:t>
      </w:r>
      <w:r w:rsidRPr="00D06D3D">
        <w:rPr>
          <w:rFonts w:ascii="Consolas" w:hAnsi="Consolas"/>
          <w:color w:val="000000"/>
          <w:sz w:val="19"/>
          <w:szCs w:val="19"/>
        </w:rPr>
        <w:t>:</w:t>
      </w:r>
      <w:r w:rsidRPr="00AB61A4">
        <w:rPr>
          <w:rFonts w:ascii="Consolas" w:hAnsi="Consolas"/>
          <w:color w:val="000000"/>
          <w:sz w:val="19"/>
          <w:szCs w:val="19"/>
        </w:rPr>
        <w:t>SourcePassword</w:t>
      </w:r>
      <w:proofErr w:type="spellEnd"/>
      <w:proofErr w:type="gramEnd"/>
      <w:r w:rsidRPr="00D06D3D">
        <w:rPr>
          <w:rFonts w:ascii="Consolas" w:hAnsi="Consolas"/>
          <w:color w:val="000000"/>
          <w:sz w:val="19"/>
          <w:szCs w:val="19"/>
        </w:rPr>
        <w:t>]</w:t>
      </w:r>
    </w:p>
    <w:p w14:paraId="22BDC5FC" w14:textId="0D067C8D" w:rsidR="00AB61A4" w:rsidRPr="00D06D3D"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 xml:space="preserve">   </w:t>
      </w:r>
      <w:r w:rsidRPr="00D06D3D">
        <w:rPr>
          <w:rFonts w:ascii="Consolas" w:hAnsi="Consolas"/>
          <w:color w:val="000000"/>
          <w:sz w:val="19"/>
          <w:szCs w:val="19"/>
        </w:rPr>
        <w:t>[/</w:t>
      </w:r>
      <w:proofErr w:type="spellStart"/>
      <w:proofErr w:type="gramStart"/>
      <w:r w:rsidRPr="00AB61A4">
        <w:rPr>
          <w:rFonts w:ascii="Consolas" w:hAnsi="Consolas"/>
          <w:color w:val="000000"/>
          <w:sz w:val="19"/>
          <w:szCs w:val="19"/>
        </w:rPr>
        <w:t>TargetUsername</w:t>
      </w:r>
      <w:r w:rsidRPr="00D06D3D">
        <w:rPr>
          <w:rFonts w:ascii="Consolas" w:hAnsi="Consolas"/>
          <w:color w:val="000000"/>
          <w:sz w:val="19"/>
          <w:szCs w:val="19"/>
        </w:rPr>
        <w:t>:</w:t>
      </w:r>
      <w:r w:rsidRPr="00AB61A4">
        <w:rPr>
          <w:rFonts w:ascii="Consolas" w:hAnsi="Consolas"/>
          <w:color w:val="000000"/>
          <w:sz w:val="19"/>
          <w:szCs w:val="19"/>
        </w:rPr>
        <w:t>TargetUsername</w:t>
      </w:r>
      <w:proofErr w:type="spellEnd"/>
      <w:proofErr w:type="gramEnd"/>
      <w:r w:rsidRPr="00D06D3D">
        <w:rPr>
          <w:rFonts w:ascii="Consolas" w:hAnsi="Consolas"/>
          <w:color w:val="000000"/>
          <w:sz w:val="19"/>
          <w:szCs w:val="19"/>
        </w:rPr>
        <w:t>]</w:t>
      </w:r>
    </w:p>
    <w:p w14:paraId="65612B16" w14:textId="3662A5D8" w:rsidR="00AB61A4" w:rsidRPr="00D06D3D"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 xml:space="preserve">   </w:t>
      </w:r>
      <w:r w:rsidRPr="00D06D3D">
        <w:rPr>
          <w:rFonts w:ascii="Consolas" w:hAnsi="Consolas"/>
          <w:color w:val="000000"/>
          <w:sz w:val="19"/>
          <w:szCs w:val="19"/>
        </w:rPr>
        <w:t>[/</w:t>
      </w:r>
      <w:proofErr w:type="spellStart"/>
      <w:proofErr w:type="gramStart"/>
      <w:r w:rsidRPr="00AB61A4">
        <w:rPr>
          <w:rFonts w:ascii="Consolas" w:hAnsi="Consolas"/>
          <w:color w:val="000000"/>
          <w:sz w:val="19"/>
          <w:szCs w:val="19"/>
        </w:rPr>
        <w:t>TargetPassword</w:t>
      </w:r>
      <w:r w:rsidRPr="00D06D3D">
        <w:rPr>
          <w:rFonts w:ascii="Consolas" w:hAnsi="Consolas"/>
          <w:color w:val="000000"/>
          <w:sz w:val="19"/>
          <w:szCs w:val="19"/>
        </w:rPr>
        <w:t>:</w:t>
      </w:r>
      <w:r w:rsidRPr="00AB61A4">
        <w:rPr>
          <w:rFonts w:ascii="Consolas" w:hAnsi="Consolas"/>
          <w:color w:val="000000"/>
          <w:sz w:val="19"/>
          <w:szCs w:val="19"/>
        </w:rPr>
        <w:t>TargetPassword</w:t>
      </w:r>
      <w:proofErr w:type="spellEnd"/>
      <w:proofErr w:type="gramEnd"/>
      <w:r w:rsidRPr="00D06D3D">
        <w:rPr>
          <w:rFonts w:ascii="Consolas" w:hAnsi="Consolas"/>
          <w:color w:val="000000"/>
          <w:sz w:val="19"/>
          <w:szCs w:val="19"/>
        </w:rPr>
        <w:t>]</w:t>
      </w:r>
    </w:p>
    <w:p w14:paraId="5BBEE353" w14:textId="7B2F8999" w:rsidR="00AB61A4" w:rsidRPr="00D06D3D"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 xml:space="preserve">   </w:t>
      </w:r>
      <w:r w:rsidRPr="00D06D3D">
        <w:rPr>
          <w:rFonts w:ascii="Consolas" w:hAnsi="Consolas"/>
          <w:color w:val="000000"/>
          <w:sz w:val="19"/>
          <w:szCs w:val="19"/>
        </w:rPr>
        <w:t>[/</w:t>
      </w:r>
      <w:proofErr w:type="spellStart"/>
      <w:proofErr w:type="gramStart"/>
      <w:r w:rsidRPr="00AB61A4">
        <w:rPr>
          <w:rFonts w:ascii="Consolas" w:hAnsi="Consolas"/>
          <w:color w:val="000000"/>
          <w:sz w:val="19"/>
          <w:szCs w:val="19"/>
        </w:rPr>
        <w:t>WorkspaceServer</w:t>
      </w:r>
      <w:r w:rsidRPr="00D06D3D">
        <w:rPr>
          <w:rFonts w:ascii="Consolas" w:hAnsi="Consolas"/>
          <w:color w:val="000000"/>
          <w:sz w:val="19"/>
          <w:szCs w:val="19"/>
        </w:rPr>
        <w:t>:</w:t>
      </w:r>
      <w:r w:rsidRPr="00AB61A4">
        <w:rPr>
          <w:rFonts w:ascii="Consolas" w:hAnsi="Consolas"/>
          <w:color w:val="000000"/>
          <w:sz w:val="19"/>
          <w:szCs w:val="19"/>
        </w:rPr>
        <w:t>WorkspaceServer</w:t>
      </w:r>
      <w:proofErr w:type="spellEnd"/>
      <w:proofErr w:type="gramEnd"/>
      <w:r w:rsidRPr="00D06D3D">
        <w:rPr>
          <w:rFonts w:ascii="Consolas" w:hAnsi="Consolas"/>
          <w:color w:val="000000"/>
          <w:sz w:val="19"/>
          <w:szCs w:val="19"/>
        </w:rPr>
        <w:t>]</w:t>
      </w:r>
    </w:p>
    <w:p w14:paraId="102B5B52" w14:textId="77777777" w:rsidR="00BA455E" w:rsidRDefault="00BA455E" w:rsidP="00BA455E">
      <w:r>
        <w:t> </w:t>
      </w:r>
    </w:p>
    <w:p w14:paraId="6A5B0944" w14:textId="77777777" w:rsidR="00BA455E" w:rsidRPr="00A10265" w:rsidRDefault="00BA455E" w:rsidP="00A10265">
      <w:pPr>
        <w:pStyle w:val="Heading2"/>
      </w:pPr>
      <w:bookmarkStart w:id="55" w:name="_Toc21001072"/>
      <w:r w:rsidRPr="00A10265">
        <w:rPr>
          <w:rStyle w:val="Strong"/>
          <w:b w:val="0"/>
          <w:bCs w:val="0"/>
        </w:rPr>
        <w:t>Arguments</w:t>
      </w:r>
      <w:bookmarkEnd w:id="55"/>
    </w:p>
    <w:p w14:paraId="417F638C" w14:textId="77777777" w:rsidR="00BA455E" w:rsidRPr="00D06D3D" w:rsidRDefault="00BA455E" w:rsidP="00C36678">
      <w:pPr>
        <w:rPr>
          <w:rStyle w:val="Strong"/>
          <w:rFonts w:ascii="Segoe UI" w:hAnsi="Segoe UI" w:cs="Segoe UI"/>
          <w:color w:val="3E3F3A"/>
          <w:sz w:val="19"/>
          <w:szCs w:val="19"/>
        </w:rPr>
      </w:pPr>
      <w:proofErr w:type="spellStart"/>
      <w:r w:rsidRPr="00D06D3D">
        <w:rPr>
          <w:rStyle w:val="Strong"/>
          <w:rFonts w:ascii="Segoe UI" w:hAnsi="Segoe UI" w:cs="Segoe UI"/>
          <w:color w:val="3E3F3A"/>
          <w:sz w:val="19"/>
          <w:szCs w:val="19"/>
        </w:rPr>
        <w:t>BsmnFile</w:t>
      </w:r>
      <w:proofErr w:type="spellEnd"/>
    </w:p>
    <w:p w14:paraId="4F1AD6A3" w14:textId="77777777" w:rsidR="00BA455E" w:rsidRDefault="00BA455E" w:rsidP="00BA455E">
      <w:r>
        <w:lastRenderedPageBreak/>
        <w:t>Full path to the .</w:t>
      </w:r>
      <w:proofErr w:type="spellStart"/>
      <w:r>
        <w:t>bsmn</w:t>
      </w:r>
      <w:proofErr w:type="spellEnd"/>
      <w:r>
        <w:t xml:space="preserve"> file.</w:t>
      </w:r>
    </w:p>
    <w:p w14:paraId="53A910D1" w14:textId="77777777" w:rsidR="00BA455E" w:rsidRPr="00D06D3D" w:rsidRDefault="00BA455E" w:rsidP="00BA455E">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sidRPr="00D06D3D">
        <w:rPr>
          <w:rStyle w:val="Strong"/>
          <w:rFonts w:ascii="Segoe UI" w:hAnsi="Segoe UI" w:cs="Segoe UI"/>
          <w:color w:val="3E3F3A"/>
          <w:sz w:val="19"/>
          <w:szCs w:val="19"/>
        </w:rPr>
        <w:t>Log:LogFile</w:t>
      </w:r>
      <w:proofErr w:type="spellEnd"/>
      <w:proofErr w:type="gramEnd"/>
    </w:p>
    <w:p w14:paraId="17F70775" w14:textId="77777777" w:rsidR="00BA455E" w:rsidRDefault="00BA455E" w:rsidP="00BA455E">
      <w:r>
        <w:t xml:space="preserve">All messages are output to </w:t>
      </w:r>
      <w:proofErr w:type="spellStart"/>
      <w:r>
        <w:t>LogFile</w:t>
      </w:r>
      <w:proofErr w:type="spellEnd"/>
      <w:r>
        <w:t>. If the log file already exists, the contents will be replaced.</w:t>
      </w:r>
    </w:p>
    <w:p w14:paraId="7AE5CBB2" w14:textId="77777777" w:rsidR="00BA455E" w:rsidRPr="00D06D3D" w:rsidRDefault="00BA455E" w:rsidP="00BA455E">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sidRPr="00D06D3D">
        <w:rPr>
          <w:rStyle w:val="Strong"/>
          <w:rFonts w:ascii="Segoe UI" w:hAnsi="Segoe UI" w:cs="Segoe UI"/>
          <w:color w:val="3E3F3A"/>
          <w:sz w:val="19"/>
          <w:szCs w:val="19"/>
        </w:rPr>
        <w:t>Script:ScriptFile</w:t>
      </w:r>
      <w:proofErr w:type="spellEnd"/>
      <w:proofErr w:type="gramEnd"/>
    </w:p>
    <w:p w14:paraId="5CC474B5" w14:textId="77777777" w:rsidR="00BA455E" w:rsidRDefault="00BA455E" w:rsidP="00BA455E">
      <w:r>
        <w:t>Does not perform actual update to target database; instead, a deployment script is generated and stored to </w:t>
      </w:r>
      <w:proofErr w:type="spellStart"/>
      <w:r>
        <w:t>ScriptFile</w:t>
      </w:r>
      <w:proofErr w:type="spellEnd"/>
      <w:r>
        <w:t>.</w:t>
      </w:r>
    </w:p>
    <w:p w14:paraId="77BE2622" w14:textId="77777777" w:rsidR="00BA455E" w:rsidRPr="00D06D3D" w:rsidRDefault="00BA455E" w:rsidP="00BA455E">
      <w:pPr>
        <w:rPr>
          <w:sz w:val="19"/>
          <w:szCs w:val="19"/>
        </w:rPr>
      </w:pPr>
      <w:r w:rsidRPr="00D06D3D">
        <w:rPr>
          <w:rStyle w:val="Strong"/>
          <w:rFonts w:ascii="Segoe UI" w:hAnsi="Segoe UI" w:cs="Segoe UI"/>
          <w:color w:val="3E3F3A"/>
          <w:sz w:val="19"/>
          <w:szCs w:val="19"/>
        </w:rPr>
        <w:t>/</w:t>
      </w:r>
      <w:proofErr w:type="gramStart"/>
      <w:r w:rsidRPr="00D06D3D">
        <w:rPr>
          <w:rStyle w:val="Strong"/>
          <w:rFonts w:ascii="Segoe UI" w:hAnsi="Segoe UI" w:cs="Segoe UI"/>
          <w:color w:val="3E3F3A"/>
          <w:sz w:val="19"/>
          <w:szCs w:val="19"/>
        </w:rPr>
        <w:t>Skip:{</w:t>
      </w:r>
      <w:proofErr w:type="spellStart"/>
      <w:proofErr w:type="gramEnd"/>
      <w:r w:rsidRPr="00D06D3D">
        <w:rPr>
          <w:rStyle w:val="Strong"/>
          <w:rFonts w:ascii="Segoe UI" w:hAnsi="Segoe UI" w:cs="Segoe UI"/>
          <w:color w:val="3E3F3A"/>
          <w:sz w:val="19"/>
          <w:szCs w:val="19"/>
        </w:rPr>
        <w:t>MissingInSource</w:t>
      </w:r>
      <w:proofErr w:type="spellEnd"/>
      <w:r w:rsidRPr="00D06D3D">
        <w:rPr>
          <w:rStyle w:val="Strong"/>
          <w:rFonts w:ascii="Segoe UI" w:hAnsi="Segoe UI" w:cs="Segoe UI"/>
          <w:color w:val="3E3F3A"/>
          <w:sz w:val="19"/>
          <w:szCs w:val="19"/>
        </w:rPr>
        <w:t xml:space="preserve"> | </w:t>
      </w:r>
      <w:proofErr w:type="spellStart"/>
      <w:r w:rsidRPr="00D06D3D">
        <w:rPr>
          <w:rStyle w:val="Strong"/>
          <w:rFonts w:ascii="Segoe UI" w:hAnsi="Segoe UI" w:cs="Segoe UI"/>
          <w:color w:val="3E3F3A"/>
          <w:sz w:val="19"/>
          <w:szCs w:val="19"/>
        </w:rPr>
        <w:t>MissingInTarget</w:t>
      </w:r>
      <w:proofErr w:type="spellEnd"/>
      <w:r w:rsidRPr="00D06D3D">
        <w:rPr>
          <w:rStyle w:val="Strong"/>
          <w:rFonts w:ascii="Segoe UI" w:hAnsi="Segoe UI" w:cs="Segoe UI"/>
          <w:color w:val="3E3F3A"/>
          <w:sz w:val="19"/>
          <w:szCs w:val="19"/>
        </w:rPr>
        <w:t xml:space="preserve"> | </w:t>
      </w:r>
      <w:proofErr w:type="spellStart"/>
      <w:r w:rsidRPr="00D06D3D">
        <w:rPr>
          <w:rStyle w:val="Strong"/>
          <w:rFonts w:ascii="Segoe UI" w:hAnsi="Segoe UI" w:cs="Segoe UI"/>
          <w:color w:val="3E3F3A"/>
          <w:sz w:val="19"/>
          <w:szCs w:val="19"/>
        </w:rPr>
        <w:t>DifferentDefinitions</w:t>
      </w:r>
      <w:proofErr w:type="spellEnd"/>
      <w:r w:rsidRPr="00D06D3D">
        <w:rPr>
          <w:rStyle w:val="Strong"/>
          <w:rFonts w:ascii="Segoe UI" w:hAnsi="Segoe UI" w:cs="Segoe UI"/>
          <w:color w:val="3E3F3A"/>
          <w:sz w:val="19"/>
          <w:szCs w:val="19"/>
        </w:rPr>
        <w:t>}</w:t>
      </w:r>
    </w:p>
    <w:p w14:paraId="54C9D326" w14:textId="77777777" w:rsidR="00BA455E" w:rsidRDefault="00BA455E" w:rsidP="00BA455E">
      <w:r>
        <w:t>Skip all objects that are missing in source, missing in target, or with different definitions. This is in addition to the skip actions already defined in the BSMN file.</w:t>
      </w:r>
    </w:p>
    <w:p w14:paraId="5DB628C0" w14:textId="77777777" w:rsidR="00BA455E" w:rsidRDefault="00BA455E" w:rsidP="00BA455E">
      <w:r>
        <w:t>It is possible to pass a comma-separated list of multiple skip options. For example, “/</w:t>
      </w:r>
      <w:proofErr w:type="spellStart"/>
      <w:proofErr w:type="gramStart"/>
      <w:r>
        <w:t>Skip:MissingInSource</w:t>
      </w:r>
      <w:proofErr w:type="gramEnd"/>
      <w:r>
        <w:t>,DifferentDefinitions</w:t>
      </w:r>
      <w:proofErr w:type="spellEnd"/>
      <w:r>
        <w:t>” will skip all objects that are missing in source and those with different definitions.</w:t>
      </w:r>
    </w:p>
    <w:p w14:paraId="4BBFCDEF" w14:textId="2083AE29" w:rsidR="00AB61A4" w:rsidRPr="00D06D3D" w:rsidRDefault="00AB61A4" w:rsidP="00AB61A4">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Pr>
          <w:rStyle w:val="Strong"/>
          <w:rFonts w:ascii="Segoe UI" w:hAnsi="Segoe UI" w:cs="Segoe UI"/>
          <w:color w:val="3E3F3A"/>
          <w:sz w:val="19"/>
          <w:szCs w:val="19"/>
        </w:rPr>
        <w:t>CredsProvided</w:t>
      </w:r>
      <w:proofErr w:type="spellEnd"/>
      <w:r w:rsidRPr="00D06D3D">
        <w:rPr>
          <w:rStyle w:val="Strong"/>
          <w:rFonts w:ascii="Segoe UI" w:hAnsi="Segoe UI" w:cs="Segoe UI"/>
          <w:color w:val="3E3F3A"/>
          <w:sz w:val="19"/>
          <w:szCs w:val="19"/>
        </w:rPr>
        <w:t>:</w:t>
      </w:r>
      <w:r w:rsidRPr="00AB61A4">
        <w:rPr>
          <w:rStyle w:val="Strong"/>
          <w:rFonts w:ascii="Segoe UI" w:hAnsi="Segoe UI" w:cs="Segoe UI"/>
          <w:color w:val="3E3F3A"/>
          <w:sz w:val="19"/>
          <w:szCs w:val="19"/>
        </w:rPr>
        <w:t>{</w:t>
      </w:r>
      <w:proofErr w:type="gramEnd"/>
      <w:r w:rsidRPr="00AB61A4">
        <w:rPr>
          <w:rStyle w:val="Strong"/>
          <w:rFonts w:ascii="Segoe UI" w:hAnsi="Segoe UI" w:cs="Segoe UI"/>
          <w:color w:val="3E3F3A"/>
          <w:sz w:val="19"/>
          <w:szCs w:val="19"/>
        </w:rPr>
        <w:t>True | False}</w:t>
      </w:r>
    </w:p>
    <w:p w14:paraId="184C3400" w14:textId="63FC51AF" w:rsidR="00AB61A4" w:rsidRDefault="00AB61A4" w:rsidP="00AB61A4">
      <w:r>
        <w:t xml:space="preserve">Flag to indicate that </w:t>
      </w:r>
      <w:r w:rsidRPr="00AB61A4">
        <w:t xml:space="preserve">credentials </w:t>
      </w:r>
      <w:r>
        <w:t xml:space="preserve">are provided as command-line parameters to </w:t>
      </w:r>
      <w:r w:rsidRPr="00AB61A4">
        <w:t>connect to Analysis Services.</w:t>
      </w:r>
    </w:p>
    <w:p w14:paraId="4B9663AC" w14:textId="77777777" w:rsidR="00AB61A4" w:rsidRPr="00D06D3D" w:rsidRDefault="00AB61A4" w:rsidP="00AB61A4">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sidRPr="00AB61A4">
        <w:rPr>
          <w:rStyle w:val="Strong"/>
          <w:rFonts w:ascii="Segoe UI" w:hAnsi="Segoe UI" w:cs="Segoe UI"/>
          <w:color w:val="3E3F3A"/>
          <w:sz w:val="19"/>
          <w:szCs w:val="19"/>
        </w:rPr>
        <w:t>SourceUsername</w:t>
      </w:r>
      <w:r w:rsidRPr="00D06D3D">
        <w:rPr>
          <w:rStyle w:val="Strong"/>
          <w:rFonts w:ascii="Segoe UI" w:hAnsi="Segoe UI" w:cs="Segoe UI"/>
          <w:color w:val="3E3F3A"/>
          <w:sz w:val="19"/>
          <w:szCs w:val="19"/>
        </w:rPr>
        <w:t>:</w:t>
      </w:r>
      <w:r w:rsidRPr="00AB61A4">
        <w:rPr>
          <w:rStyle w:val="Strong"/>
          <w:rFonts w:ascii="Segoe UI" w:hAnsi="Segoe UI" w:cs="Segoe UI"/>
          <w:color w:val="3E3F3A"/>
          <w:sz w:val="19"/>
          <w:szCs w:val="19"/>
        </w:rPr>
        <w:t>SourceUsername</w:t>
      </w:r>
      <w:proofErr w:type="spellEnd"/>
      <w:proofErr w:type="gramEnd"/>
    </w:p>
    <w:p w14:paraId="637A930D" w14:textId="77777777" w:rsidR="00AB61A4" w:rsidRDefault="00AB61A4" w:rsidP="00AB61A4">
      <w:r>
        <w:t>Username credentials to connect to the source database.</w:t>
      </w:r>
    </w:p>
    <w:p w14:paraId="70684431" w14:textId="77777777" w:rsidR="00AB61A4" w:rsidRPr="00D06D3D" w:rsidRDefault="00AB61A4" w:rsidP="00AB61A4">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sidRPr="00AB61A4">
        <w:rPr>
          <w:rStyle w:val="Strong"/>
          <w:rFonts w:ascii="Segoe UI" w:hAnsi="Segoe UI" w:cs="Segoe UI"/>
          <w:color w:val="3E3F3A"/>
          <w:sz w:val="19"/>
          <w:szCs w:val="19"/>
        </w:rPr>
        <w:t>Source</w:t>
      </w:r>
      <w:r>
        <w:rPr>
          <w:rStyle w:val="Strong"/>
          <w:rFonts w:ascii="Segoe UI" w:hAnsi="Segoe UI" w:cs="Segoe UI"/>
          <w:color w:val="3E3F3A"/>
          <w:sz w:val="19"/>
          <w:szCs w:val="19"/>
        </w:rPr>
        <w:t>Password</w:t>
      </w:r>
      <w:r w:rsidRPr="00D06D3D">
        <w:rPr>
          <w:rStyle w:val="Strong"/>
          <w:rFonts w:ascii="Segoe UI" w:hAnsi="Segoe UI" w:cs="Segoe UI"/>
          <w:color w:val="3E3F3A"/>
          <w:sz w:val="19"/>
          <w:szCs w:val="19"/>
        </w:rPr>
        <w:t>:</w:t>
      </w:r>
      <w:r w:rsidRPr="00AB61A4">
        <w:rPr>
          <w:rStyle w:val="Strong"/>
          <w:rFonts w:ascii="Segoe UI" w:hAnsi="Segoe UI" w:cs="Segoe UI"/>
          <w:color w:val="3E3F3A"/>
          <w:sz w:val="19"/>
          <w:szCs w:val="19"/>
        </w:rPr>
        <w:t>Source</w:t>
      </w:r>
      <w:r>
        <w:rPr>
          <w:rStyle w:val="Strong"/>
          <w:rFonts w:ascii="Segoe UI" w:hAnsi="Segoe UI" w:cs="Segoe UI"/>
          <w:color w:val="3E3F3A"/>
          <w:sz w:val="19"/>
          <w:szCs w:val="19"/>
        </w:rPr>
        <w:t>Password</w:t>
      </w:r>
      <w:proofErr w:type="spellEnd"/>
      <w:proofErr w:type="gramEnd"/>
    </w:p>
    <w:p w14:paraId="6B0D1046" w14:textId="77777777" w:rsidR="00AB61A4" w:rsidRDefault="00AB61A4" w:rsidP="00AB61A4">
      <w:r>
        <w:t>Username password to connect to the source database.</w:t>
      </w:r>
    </w:p>
    <w:p w14:paraId="6F362CA9" w14:textId="3EE35697" w:rsidR="00AB61A4" w:rsidRPr="00D06D3D" w:rsidRDefault="00AB61A4" w:rsidP="00AB61A4">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Pr>
          <w:rStyle w:val="Strong"/>
          <w:rFonts w:ascii="Segoe UI" w:hAnsi="Segoe UI" w:cs="Segoe UI"/>
          <w:color w:val="3E3F3A"/>
          <w:sz w:val="19"/>
          <w:szCs w:val="19"/>
        </w:rPr>
        <w:t>Target</w:t>
      </w:r>
      <w:r w:rsidRPr="00AB61A4">
        <w:rPr>
          <w:rStyle w:val="Strong"/>
          <w:rFonts w:ascii="Segoe UI" w:hAnsi="Segoe UI" w:cs="Segoe UI"/>
          <w:color w:val="3E3F3A"/>
          <w:sz w:val="19"/>
          <w:szCs w:val="19"/>
        </w:rPr>
        <w:t>Username</w:t>
      </w:r>
      <w:r w:rsidRPr="00D06D3D">
        <w:rPr>
          <w:rStyle w:val="Strong"/>
          <w:rFonts w:ascii="Segoe UI" w:hAnsi="Segoe UI" w:cs="Segoe UI"/>
          <w:color w:val="3E3F3A"/>
          <w:sz w:val="19"/>
          <w:szCs w:val="19"/>
        </w:rPr>
        <w:t>:</w:t>
      </w:r>
      <w:r>
        <w:rPr>
          <w:rStyle w:val="Strong"/>
          <w:rFonts w:ascii="Segoe UI" w:hAnsi="Segoe UI" w:cs="Segoe UI"/>
          <w:color w:val="3E3F3A"/>
          <w:sz w:val="19"/>
          <w:szCs w:val="19"/>
        </w:rPr>
        <w:t>Target</w:t>
      </w:r>
      <w:r w:rsidRPr="00AB61A4">
        <w:rPr>
          <w:rStyle w:val="Strong"/>
          <w:rFonts w:ascii="Segoe UI" w:hAnsi="Segoe UI" w:cs="Segoe UI"/>
          <w:color w:val="3E3F3A"/>
          <w:sz w:val="19"/>
          <w:szCs w:val="19"/>
        </w:rPr>
        <w:t>Username</w:t>
      </w:r>
      <w:proofErr w:type="spellEnd"/>
      <w:proofErr w:type="gramEnd"/>
    </w:p>
    <w:p w14:paraId="0C5C4A81" w14:textId="3322DDFE" w:rsidR="00AB61A4" w:rsidRDefault="00AB61A4" w:rsidP="00AB61A4">
      <w:r>
        <w:t>Username credentials to connect to the target database.</w:t>
      </w:r>
    </w:p>
    <w:p w14:paraId="4EA49039" w14:textId="77777777" w:rsidR="00AB61A4" w:rsidRPr="00D06D3D" w:rsidRDefault="00AB61A4" w:rsidP="00AB61A4">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Pr>
          <w:rStyle w:val="Strong"/>
          <w:rFonts w:ascii="Segoe UI" w:hAnsi="Segoe UI" w:cs="Segoe UI"/>
          <w:color w:val="3E3F3A"/>
          <w:sz w:val="19"/>
          <w:szCs w:val="19"/>
        </w:rPr>
        <w:t>TargetPassword</w:t>
      </w:r>
      <w:r w:rsidRPr="00D06D3D">
        <w:rPr>
          <w:rStyle w:val="Strong"/>
          <w:rFonts w:ascii="Segoe UI" w:hAnsi="Segoe UI" w:cs="Segoe UI"/>
          <w:color w:val="3E3F3A"/>
          <w:sz w:val="19"/>
          <w:szCs w:val="19"/>
        </w:rPr>
        <w:t>:</w:t>
      </w:r>
      <w:r>
        <w:rPr>
          <w:rStyle w:val="Strong"/>
          <w:rFonts w:ascii="Segoe UI" w:hAnsi="Segoe UI" w:cs="Segoe UI"/>
          <w:color w:val="3E3F3A"/>
          <w:sz w:val="19"/>
          <w:szCs w:val="19"/>
        </w:rPr>
        <w:t>TargetPassword</w:t>
      </w:r>
      <w:proofErr w:type="spellEnd"/>
      <w:proofErr w:type="gramEnd"/>
    </w:p>
    <w:p w14:paraId="1A3DCCC0" w14:textId="77777777" w:rsidR="00AB61A4" w:rsidRDefault="00AB61A4" w:rsidP="00AB61A4">
      <w:r>
        <w:t>Username password to connect to the target database.</w:t>
      </w:r>
    </w:p>
    <w:p w14:paraId="4FE4A6C2" w14:textId="48D123FE" w:rsidR="00AB61A4" w:rsidRPr="00D06D3D" w:rsidRDefault="00AB61A4" w:rsidP="00AB61A4">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sidRPr="00AB61A4">
        <w:rPr>
          <w:rStyle w:val="Strong"/>
          <w:rFonts w:ascii="Segoe UI" w:hAnsi="Segoe UI" w:cs="Segoe UI"/>
          <w:color w:val="3E3F3A"/>
          <w:sz w:val="19"/>
          <w:szCs w:val="19"/>
        </w:rPr>
        <w:t>WorkspaceServer</w:t>
      </w:r>
      <w:r w:rsidRPr="00D06D3D">
        <w:rPr>
          <w:rStyle w:val="Strong"/>
          <w:rFonts w:ascii="Segoe UI" w:hAnsi="Segoe UI" w:cs="Segoe UI"/>
          <w:color w:val="3E3F3A"/>
          <w:sz w:val="19"/>
          <w:szCs w:val="19"/>
        </w:rPr>
        <w:t>:</w:t>
      </w:r>
      <w:r w:rsidRPr="00AB61A4">
        <w:rPr>
          <w:rStyle w:val="Strong"/>
          <w:rFonts w:ascii="Segoe UI" w:hAnsi="Segoe UI" w:cs="Segoe UI"/>
          <w:color w:val="3E3F3A"/>
          <w:sz w:val="19"/>
          <w:szCs w:val="19"/>
        </w:rPr>
        <w:t>WorkspaceServer</w:t>
      </w:r>
      <w:proofErr w:type="spellEnd"/>
      <w:proofErr w:type="gramEnd"/>
    </w:p>
    <w:p w14:paraId="3C03680F" w14:textId="1373805C" w:rsidR="00AB61A4" w:rsidRDefault="00AB61A4" w:rsidP="00950F20">
      <w:pPr>
        <w:pStyle w:val="Heading3"/>
        <w:rPr>
          <w:rFonts w:asciiTheme="minorHAnsi" w:eastAsiaTheme="minorHAnsi" w:hAnsiTheme="minorHAnsi" w:cstheme="minorBidi"/>
          <w:color w:val="auto"/>
          <w:sz w:val="22"/>
          <w:szCs w:val="22"/>
        </w:rPr>
      </w:pPr>
      <w:bookmarkStart w:id="56" w:name="_Toc21001073"/>
      <w:r w:rsidRPr="00AB61A4">
        <w:rPr>
          <w:rFonts w:asciiTheme="minorHAnsi" w:eastAsiaTheme="minorHAnsi" w:hAnsiTheme="minorHAnsi" w:cstheme="minorBidi"/>
          <w:color w:val="auto"/>
          <w:sz w:val="22"/>
          <w:szCs w:val="22"/>
        </w:rPr>
        <w:t>For SMPROJ sources/targets only, use this workspace server instead of integrated workspace.</w:t>
      </w:r>
      <w:bookmarkEnd w:id="56"/>
    </w:p>
    <w:p w14:paraId="304646AF" w14:textId="5AC7BF51" w:rsidR="00BA455E" w:rsidRPr="00BA455E" w:rsidRDefault="00BA455E" w:rsidP="00950F20">
      <w:pPr>
        <w:pStyle w:val="Heading3"/>
      </w:pPr>
      <w:bookmarkStart w:id="57" w:name="_Toc21001074"/>
      <w:r w:rsidRPr="00BA455E">
        <w:rPr>
          <w:rStyle w:val="Strong"/>
          <w:b w:val="0"/>
          <w:bCs w:val="0"/>
        </w:rPr>
        <w:t>Automated merging of branches</w:t>
      </w:r>
      <w:bookmarkEnd w:id="57"/>
    </w:p>
    <w:p w14:paraId="131287DC" w14:textId="77777777" w:rsidR="00BA455E" w:rsidRDefault="00BA455E" w:rsidP="00BA455E">
      <w:r>
        <w:t>The /Skip argument can be used for automated merging of branches. For example, by setting /</w:t>
      </w:r>
      <w:proofErr w:type="spellStart"/>
      <w:proofErr w:type="gramStart"/>
      <w:r>
        <w:t>Skip:MissingInSource</w:t>
      </w:r>
      <w:proofErr w:type="spellEnd"/>
      <w:proofErr w:type="gramEnd"/>
      <w:r>
        <w:t>, it is possible to create/update new/modified objects in a primary branch, without deleting existing ones.</w:t>
      </w:r>
    </w:p>
    <w:p w14:paraId="48F2C60F" w14:textId="77777777" w:rsidR="00BA455E" w:rsidRPr="00BA455E" w:rsidRDefault="00BA455E" w:rsidP="00BA455E">
      <w:pPr>
        <w:pStyle w:val="Heading2"/>
      </w:pPr>
      <w:bookmarkStart w:id="58" w:name="_Toc21001075"/>
      <w:r w:rsidRPr="00BA455E">
        <w:rPr>
          <w:rStyle w:val="Strong"/>
          <w:b w:val="0"/>
          <w:bCs w:val="0"/>
        </w:rPr>
        <w:t>Examples</w:t>
      </w:r>
      <w:bookmarkEnd w:id="58"/>
    </w:p>
    <w:p w14:paraId="24A4FDB3" w14:textId="77777777" w:rsidR="00BA455E" w:rsidRDefault="00BA455E" w:rsidP="00BA455E">
      <w:r>
        <w:t>The following example updates the target database, logging progress and error messages for later review.</w:t>
      </w:r>
    </w:p>
    <w:p w14:paraId="68A5841B" w14:textId="77777777" w:rsidR="00BA455E" w:rsidRPr="00D06D3D"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lastRenderedPageBreak/>
        <w:t>BismNormalizer.exe TabularCompare1.bsmn /</w:t>
      </w:r>
      <w:proofErr w:type="gramStart"/>
      <w:r w:rsidRPr="00D06D3D">
        <w:rPr>
          <w:rFonts w:ascii="Consolas" w:hAnsi="Consolas"/>
          <w:color w:val="000000"/>
          <w:sz w:val="19"/>
          <w:szCs w:val="19"/>
        </w:rPr>
        <w:t>Log:log.txt</w:t>
      </w:r>
      <w:proofErr w:type="gramEnd"/>
    </w:p>
    <w:p w14:paraId="30C9F5F9" w14:textId="77777777" w:rsidR="00BA455E" w:rsidRDefault="00BA455E" w:rsidP="00BA455E">
      <w:r>
        <w:t> </w:t>
      </w:r>
    </w:p>
    <w:p w14:paraId="4EEE1617" w14:textId="77777777" w:rsidR="00BA455E" w:rsidRDefault="00BA455E" w:rsidP="00BA455E">
      <w:r>
        <w:t xml:space="preserve">The following example does not update the target database. Instead, a script is </w:t>
      </w:r>
      <w:proofErr w:type="gramStart"/>
      <w:r>
        <w:t>generated</w:t>
      </w:r>
      <w:proofErr w:type="gramEnd"/>
      <w:r>
        <w:t xml:space="preserve"> and progress is logged.</w:t>
      </w:r>
    </w:p>
    <w:p w14:paraId="1ED258E2" w14:textId="77777777" w:rsidR="00BA455E" w:rsidRPr="00D06D3D"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D06D3D">
        <w:rPr>
          <w:rFonts w:ascii="Consolas" w:hAnsi="Consolas"/>
          <w:color w:val="000000"/>
          <w:sz w:val="19"/>
          <w:szCs w:val="19"/>
        </w:rPr>
        <w:t>BismNormalizer.exe TabularCompare1.bsmn /</w:t>
      </w:r>
      <w:proofErr w:type="gramStart"/>
      <w:r w:rsidRPr="00D06D3D">
        <w:rPr>
          <w:rFonts w:ascii="Consolas" w:hAnsi="Consolas"/>
          <w:color w:val="000000"/>
          <w:sz w:val="19"/>
          <w:szCs w:val="19"/>
        </w:rPr>
        <w:t>Log:log.txt</w:t>
      </w:r>
      <w:proofErr w:type="gramEnd"/>
      <w:r w:rsidRPr="00D06D3D">
        <w:rPr>
          <w:rFonts w:ascii="Consolas" w:hAnsi="Consolas"/>
          <w:color w:val="000000"/>
          <w:sz w:val="19"/>
          <w:szCs w:val="19"/>
        </w:rPr>
        <w:t xml:space="preserve"> /</w:t>
      </w:r>
      <w:proofErr w:type="spellStart"/>
      <w:r w:rsidRPr="00D06D3D">
        <w:rPr>
          <w:rFonts w:ascii="Consolas" w:hAnsi="Consolas"/>
          <w:color w:val="000000"/>
          <w:sz w:val="19"/>
          <w:szCs w:val="19"/>
        </w:rPr>
        <w:t>Script:script.xmla</w:t>
      </w:r>
      <w:proofErr w:type="spellEnd"/>
    </w:p>
    <w:p w14:paraId="06A8987E" w14:textId="77777777" w:rsidR="00BA455E" w:rsidRDefault="00BA455E" w:rsidP="00BA455E">
      <w:r>
        <w:t> </w:t>
      </w:r>
    </w:p>
    <w:p w14:paraId="0CEECAB4" w14:textId="265B009D" w:rsidR="00BA455E" w:rsidRDefault="00BA455E" w:rsidP="00BA455E">
      <w:r>
        <w:t>The following example updates the target database and progress is logged. None of the objects missing in source are deleted</w:t>
      </w:r>
      <w:r w:rsidR="00816D5A">
        <w:t xml:space="preserve"> </w:t>
      </w:r>
      <w:r w:rsidR="00B14E95">
        <w:t>from</w:t>
      </w:r>
      <w:r w:rsidR="00816D5A">
        <w:t xml:space="preserve"> the target</w:t>
      </w:r>
      <w:r w:rsidR="00B14E95">
        <w:t xml:space="preserve"> model</w:t>
      </w:r>
      <w:r>
        <w:t>.</w:t>
      </w:r>
    </w:p>
    <w:p w14:paraId="3FE32652" w14:textId="77777777" w:rsidR="00BA455E" w:rsidRPr="00D06D3D"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D06D3D">
        <w:rPr>
          <w:rFonts w:ascii="Consolas" w:hAnsi="Consolas"/>
          <w:color w:val="000000"/>
          <w:sz w:val="19"/>
          <w:szCs w:val="19"/>
        </w:rPr>
        <w:t>BismNormalizer.exe TabularCompare1.bsmn /</w:t>
      </w:r>
      <w:proofErr w:type="gramStart"/>
      <w:r w:rsidRPr="00D06D3D">
        <w:rPr>
          <w:rFonts w:ascii="Consolas" w:hAnsi="Consolas"/>
          <w:color w:val="000000"/>
          <w:sz w:val="19"/>
          <w:szCs w:val="19"/>
        </w:rPr>
        <w:t>Log:log.txt</w:t>
      </w:r>
      <w:proofErr w:type="gramEnd"/>
      <w:r w:rsidRPr="00D06D3D">
        <w:rPr>
          <w:rFonts w:ascii="Consolas" w:hAnsi="Consolas"/>
          <w:color w:val="000000"/>
          <w:sz w:val="19"/>
          <w:szCs w:val="19"/>
        </w:rPr>
        <w:t xml:space="preserve"> /</w:t>
      </w:r>
      <w:proofErr w:type="spellStart"/>
      <w:r w:rsidRPr="00D06D3D">
        <w:rPr>
          <w:rFonts w:ascii="Consolas" w:hAnsi="Consolas"/>
          <w:color w:val="000000"/>
          <w:sz w:val="19"/>
          <w:szCs w:val="19"/>
        </w:rPr>
        <w:t>Skip:MissingInSource</w:t>
      </w:r>
      <w:proofErr w:type="spellEnd"/>
    </w:p>
    <w:p w14:paraId="0841E3D8" w14:textId="77777777" w:rsidR="00BA455E" w:rsidRDefault="00BA455E" w:rsidP="00BA455E">
      <w:r>
        <w:t> </w:t>
      </w:r>
    </w:p>
    <w:p w14:paraId="62CE96F4" w14:textId="77777777" w:rsidR="00BA455E" w:rsidRPr="00BA455E" w:rsidRDefault="00BA455E" w:rsidP="00BA455E">
      <w:pPr>
        <w:pStyle w:val="Heading2"/>
      </w:pPr>
      <w:bookmarkStart w:id="59" w:name="_Toc21001076"/>
      <w:r w:rsidRPr="00BA455E">
        <w:rPr>
          <w:rStyle w:val="Strong"/>
          <w:b w:val="0"/>
          <w:bCs w:val="0"/>
        </w:rPr>
        <w:t>Passwords and processing</w:t>
      </w:r>
      <w:bookmarkEnd w:id="59"/>
    </w:p>
    <w:p w14:paraId="2A820567" w14:textId="30D0917A" w:rsidR="00BA455E" w:rsidRDefault="00BA455E" w:rsidP="00BA455E">
      <w:r>
        <w:t xml:space="preserve">BISM Normalizer in command-line mode does not set passwords </w:t>
      </w:r>
      <w:r w:rsidR="00DF59DC">
        <w:t>or data source credentials</w:t>
      </w:r>
      <w:r>
        <w:t xml:space="preserve">. They need to be set separately, either manually or securely as part of a build. Automated processing </w:t>
      </w:r>
      <w:r w:rsidR="00DD3437">
        <w:t xml:space="preserve">(data refresh) </w:t>
      </w:r>
      <w:r w:rsidR="006B7D3D">
        <w:t xml:space="preserve">therefore </w:t>
      </w:r>
      <w:r>
        <w:t>also needs to be set up separately if required.</w:t>
      </w:r>
    </w:p>
    <w:p w14:paraId="5916166F" w14:textId="77777777" w:rsidR="00BA455E" w:rsidRPr="00BA455E" w:rsidRDefault="00BA455E" w:rsidP="00BA455E">
      <w:pPr>
        <w:pStyle w:val="Heading2"/>
      </w:pPr>
      <w:bookmarkStart w:id="60" w:name="_Toc21001077"/>
      <w:r w:rsidRPr="00BA455E">
        <w:rPr>
          <w:rStyle w:val="Strong"/>
          <w:b w:val="0"/>
          <w:bCs w:val="0"/>
        </w:rPr>
        <w:t>Executable location</w:t>
      </w:r>
      <w:bookmarkEnd w:id="60"/>
    </w:p>
    <w:p w14:paraId="3F678E3F" w14:textId="69D1876A" w:rsidR="00BA455E" w:rsidRDefault="00BA455E" w:rsidP="00A10265">
      <w:r>
        <w:t>BISM Normalizer only supports standard VSIX deployment</w:t>
      </w:r>
      <w:r w:rsidR="00A429E9">
        <w:t xml:space="preserve"> with auto-updates to Visual Studio</w:t>
      </w:r>
      <w:r>
        <w:t>. BismNormalizer.exe is located in the extension directory, which looks like “C:\Users\XXX\AppData\Local\Microsoft\VisualStudio\1</w:t>
      </w:r>
      <w:r w:rsidR="00C36678">
        <w:t>5</w:t>
      </w:r>
      <w:r>
        <w:t>.0\Extensions\XXX\”, and is shown in the log file produced by the VSIX installer (link available on the installation complete dialog). The executables</w:t>
      </w:r>
      <w:r w:rsidR="00E63D98">
        <w:t xml:space="preserve"> in this directory</w:t>
      </w:r>
      <w:r>
        <w:t xml:space="preserve"> can be copied to another location using XCOPY deployment.</w:t>
      </w:r>
    </w:p>
    <w:p w14:paraId="0E9A12FB" w14:textId="00D18EDE" w:rsidR="00D06D3D" w:rsidRPr="00BA455E" w:rsidRDefault="00D06D3D" w:rsidP="00D06D3D">
      <w:pPr>
        <w:pStyle w:val="Heading2"/>
      </w:pPr>
      <w:bookmarkStart w:id="61" w:name="_Toc21001078"/>
      <w:r>
        <w:rPr>
          <w:rStyle w:val="Strong"/>
          <w:b w:val="0"/>
          <w:bCs w:val="0"/>
        </w:rPr>
        <w:t>Visual Studio projects as source/target</w:t>
      </w:r>
      <w:bookmarkEnd w:id="61"/>
    </w:p>
    <w:p w14:paraId="52556334" w14:textId="6C769031" w:rsidR="00D06D3D" w:rsidRDefault="00D06D3D" w:rsidP="00D06D3D">
      <w:r>
        <w:t>Despite Visual Studio not being loaded (or required) in command-line mode, projects can act as the source/target for comparisons (in addition to databases). This is useful for automated builds, which get the latest version of files from source control.</w:t>
      </w:r>
      <w:r w:rsidR="00381DCD">
        <w:t xml:space="preserve"> </w:t>
      </w:r>
      <w:r w:rsidR="006277D9">
        <w:t xml:space="preserve">Access to </w:t>
      </w:r>
      <w:r w:rsidR="00A0533B">
        <w:t>a</w:t>
      </w:r>
      <w:r w:rsidR="006277D9">
        <w:t xml:space="preserve"> workspace database is required</w:t>
      </w:r>
      <w:r w:rsidR="00F8669E">
        <w:t>, which can reside in Azure</w:t>
      </w:r>
      <w:r w:rsidR="00656921">
        <w:t xml:space="preserve"> AS</w:t>
      </w:r>
      <w:r w:rsidR="006277D9">
        <w:t>.</w:t>
      </w:r>
    </w:p>
    <w:p w14:paraId="1C7A2C87" w14:textId="79C1EC9F" w:rsidR="00D06D3D" w:rsidRDefault="00D06D3D" w:rsidP="00D06D3D">
      <w:r>
        <w:t>The project path is stored in the BSMN file. It can be changed by editing the file.</w:t>
      </w:r>
    </w:p>
    <w:p w14:paraId="1CAB67B4"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&lt;</w:t>
      </w:r>
      <w:proofErr w:type="spellStart"/>
      <w:r w:rsidRPr="00D06D3D">
        <w:rPr>
          <w:rFonts w:ascii="Consolas" w:hAnsi="Consolas"/>
          <w:color w:val="000000"/>
          <w:sz w:val="19"/>
          <w:szCs w:val="19"/>
        </w:rPr>
        <w:t>ComparisonInfo</w:t>
      </w:r>
      <w:proofErr w:type="spellEnd"/>
      <w:r w:rsidRPr="00D06D3D">
        <w:rPr>
          <w:rFonts w:ascii="Consolas" w:hAnsi="Consolas"/>
          <w:color w:val="000000"/>
          <w:sz w:val="19"/>
          <w:szCs w:val="19"/>
        </w:rPr>
        <w:t xml:space="preserve"> </w:t>
      </w:r>
      <w:proofErr w:type="spellStart"/>
      <w:proofErr w:type="gramStart"/>
      <w:r w:rsidRPr="00D06D3D">
        <w:rPr>
          <w:rFonts w:ascii="Consolas" w:hAnsi="Consolas"/>
          <w:color w:val="000000"/>
          <w:sz w:val="19"/>
          <w:szCs w:val="19"/>
        </w:rPr>
        <w:t>xmlns:xsi</w:t>
      </w:r>
      <w:proofErr w:type="spellEnd"/>
      <w:proofErr w:type="gramEnd"/>
      <w:r w:rsidRPr="00D06D3D">
        <w:rPr>
          <w:rFonts w:ascii="Consolas" w:hAnsi="Consolas"/>
          <w:color w:val="000000"/>
          <w:sz w:val="19"/>
          <w:szCs w:val="19"/>
        </w:rPr>
        <w:t xml:space="preserve">="http://www.w3.org/2001/XMLSchema-instance" </w:t>
      </w:r>
      <w:proofErr w:type="spellStart"/>
      <w:r w:rsidRPr="00D06D3D">
        <w:rPr>
          <w:rFonts w:ascii="Consolas" w:hAnsi="Consolas"/>
          <w:color w:val="000000"/>
          <w:sz w:val="19"/>
          <w:szCs w:val="19"/>
        </w:rPr>
        <w:t>xmlns:xsd</w:t>
      </w:r>
      <w:proofErr w:type="spellEnd"/>
      <w:r w:rsidRPr="00D06D3D">
        <w:rPr>
          <w:rFonts w:ascii="Consolas" w:hAnsi="Consolas"/>
          <w:color w:val="000000"/>
          <w:sz w:val="19"/>
          <w:szCs w:val="19"/>
        </w:rPr>
        <w:t>="http://www.w3.org/2001/XMLSchema"&gt;</w:t>
      </w:r>
    </w:p>
    <w:p w14:paraId="76B6323D"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w:t>
      </w:r>
      <w:proofErr w:type="spellStart"/>
      <w:r w:rsidRPr="00D06D3D">
        <w:rPr>
          <w:rFonts w:ascii="Consolas" w:hAnsi="Consolas"/>
          <w:color w:val="000000"/>
          <w:sz w:val="19"/>
          <w:szCs w:val="19"/>
        </w:rPr>
        <w:t>ConnectionInfoSource</w:t>
      </w:r>
      <w:proofErr w:type="spellEnd"/>
      <w:r w:rsidRPr="00D06D3D">
        <w:rPr>
          <w:rFonts w:ascii="Consolas" w:hAnsi="Consolas"/>
          <w:color w:val="000000"/>
          <w:sz w:val="19"/>
          <w:szCs w:val="19"/>
        </w:rPr>
        <w:t>&gt;</w:t>
      </w:r>
    </w:p>
    <w:p w14:paraId="46B243CC"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w:t>
      </w:r>
      <w:proofErr w:type="spellStart"/>
      <w:r w:rsidRPr="00D06D3D">
        <w:rPr>
          <w:rFonts w:ascii="Consolas" w:hAnsi="Consolas"/>
          <w:color w:val="000000"/>
          <w:sz w:val="19"/>
          <w:szCs w:val="19"/>
        </w:rPr>
        <w:t>UseProject</w:t>
      </w:r>
      <w:proofErr w:type="spellEnd"/>
      <w:r w:rsidRPr="00D06D3D">
        <w:rPr>
          <w:rFonts w:ascii="Consolas" w:hAnsi="Consolas"/>
          <w:color w:val="000000"/>
          <w:sz w:val="19"/>
          <w:szCs w:val="19"/>
        </w:rPr>
        <w:t>&gt;true&lt;/</w:t>
      </w:r>
      <w:proofErr w:type="spellStart"/>
      <w:r w:rsidRPr="00D06D3D">
        <w:rPr>
          <w:rFonts w:ascii="Consolas" w:hAnsi="Consolas"/>
          <w:color w:val="000000"/>
          <w:sz w:val="19"/>
          <w:szCs w:val="19"/>
        </w:rPr>
        <w:t>UseProject</w:t>
      </w:r>
      <w:proofErr w:type="spellEnd"/>
      <w:r w:rsidRPr="00D06D3D">
        <w:rPr>
          <w:rFonts w:ascii="Consolas" w:hAnsi="Consolas"/>
          <w:color w:val="000000"/>
          <w:sz w:val="19"/>
          <w:szCs w:val="19"/>
        </w:rPr>
        <w:t>&gt;</w:t>
      </w:r>
    </w:p>
    <w:p w14:paraId="3FDFC9D8"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w:t>
      </w:r>
      <w:proofErr w:type="spellStart"/>
      <w:r w:rsidRPr="00D06D3D">
        <w:rPr>
          <w:rFonts w:ascii="Consolas" w:hAnsi="Consolas"/>
          <w:color w:val="000000"/>
          <w:sz w:val="19"/>
          <w:szCs w:val="19"/>
        </w:rPr>
        <w:t>ServerName</w:t>
      </w:r>
      <w:proofErr w:type="spellEnd"/>
      <w:r w:rsidRPr="00D06D3D">
        <w:rPr>
          <w:rFonts w:ascii="Consolas" w:hAnsi="Consolas"/>
          <w:color w:val="000000"/>
          <w:sz w:val="19"/>
          <w:szCs w:val="19"/>
        </w:rPr>
        <w:t>&gt;localhost&lt;/</w:t>
      </w:r>
      <w:proofErr w:type="spellStart"/>
      <w:r w:rsidRPr="00D06D3D">
        <w:rPr>
          <w:rFonts w:ascii="Consolas" w:hAnsi="Consolas"/>
          <w:color w:val="000000"/>
          <w:sz w:val="19"/>
          <w:szCs w:val="19"/>
        </w:rPr>
        <w:t>ServerName</w:t>
      </w:r>
      <w:proofErr w:type="spellEnd"/>
      <w:r w:rsidRPr="00D06D3D">
        <w:rPr>
          <w:rFonts w:ascii="Consolas" w:hAnsi="Consolas"/>
          <w:color w:val="000000"/>
          <w:sz w:val="19"/>
          <w:szCs w:val="19"/>
        </w:rPr>
        <w:t>&gt;</w:t>
      </w:r>
    </w:p>
    <w:p w14:paraId="074F2A0E"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&lt;DatabaseName&gt;Tabular1200_wade_21527ea8-74fd-4bb6-b2e2-3d1cd3f70063&lt;/DatabaseName&gt;</w:t>
      </w:r>
    </w:p>
    <w:p w14:paraId="030D129D"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w:t>
      </w:r>
      <w:proofErr w:type="spellStart"/>
      <w:r w:rsidRPr="00D06D3D">
        <w:rPr>
          <w:rFonts w:ascii="Consolas" w:hAnsi="Consolas"/>
          <w:color w:val="000000"/>
          <w:sz w:val="19"/>
          <w:szCs w:val="19"/>
        </w:rPr>
        <w:t>ProjectName</w:t>
      </w:r>
      <w:proofErr w:type="spellEnd"/>
      <w:r w:rsidRPr="00D06D3D">
        <w:rPr>
          <w:rFonts w:ascii="Consolas" w:hAnsi="Consolas"/>
          <w:color w:val="000000"/>
          <w:sz w:val="19"/>
          <w:szCs w:val="19"/>
        </w:rPr>
        <w:t>&gt;Tabular1200&lt;/</w:t>
      </w:r>
      <w:proofErr w:type="spellStart"/>
      <w:r w:rsidRPr="00D06D3D">
        <w:rPr>
          <w:rFonts w:ascii="Consolas" w:hAnsi="Consolas"/>
          <w:color w:val="000000"/>
          <w:sz w:val="19"/>
          <w:szCs w:val="19"/>
        </w:rPr>
        <w:t>ProjectName</w:t>
      </w:r>
      <w:proofErr w:type="spellEnd"/>
      <w:r w:rsidRPr="00D06D3D">
        <w:rPr>
          <w:rFonts w:ascii="Consolas" w:hAnsi="Consolas"/>
          <w:color w:val="000000"/>
          <w:sz w:val="19"/>
          <w:szCs w:val="19"/>
        </w:rPr>
        <w:t>&gt;</w:t>
      </w:r>
    </w:p>
    <w:p w14:paraId="278FB501" w14:textId="6B19CED1"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&lt;ProjectFile&gt;</w:t>
      </w:r>
      <w:r w:rsidR="004E595F">
        <w:rPr>
          <w:rFonts w:ascii="Consolas" w:hAnsi="Consolas"/>
          <w:color w:val="000000"/>
          <w:sz w:val="19"/>
          <w:szCs w:val="19"/>
        </w:rPr>
        <w:t>C:\</w:t>
      </w:r>
      <w:r w:rsidRPr="006D3F15">
        <w:rPr>
          <w:rFonts w:ascii="Consolas" w:hAnsi="Consolas"/>
          <w:color w:val="000000"/>
          <w:sz w:val="19"/>
          <w:szCs w:val="19"/>
        </w:rPr>
        <w:t>Projects\TabularProject1\TabularProject1.smproj</w:t>
      </w:r>
      <w:r w:rsidRPr="00D06D3D">
        <w:rPr>
          <w:rFonts w:ascii="Consolas" w:hAnsi="Consolas"/>
          <w:color w:val="000000"/>
          <w:sz w:val="19"/>
          <w:szCs w:val="19"/>
        </w:rPr>
        <w:t>&lt;/ProjectFile&gt;</w:t>
      </w:r>
    </w:p>
    <w:p w14:paraId="4F1FA209"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w:t>
      </w:r>
      <w:proofErr w:type="spellStart"/>
      <w:r w:rsidRPr="00D06D3D">
        <w:rPr>
          <w:rFonts w:ascii="Consolas" w:hAnsi="Consolas"/>
          <w:color w:val="000000"/>
          <w:sz w:val="19"/>
          <w:szCs w:val="19"/>
        </w:rPr>
        <w:t>ConnectionInfoSource</w:t>
      </w:r>
      <w:proofErr w:type="spellEnd"/>
      <w:r w:rsidRPr="00D06D3D">
        <w:rPr>
          <w:rFonts w:ascii="Consolas" w:hAnsi="Consolas"/>
          <w:color w:val="000000"/>
          <w:sz w:val="19"/>
          <w:szCs w:val="19"/>
        </w:rPr>
        <w:t>&gt;</w:t>
      </w:r>
    </w:p>
    <w:p w14:paraId="67A887F8" w14:textId="0B98065E"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w:t>
      </w:r>
    </w:p>
    <w:p w14:paraId="5E9E72A6" w14:textId="77777777" w:rsidR="009C1385" w:rsidRDefault="009C1385" w:rsidP="00D06D3D"/>
    <w:p w14:paraId="6EDA018E" w14:textId="4CC2B4E9" w:rsidR="00ED5659" w:rsidRPr="001B1D99" w:rsidRDefault="00ED5659" w:rsidP="00ED5659">
      <w:pPr>
        <w:pStyle w:val="Heading1"/>
      </w:pPr>
      <w:bookmarkStart w:id="62" w:name="_Toc484686445"/>
      <w:bookmarkStart w:id="63" w:name="_Toc21001079"/>
      <w:r>
        <w:lastRenderedPageBreak/>
        <w:t>Additional Resources</w:t>
      </w:r>
      <w:bookmarkEnd w:id="62"/>
      <w:bookmarkEnd w:id="63"/>
    </w:p>
    <w:p w14:paraId="79F62DF1" w14:textId="77777777" w:rsidR="006954F6" w:rsidRDefault="006954F6" w:rsidP="006954F6"/>
    <w:p w14:paraId="6AAEAA4C" w14:textId="77777777" w:rsidR="00701001" w:rsidRPr="009C1770" w:rsidRDefault="00701001" w:rsidP="00701001">
      <w:pPr>
        <w:rPr>
          <w:sz w:val="28"/>
        </w:rPr>
      </w:pPr>
      <w:r>
        <w:rPr>
          <w:sz w:val="26"/>
          <w:szCs w:val="26"/>
        </w:rPr>
        <w:t xml:space="preserve">Microsoft Data Insights Summit 2017 Session: </w:t>
      </w:r>
      <w:r w:rsidRPr="009C5514">
        <w:rPr>
          <w:sz w:val="26"/>
          <w:szCs w:val="26"/>
        </w:rPr>
        <w:t>Creating Enterprise Grade BI Models with Azure Analysis Services</w:t>
      </w:r>
    </w:p>
    <w:p w14:paraId="49C814E1" w14:textId="77777777" w:rsidR="00701001" w:rsidRDefault="00701001" w:rsidP="00701001">
      <w:r>
        <w:t xml:space="preserve">Published June 2017. Discusses bridging the gap between self-service and corporate </w:t>
      </w:r>
      <w:proofErr w:type="gramStart"/>
      <w:r>
        <w:t>BI, and</w:t>
      </w:r>
      <w:proofErr w:type="gramEnd"/>
      <w:r>
        <w:t xml:space="preserve"> demonstrates BISM Normalizer merging.</w:t>
      </w:r>
    </w:p>
    <w:p w14:paraId="1BD5CB77" w14:textId="77777777" w:rsidR="00701001" w:rsidRDefault="00061D32" w:rsidP="00701001">
      <w:hyperlink r:id="rId55" w:history="1">
        <w:r w:rsidR="00701001" w:rsidRPr="00590718">
          <w:rPr>
            <w:rStyle w:val="Hyperlink"/>
          </w:rPr>
          <w:t>https://youtu.be/44I48ufKhOs</w:t>
        </w:r>
      </w:hyperlink>
      <w:r w:rsidR="00701001">
        <w:t xml:space="preserve"> </w:t>
      </w:r>
    </w:p>
    <w:p w14:paraId="73EB51E5" w14:textId="77777777" w:rsidR="00701001" w:rsidRDefault="00701001" w:rsidP="00701001"/>
    <w:p w14:paraId="374962F0" w14:textId="115FD1A7" w:rsidR="00ED5659" w:rsidRPr="009C1770" w:rsidRDefault="00ED5659" w:rsidP="00ED5659">
      <w:pPr>
        <w:rPr>
          <w:sz w:val="28"/>
        </w:rPr>
      </w:pPr>
      <w:r w:rsidRPr="0086702F">
        <w:rPr>
          <w:sz w:val="26"/>
          <w:szCs w:val="26"/>
        </w:rPr>
        <w:t>Power BI Governance and Deployment Whitepaper</w:t>
      </w:r>
    </w:p>
    <w:p w14:paraId="15655620" w14:textId="60C98D16" w:rsidR="00ED5659" w:rsidRDefault="00ED5659" w:rsidP="00ED5659">
      <w:r>
        <w:t>Published March 2016.</w:t>
      </w:r>
    </w:p>
    <w:p w14:paraId="6BA5C14B" w14:textId="39F96493" w:rsidR="00ED5659" w:rsidRDefault="00061D32" w:rsidP="00ED5659">
      <w:hyperlink r:id="rId56" w:history="1">
        <w:r w:rsidR="00A10265" w:rsidRPr="004F29BC">
          <w:rPr>
            <w:rStyle w:val="Hyperlink"/>
          </w:rPr>
          <w:t>https://powerbi.microsoft.com/en-us/documentation/powerbi-admin-governance/</w:t>
        </w:r>
      </w:hyperlink>
      <w:r w:rsidR="00ED5659">
        <w:t xml:space="preserve"> </w:t>
      </w:r>
    </w:p>
    <w:p w14:paraId="2B5709AB" w14:textId="77777777" w:rsidR="00404D9B" w:rsidRDefault="00404D9B" w:rsidP="00ED5659"/>
    <w:p w14:paraId="49FB29EE" w14:textId="399E2B69" w:rsidR="00B55725" w:rsidRPr="00A667F9" w:rsidRDefault="00A667F9" w:rsidP="00A667F9">
      <w:pPr>
        <w:rPr>
          <w:sz w:val="26"/>
          <w:szCs w:val="26"/>
        </w:rPr>
      </w:pPr>
      <w:r w:rsidRPr="00A667F9">
        <w:rPr>
          <w:sz w:val="26"/>
          <w:szCs w:val="26"/>
        </w:rPr>
        <w:t xml:space="preserve">Create </w:t>
      </w:r>
      <w:r>
        <w:rPr>
          <w:sz w:val="26"/>
          <w:szCs w:val="26"/>
        </w:rPr>
        <w:t xml:space="preserve">a Centralized and Decentralized </w:t>
      </w:r>
      <w:r w:rsidRPr="00A667F9">
        <w:rPr>
          <w:sz w:val="26"/>
          <w:szCs w:val="26"/>
        </w:rPr>
        <w:t>Organizational Model for Business Intelligence</w:t>
      </w:r>
    </w:p>
    <w:p w14:paraId="43847AD5" w14:textId="1CFD5FBD" w:rsidR="00B55725" w:rsidRDefault="00B55725" w:rsidP="00B55725">
      <w:r>
        <w:t xml:space="preserve">Published </w:t>
      </w:r>
      <w:r w:rsidRPr="00B55725">
        <w:t>November 2014</w:t>
      </w:r>
      <w:r>
        <w:t xml:space="preserve">; refreshed </w:t>
      </w:r>
      <w:r w:rsidRPr="00B55725">
        <w:t>March 2016</w:t>
      </w:r>
      <w:r>
        <w:t>.</w:t>
      </w:r>
    </w:p>
    <w:p w14:paraId="3F4E8FA8" w14:textId="363E50DC" w:rsidR="00404D9B" w:rsidRDefault="00404D9B" w:rsidP="00B55725">
      <w:r w:rsidRPr="00404D9B">
        <w:t>Retrieved from Gartner database; “Gartner Foundational”</w:t>
      </w:r>
      <w:r w:rsidR="002035EA">
        <w:t>.</w:t>
      </w:r>
      <w:r w:rsidR="007B71A1">
        <w:t xml:space="preserve"> Gartner subscription required.</w:t>
      </w:r>
    </w:p>
    <w:p w14:paraId="50F558E0" w14:textId="220E3879" w:rsidR="00ED5659" w:rsidRDefault="00061D32" w:rsidP="00ED5659">
      <w:hyperlink r:id="rId57" w:history="1">
        <w:r w:rsidR="00B55725" w:rsidRPr="004F29BC">
          <w:rPr>
            <w:rStyle w:val="Hyperlink"/>
          </w:rPr>
          <w:t>https://www.gartner.com/doc/2897718/create-centralized-decentralized-organizational-model</w:t>
        </w:r>
      </w:hyperlink>
    </w:p>
    <w:p w14:paraId="4AD0312B" w14:textId="77777777" w:rsidR="00C015D4" w:rsidRDefault="00C015D4" w:rsidP="00C015D4"/>
    <w:p w14:paraId="0A5DE2D1" w14:textId="77777777" w:rsidR="009C5514" w:rsidRPr="009C1770" w:rsidRDefault="009C5514" w:rsidP="009C5514">
      <w:pPr>
        <w:rPr>
          <w:sz w:val="28"/>
        </w:rPr>
      </w:pPr>
      <w:r>
        <w:rPr>
          <w:sz w:val="26"/>
          <w:szCs w:val="26"/>
        </w:rPr>
        <w:t>BISM Normalizer 3 Demo</w:t>
      </w:r>
    </w:p>
    <w:p w14:paraId="4ED31B0E" w14:textId="77777777" w:rsidR="009C5514" w:rsidRDefault="009C5514" w:rsidP="009C5514">
      <w:r>
        <w:t>Published June 2016. Discusses BISM Normalizer use cases and provides a detailed demonstration.</w:t>
      </w:r>
    </w:p>
    <w:p w14:paraId="13C1CB98" w14:textId="77777777" w:rsidR="009C5514" w:rsidRDefault="00061D32" w:rsidP="009C5514">
      <w:hyperlink r:id="rId58" w:history="1">
        <w:r w:rsidR="009C5514" w:rsidRPr="00590718">
          <w:rPr>
            <w:rStyle w:val="Hyperlink"/>
          </w:rPr>
          <w:t>https://youtu.be/LZdOwfJqFrM</w:t>
        </w:r>
      </w:hyperlink>
      <w:r w:rsidR="009C5514">
        <w:t xml:space="preserve"> </w:t>
      </w:r>
    </w:p>
    <w:p w14:paraId="0CAC4217" w14:textId="77777777" w:rsidR="009C5514" w:rsidRDefault="009C5514" w:rsidP="009C5514"/>
    <w:p w14:paraId="225DACCC" w14:textId="77777777" w:rsidR="00E65398" w:rsidRPr="00980662" w:rsidRDefault="00E65398" w:rsidP="00E65398">
      <w:pPr>
        <w:rPr>
          <w:sz w:val="26"/>
          <w:szCs w:val="26"/>
        </w:rPr>
      </w:pPr>
      <w:r>
        <w:rPr>
          <w:sz w:val="26"/>
          <w:szCs w:val="26"/>
        </w:rPr>
        <w:t xml:space="preserve">Analysis Services </w:t>
      </w:r>
      <w:proofErr w:type="spellStart"/>
      <w:r>
        <w:rPr>
          <w:sz w:val="26"/>
          <w:szCs w:val="26"/>
        </w:rPr>
        <w:t>Git</w:t>
      </w:r>
      <w:proofErr w:type="spellEnd"/>
      <w:r>
        <w:rPr>
          <w:sz w:val="26"/>
          <w:szCs w:val="26"/>
        </w:rPr>
        <w:t xml:space="preserve"> R</w:t>
      </w:r>
      <w:r w:rsidRPr="00980662">
        <w:rPr>
          <w:sz w:val="26"/>
          <w:szCs w:val="26"/>
        </w:rPr>
        <w:t>epo</w:t>
      </w:r>
    </w:p>
    <w:p w14:paraId="7EBAC2C8" w14:textId="77777777" w:rsidR="00E65398" w:rsidRDefault="00E65398" w:rsidP="00E65398">
      <w:r>
        <w:t xml:space="preserve">BISM Normalizer is open source. The source code is available in the Analysis Services </w:t>
      </w:r>
      <w:proofErr w:type="spellStart"/>
      <w:r>
        <w:t>Git</w:t>
      </w:r>
      <w:proofErr w:type="spellEnd"/>
      <w:r>
        <w:t xml:space="preserve"> repo.</w:t>
      </w:r>
    </w:p>
    <w:p w14:paraId="1FFFF340" w14:textId="77777777" w:rsidR="000D7EEE" w:rsidRDefault="00061D32" w:rsidP="00E65398">
      <w:hyperlink r:id="rId59" w:history="1">
        <w:r w:rsidR="000D7EEE" w:rsidRPr="00647BD5">
          <w:rPr>
            <w:rStyle w:val="Hyperlink"/>
          </w:rPr>
          <w:t>https://github.com/Microsoft/Analysis-Services/tree/master/BismNormalizer</w:t>
        </w:r>
      </w:hyperlink>
    </w:p>
    <w:p w14:paraId="78B2E80B" w14:textId="434743C7" w:rsidR="00E65398" w:rsidRDefault="000D7EEE" w:rsidP="00E65398">
      <w:r>
        <w:t xml:space="preserve"> </w:t>
      </w:r>
    </w:p>
    <w:p w14:paraId="0D61E387" w14:textId="2CDE3B56" w:rsidR="00E65398" w:rsidRPr="00980662" w:rsidRDefault="00E65398" w:rsidP="00E65398">
      <w:pPr>
        <w:rPr>
          <w:sz w:val="26"/>
          <w:szCs w:val="26"/>
        </w:rPr>
      </w:pPr>
      <w:r>
        <w:rPr>
          <w:sz w:val="26"/>
          <w:szCs w:val="26"/>
        </w:rPr>
        <w:t>BISM Normalizer Internals Video</w:t>
      </w:r>
    </w:p>
    <w:p w14:paraId="7F626BE2" w14:textId="3D8A0B40" w:rsidR="00E65398" w:rsidRDefault="00E65398" w:rsidP="00E65398">
      <w:r>
        <w:t xml:space="preserve">Published June 2016. </w:t>
      </w:r>
      <w:r w:rsidRPr="00E65398">
        <w:t>Covers object model and build process for BISM Normalizer</w:t>
      </w:r>
      <w:r>
        <w:t>.</w:t>
      </w:r>
    </w:p>
    <w:p w14:paraId="7DD1C5FE" w14:textId="646429D7" w:rsidR="00E65398" w:rsidRDefault="00061D32" w:rsidP="00E65398">
      <w:hyperlink r:id="rId60" w:history="1">
        <w:r w:rsidR="00E65398" w:rsidRPr="004B441B">
          <w:rPr>
            <w:rStyle w:val="Hyperlink"/>
          </w:rPr>
          <w:t>https://youtu.be/r3eGK-dSYuw</w:t>
        </w:r>
      </w:hyperlink>
      <w:r w:rsidR="00E65398">
        <w:t xml:space="preserve"> </w:t>
      </w:r>
    </w:p>
    <w:p w14:paraId="73A59C14" w14:textId="77777777" w:rsidR="00E65398" w:rsidRDefault="00E65398" w:rsidP="00E65398"/>
    <w:p w14:paraId="1CB77781" w14:textId="4CBE4989" w:rsidR="00C015D4" w:rsidRPr="00980662" w:rsidRDefault="00C015D4" w:rsidP="00C015D4">
      <w:pPr>
        <w:rPr>
          <w:sz w:val="26"/>
          <w:szCs w:val="26"/>
        </w:rPr>
      </w:pPr>
      <w:r>
        <w:rPr>
          <w:sz w:val="26"/>
          <w:szCs w:val="26"/>
        </w:rPr>
        <w:lastRenderedPageBreak/>
        <w:t>BISM Normalizer website</w:t>
      </w:r>
    </w:p>
    <w:p w14:paraId="037FFC7B" w14:textId="458D9039" w:rsidR="00C015D4" w:rsidRDefault="00061D32" w:rsidP="00C015D4">
      <w:hyperlink r:id="rId61" w:history="1">
        <w:r w:rsidR="00C015D4" w:rsidRPr="00590718">
          <w:rPr>
            <w:rStyle w:val="Hyperlink"/>
          </w:rPr>
          <w:t>http://bism-normalizer.com/</w:t>
        </w:r>
      </w:hyperlink>
      <w:r w:rsidR="00C015D4">
        <w:t xml:space="preserve"> </w:t>
      </w:r>
    </w:p>
    <w:p w14:paraId="57974B24" w14:textId="3181A398" w:rsidR="0054467D" w:rsidRDefault="0054467D" w:rsidP="00ED5659"/>
    <w:p w14:paraId="556DDE20" w14:textId="77777777" w:rsidR="00C015D4" w:rsidRDefault="00C015D4" w:rsidP="00ED5659"/>
    <w:sectPr w:rsidR="00C015D4" w:rsidSect="003F6B7C">
      <w:headerReference w:type="even" r:id="rId62"/>
      <w:headerReference w:type="default" r:id="rId63"/>
      <w:footerReference w:type="even" r:id="rId64"/>
      <w:footerReference w:type="default" r:id="rId65"/>
      <w:headerReference w:type="first" r:id="rId66"/>
      <w:footerReference w:type="first" r:id="rId6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FB3C71" w14:textId="77777777" w:rsidR="0001525E" w:rsidRDefault="0001525E" w:rsidP="00D30A72">
      <w:pPr>
        <w:spacing w:after="0" w:line="240" w:lineRule="auto"/>
      </w:pPr>
      <w:r>
        <w:separator/>
      </w:r>
    </w:p>
  </w:endnote>
  <w:endnote w:type="continuationSeparator" w:id="0">
    <w:p w14:paraId="2990166F" w14:textId="77777777" w:rsidR="0001525E" w:rsidRDefault="0001525E" w:rsidP="00D30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A7625" w14:textId="77777777" w:rsidR="00061D32" w:rsidRDefault="00061D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9945842"/>
      <w:docPartObj>
        <w:docPartGallery w:val="Page Numbers (Bottom of Page)"/>
        <w:docPartUnique/>
      </w:docPartObj>
    </w:sdtPr>
    <w:sdtEndPr>
      <w:rPr>
        <w:noProof/>
      </w:rPr>
    </w:sdtEndPr>
    <w:sdtContent>
      <w:p w14:paraId="4924A9D9" w14:textId="6AE6ED53" w:rsidR="00061D32" w:rsidRDefault="00061D32">
        <w:pPr>
          <w:pStyle w:val="Footer"/>
        </w:pPr>
        <w:r>
          <w:fldChar w:fldCharType="begin"/>
        </w:r>
        <w:r>
          <w:instrText xml:space="preserve"> PAGE   \* MERGEFORMAT </w:instrText>
        </w:r>
        <w:r>
          <w:fldChar w:fldCharType="separate"/>
        </w:r>
        <w:r>
          <w:rPr>
            <w:noProof/>
          </w:rPr>
          <w:t>2</w:t>
        </w:r>
        <w:r>
          <w:rPr>
            <w:noProof/>
          </w:rPr>
          <w:fldChar w:fldCharType="end"/>
        </w:r>
      </w:p>
    </w:sdtContent>
  </w:sdt>
  <w:p w14:paraId="53025B98" w14:textId="77777777" w:rsidR="00061D32" w:rsidRDefault="00061D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3A50F" w14:textId="77777777" w:rsidR="00061D32" w:rsidRDefault="00061D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02FDB1" w14:textId="77777777" w:rsidR="0001525E" w:rsidRDefault="0001525E" w:rsidP="00D30A72">
      <w:pPr>
        <w:spacing w:after="0" w:line="240" w:lineRule="auto"/>
      </w:pPr>
      <w:r>
        <w:separator/>
      </w:r>
    </w:p>
  </w:footnote>
  <w:footnote w:type="continuationSeparator" w:id="0">
    <w:p w14:paraId="7ACFEF97" w14:textId="77777777" w:rsidR="0001525E" w:rsidRDefault="0001525E" w:rsidP="00D30A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6B836" w14:textId="77777777" w:rsidR="00061D32" w:rsidRDefault="00061D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343D8A" w14:textId="21D0EA6A" w:rsidR="00061D32" w:rsidRDefault="00061D32" w:rsidP="003E5D5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275FC" w14:textId="3E0755EF" w:rsidR="00061D32" w:rsidRDefault="00061D32" w:rsidP="003F6B7C">
    <w:pPr>
      <w:pStyle w:val="Header"/>
      <w:jc w:val="right"/>
    </w:pPr>
    <w:r>
      <w:rPr>
        <w:noProof/>
      </w:rPr>
      <w:drawing>
        <wp:inline distT="0" distB="0" distL="0" distR="0" wp14:anchorId="3A7887D8" wp14:editId="3D003107">
          <wp:extent cx="1329070" cy="4888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SFT_logo_rgb_C-Gra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58968" cy="49988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056B9"/>
    <w:multiLevelType w:val="hybridMultilevel"/>
    <w:tmpl w:val="7DC21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21B1D"/>
    <w:multiLevelType w:val="hybridMultilevel"/>
    <w:tmpl w:val="A1DA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C63C8"/>
    <w:multiLevelType w:val="hybridMultilevel"/>
    <w:tmpl w:val="6F14C2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945D8"/>
    <w:multiLevelType w:val="hybridMultilevel"/>
    <w:tmpl w:val="44D06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64"/>
    <w:multiLevelType w:val="hybridMultilevel"/>
    <w:tmpl w:val="C62A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800519"/>
    <w:multiLevelType w:val="hybridMultilevel"/>
    <w:tmpl w:val="8C841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833FD1"/>
    <w:multiLevelType w:val="hybridMultilevel"/>
    <w:tmpl w:val="EDE62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96146"/>
    <w:multiLevelType w:val="hybridMultilevel"/>
    <w:tmpl w:val="28165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762E59"/>
    <w:multiLevelType w:val="hybridMultilevel"/>
    <w:tmpl w:val="9C6C8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21288C"/>
    <w:multiLevelType w:val="hybridMultilevel"/>
    <w:tmpl w:val="9C084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A81206"/>
    <w:multiLevelType w:val="hybridMultilevel"/>
    <w:tmpl w:val="41269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E535273"/>
    <w:multiLevelType w:val="hybridMultilevel"/>
    <w:tmpl w:val="88D2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E61428"/>
    <w:multiLevelType w:val="hybridMultilevel"/>
    <w:tmpl w:val="F676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762F5C"/>
    <w:multiLevelType w:val="hybridMultilevel"/>
    <w:tmpl w:val="0DBAD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36086F"/>
    <w:multiLevelType w:val="hybridMultilevel"/>
    <w:tmpl w:val="72AE1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6A7B88"/>
    <w:multiLevelType w:val="hybridMultilevel"/>
    <w:tmpl w:val="E450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1E03E7"/>
    <w:multiLevelType w:val="hybridMultilevel"/>
    <w:tmpl w:val="645EDEA0"/>
    <w:lvl w:ilvl="0" w:tplc="9C866A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FD1472"/>
    <w:multiLevelType w:val="hybridMultilevel"/>
    <w:tmpl w:val="F6CEF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F414A2"/>
    <w:multiLevelType w:val="hybridMultilevel"/>
    <w:tmpl w:val="99F83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FC56DD"/>
    <w:multiLevelType w:val="hybridMultilevel"/>
    <w:tmpl w:val="41D28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4401E9"/>
    <w:multiLevelType w:val="hybridMultilevel"/>
    <w:tmpl w:val="E9B69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9"/>
  </w:num>
  <w:num w:numId="4">
    <w:abstractNumId w:val="15"/>
  </w:num>
  <w:num w:numId="5">
    <w:abstractNumId w:val="16"/>
  </w:num>
  <w:num w:numId="6">
    <w:abstractNumId w:val="2"/>
  </w:num>
  <w:num w:numId="7">
    <w:abstractNumId w:val="13"/>
  </w:num>
  <w:num w:numId="8">
    <w:abstractNumId w:val="20"/>
  </w:num>
  <w:num w:numId="9">
    <w:abstractNumId w:val="19"/>
  </w:num>
  <w:num w:numId="10">
    <w:abstractNumId w:val="11"/>
  </w:num>
  <w:num w:numId="11">
    <w:abstractNumId w:val="6"/>
  </w:num>
  <w:num w:numId="12">
    <w:abstractNumId w:val="5"/>
  </w:num>
  <w:num w:numId="13">
    <w:abstractNumId w:val="10"/>
  </w:num>
  <w:num w:numId="14">
    <w:abstractNumId w:val="1"/>
  </w:num>
  <w:num w:numId="15">
    <w:abstractNumId w:val="8"/>
  </w:num>
  <w:num w:numId="16">
    <w:abstractNumId w:val="12"/>
  </w:num>
  <w:num w:numId="17">
    <w:abstractNumId w:val="17"/>
  </w:num>
  <w:num w:numId="18">
    <w:abstractNumId w:val="4"/>
  </w:num>
  <w:num w:numId="19">
    <w:abstractNumId w:val="3"/>
  </w:num>
  <w:num w:numId="20">
    <w:abstractNumId w:val="7"/>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doNotDisplayPageBoundaries/>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996"/>
    <w:rsid w:val="00000AF0"/>
    <w:rsid w:val="00000FC4"/>
    <w:rsid w:val="00001749"/>
    <w:rsid w:val="000017B8"/>
    <w:rsid w:val="00004357"/>
    <w:rsid w:val="00006962"/>
    <w:rsid w:val="00007C56"/>
    <w:rsid w:val="00010598"/>
    <w:rsid w:val="00014E17"/>
    <w:rsid w:val="0001525E"/>
    <w:rsid w:val="00017B0A"/>
    <w:rsid w:val="0002074C"/>
    <w:rsid w:val="0002138F"/>
    <w:rsid w:val="00021784"/>
    <w:rsid w:val="00021D14"/>
    <w:rsid w:val="00021DB3"/>
    <w:rsid w:val="00022AD3"/>
    <w:rsid w:val="000250A8"/>
    <w:rsid w:val="0002567B"/>
    <w:rsid w:val="0002728A"/>
    <w:rsid w:val="000273E1"/>
    <w:rsid w:val="000314EF"/>
    <w:rsid w:val="00031CDB"/>
    <w:rsid w:val="00032109"/>
    <w:rsid w:val="000329E2"/>
    <w:rsid w:val="000343BC"/>
    <w:rsid w:val="00034B67"/>
    <w:rsid w:val="00037063"/>
    <w:rsid w:val="00037271"/>
    <w:rsid w:val="0004259B"/>
    <w:rsid w:val="000429A2"/>
    <w:rsid w:val="0004461C"/>
    <w:rsid w:val="00044BF5"/>
    <w:rsid w:val="00045BF5"/>
    <w:rsid w:val="00046084"/>
    <w:rsid w:val="00052804"/>
    <w:rsid w:val="00053537"/>
    <w:rsid w:val="00054081"/>
    <w:rsid w:val="0005479C"/>
    <w:rsid w:val="0005652C"/>
    <w:rsid w:val="00056B91"/>
    <w:rsid w:val="000577DD"/>
    <w:rsid w:val="00060C57"/>
    <w:rsid w:val="000612CF"/>
    <w:rsid w:val="00061699"/>
    <w:rsid w:val="00061D32"/>
    <w:rsid w:val="000642B8"/>
    <w:rsid w:val="000669A8"/>
    <w:rsid w:val="000671C1"/>
    <w:rsid w:val="0006724B"/>
    <w:rsid w:val="00067550"/>
    <w:rsid w:val="00067D49"/>
    <w:rsid w:val="0007134B"/>
    <w:rsid w:val="00071F4F"/>
    <w:rsid w:val="00074224"/>
    <w:rsid w:val="00074245"/>
    <w:rsid w:val="000821D5"/>
    <w:rsid w:val="00082826"/>
    <w:rsid w:val="00083D00"/>
    <w:rsid w:val="000852C0"/>
    <w:rsid w:val="000853C9"/>
    <w:rsid w:val="00091A24"/>
    <w:rsid w:val="0009298F"/>
    <w:rsid w:val="00092F78"/>
    <w:rsid w:val="00093F84"/>
    <w:rsid w:val="000961F8"/>
    <w:rsid w:val="0009645F"/>
    <w:rsid w:val="00096A7B"/>
    <w:rsid w:val="00096D79"/>
    <w:rsid w:val="000A06EB"/>
    <w:rsid w:val="000A1D02"/>
    <w:rsid w:val="000A20A9"/>
    <w:rsid w:val="000A215C"/>
    <w:rsid w:val="000A2160"/>
    <w:rsid w:val="000A4A31"/>
    <w:rsid w:val="000A4AF3"/>
    <w:rsid w:val="000A4BCF"/>
    <w:rsid w:val="000A6C03"/>
    <w:rsid w:val="000B0DBD"/>
    <w:rsid w:val="000B5B76"/>
    <w:rsid w:val="000C0BEC"/>
    <w:rsid w:val="000C0FCA"/>
    <w:rsid w:val="000C5006"/>
    <w:rsid w:val="000C5E46"/>
    <w:rsid w:val="000C609A"/>
    <w:rsid w:val="000C7360"/>
    <w:rsid w:val="000D0D79"/>
    <w:rsid w:val="000D3612"/>
    <w:rsid w:val="000D393B"/>
    <w:rsid w:val="000D62F4"/>
    <w:rsid w:val="000D78B6"/>
    <w:rsid w:val="000D78DC"/>
    <w:rsid w:val="000D7EEE"/>
    <w:rsid w:val="000E044C"/>
    <w:rsid w:val="000E0E3D"/>
    <w:rsid w:val="000E154C"/>
    <w:rsid w:val="000E1E2F"/>
    <w:rsid w:val="000E28BC"/>
    <w:rsid w:val="000E2904"/>
    <w:rsid w:val="000E5089"/>
    <w:rsid w:val="000E5FE6"/>
    <w:rsid w:val="000E65E1"/>
    <w:rsid w:val="000F056F"/>
    <w:rsid w:val="000F5FEB"/>
    <w:rsid w:val="000F6E86"/>
    <w:rsid w:val="000F7C0C"/>
    <w:rsid w:val="000F7F5D"/>
    <w:rsid w:val="001009EB"/>
    <w:rsid w:val="00101A7F"/>
    <w:rsid w:val="00101DBE"/>
    <w:rsid w:val="0010392F"/>
    <w:rsid w:val="0010405F"/>
    <w:rsid w:val="0010540A"/>
    <w:rsid w:val="00106B5E"/>
    <w:rsid w:val="0011193B"/>
    <w:rsid w:val="00111D44"/>
    <w:rsid w:val="00115563"/>
    <w:rsid w:val="00116E41"/>
    <w:rsid w:val="0011748F"/>
    <w:rsid w:val="00120E42"/>
    <w:rsid w:val="00121077"/>
    <w:rsid w:val="00121609"/>
    <w:rsid w:val="00122282"/>
    <w:rsid w:val="00123966"/>
    <w:rsid w:val="00123975"/>
    <w:rsid w:val="00124842"/>
    <w:rsid w:val="0012659C"/>
    <w:rsid w:val="001270B4"/>
    <w:rsid w:val="00127E97"/>
    <w:rsid w:val="00130CE9"/>
    <w:rsid w:val="001315AE"/>
    <w:rsid w:val="00131688"/>
    <w:rsid w:val="001350F8"/>
    <w:rsid w:val="001359E6"/>
    <w:rsid w:val="00137CE8"/>
    <w:rsid w:val="0014023D"/>
    <w:rsid w:val="00140F3A"/>
    <w:rsid w:val="0014192C"/>
    <w:rsid w:val="001452A0"/>
    <w:rsid w:val="00146354"/>
    <w:rsid w:val="001469F7"/>
    <w:rsid w:val="001471ED"/>
    <w:rsid w:val="001506D4"/>
    <w:rsid w:val="0015102D"/>
    <w:rsid w:val="001511CC"/>
    <w:rsid w:val="0015208F"/>
    <w:rsid w:val="001521A0"/>
    <w:rsid w:val="001522AE"/>
    <w:rsid w:val="0015245A"/>
    <w:rsid w:val="00154965"/>
    <w:rsid w:val="00156FE8"/>
    <w:rsid w:val="00160017"/>
    <w:rsid w:val="00160998"/>
    <w:rsid w:val="00161E03"/>
    <w:rsid w:val="00163F54"/>
    <w:rsid w:val="001659EC"/>
    <w:rsid w:val="00165C5B"/>
    <w:rsid w:val="0016706E"/>
    <w:rsid w:val="00167084"/>
    <w:rsid w:val="00171A54"/>
    <w:rsid w:val="00173B42"/>
    <w:rsid w:val="00173DC6"/>
    <w:rsid w:val="00174FF4"/>
    <w:rsid w:val="00175316"/>
    <w:rsid w:val="00175851"/>
    <w:rsid w:val="00175EF7"/>
    <w:rsid w:val="00176492"/>
    <w:rsid w:val="00176F36"/>
    <w:rsid w:val="001777F2"/>
    <w:rsid w:val="001777F5"/>
    <w:rsid w:val="00177C15"/>
    <w:rsid w:val="00177F07"/>
    <w:rsid w:val="00177FCF"/>
    <w:rsid w:val="00180088"/>
    <w:rsid w:val="001811C7"/>
    <w:rsid w:val="0018198B"/>
    <w:rsid w:val="00181E70"/>
    <w:rsid w:val="00182250"/>
    <w:rsid w:val="00184CF3"/>
    <w:rsid w:val="001856B2"/>
    <w:rsid w:val="00186520"/>
    <w:rsid w:val="00186643"/>
    <w:rsid w:val="00186C2E"/>
    <w:rsid w:val="00191096"/>
    <w:rsid w:val="001914FF"/>
    <w:rsid w:val="00191E18"/>
    <w:rsid w:val="00192679"/>
    <w:rsid w:val="00193061"/>
    <w:rsid w:val="00195506"/>
    <w:rsid w:val="001A033D"/>
    <w:rsid w:val="001A0591"/>
    <w:rsid w:val="001A096D"/>
    <w:rsid w:val="001A2D50"/>
    <w:rsid w:val="001A3F8A"/>
    <w:rsid w:val="001A6546"/>
    <w:rsid w:val="001A6995"/>
    <w:rsid w:val="001A774E"/>
    <w:rsid w:val="001A7F76"/>
    <w:rsid w:val="001B0CCA"/>
    <w:rsid w:val="001B0FDB"/>
    <w:rsid w:val="001B1D59"/>
    <w:rsid w:val="001B3D35"/>
    <w:rsid w:val="001B3D5F"/>
    <w:rsid w:val="001B3D6E"/>
    <w:rsid w:val="001B4AC8"/>
    <w:rsid w:val="001B4CC8"/>
    <w:rsid w:val="001B6288"/>
    <w:rsid w:val="001B6959"/>
    <w:rsid w:val="001B6D13"/>
    <w:rsid w:val="001B76B8"/>
    <w:rsid w:val="001B7FF7"/>
    <w:rsid w:val="001C02D7"/>
    <w:rsid w:val="001C04DE"/>
    <w:rsid w:val="001C063A"/>
    <w:rsid w:val="001C2CE9"/>
    <w:rsid w:val="001C3815"/>
    <w:rsid w:val="001C42D5"/>
    <w:rsid w:val="001C52E9"/>
    <w:rsid w:val="001C531F"/>
    <w:rsid w:val="001C5902"/>
    <w:rsid w:val="001C6C48"/>
    <w:rsid w:val="001D0EE1"/>
    <w:rsid w:val="001D1908"/>
    <w:rsid w:val="001D1975"/>
    <w:rsid w:val="001D246B"/>
    <w:rsid w:val="001D273A"/>
    <w:rsid w:val="001D2B67"/>
    <w:rsid w:val="001D2CB0"/>
    <w:rsid w:val="001D4AA1"/>
    <w:rsid w:val="001D50B2"/>
    <w:rsid w:val="001D521D"/>
    <w:rsid w:val="001D74CE"/>
    <w:rsid w:val="001D7D5B"/>
    <w:rsid w:val="001E0E78"/>
    <w:rsid w:val="001E1F0A"/>
    <w:rsid w:val="001E274B"/>
    <w:rsid w:val="001E29AD"/>
    <w:rsid w:val="001E2FB8"/>
    <w:rsid w:val="001E37E8"/>
    <w:rsid w:val="001E4DF8"/>
    <w:rsid w:val="001E545C"/>
    <w:rsid w:val="001E56CF"/>
    <w:rsid w:val="001E5B61"/>
    <w:rsid w:val="001E6A02"/>
    <w:rsid w:val="001E7D52"/>
    <w:rsid w:val="001E7D61"/>
    <w:rsid w:val="001F09FA"/>
    <w:rsid w:val="001F19B0"/>
    <w:rsid w:val="001F2DAA"/>
    <w:rsid w:val="001F2FDF"/>
    <w:rsid w:val="001F2FF4"/>
    <w:rsid w:val="001F35F7"/>
    <w:rsid w:val="002017DA"/>
    <w:rsid w:val="00201E65"/>
    <w:rsid w:val="0020243C"/>
    <w:rsid w:val="002035EA"/>
    <w:rsid w:val="00203E28"/>
    <w:rsid w:val="00204BDF"/>
    <w:rsid w:val="0020658B"/>
    <w:rsid w:val="00207ADD"/>
    <w:rsid w:val="002105AD"/>
    <w:rsid w:val="002125E4"/>
    <w:rsid w:val="00213080"/>
    <w:rsid w:val="002144EF"/>
    <w:rsid w:val="002149C6"/>
    <w:rsid w:val="002153A7"/>
    <w:rsid w:val="002170A2"/>
    <w:rsid w:val="002171C7"/>
    <w:rsid w:val="00217CE9"/>
    <w:rsid w:val="00221710"/>
    <w:rsid w:val="0022274A"/>
    <w:rsid w:val="002227A2"/>
    <w:rsid w:val="00224D6C"/>
    <w:rsid w:val="00225C26"/>
    <w:rsid w:val="00230FC5"/>
    <w:rsid w:val="002315F8"/>
    <w:rsid w:val="00231A34"/>
    <w:rsid w:val="002336E4"/>
    <w:rsid w:val="002367F5"/>
    <w:rsid w:val="0023715D"/>
    <w:rsid w:val="0024120E"/>
    <w:rsid w:val="0024290E"/>
    <w:rsid w:val="00246329"/>
    <w:rsid w:val="002474E6"/>
    <w:rsid w:val="00252BBF"/>
    <w:rsid w:val="0025309F"/>
    <w:rsid w:val="002535B0"/>
    <w:rsid w:val="00255568"/>
    <w:rsid w:val="00255DD1"/>
    <w:rsid w:val="002567BC"/>
    <w:rsid w:val="0025699B"/>
    <w:rsid w:val="00257AC5"/>
    <w:rsid w:val="00260FD9"/>
    <w:rsid w:val="00261B41"/>
    <w:rsid w:val="0026282A"/>
    <w:rsid w:val="002643EF"/>
    <w:rsid w:val="00264BC4"/>
    <w:rsid w:val="00264D81"/>
    <w:rsid w:val="00267049"/>
    <w:rsid w:val="00267464"/>
    <w:rsid w:val="002678D9"/>
    <w:rsid w:val="00270447"/>
    <w:rsid w:val="002717E9"/>
    <w:rsid w:val="002721DC"/>
    <w:rsid w:val="00274902"/>
    <w:rsid w:val="00274D4B"/>
    <w:rsid w:val="002753E2"/>
    <w:rsid w:val="00276B47"/>
    <w:rsid w:val="0027766A"/>
    <w:rsid w:val="00282C3A"/>
    <w:rsid w:val="002831E0"/>
    <w:rsid w:val="002833DD"/>
    <w:rsid w:val="002853C6"/>
    <w:rsid w:val="00286084"/>
    <w:rsid w:val="00297237"/>
    <w:rsid w:val="00297273"/>
    <w:rsid w:val="002979BA"/>
    <w:rsid w:val="00297D77"/>
    <w:rsid w:val="002A1941"/>
    <w:rsid w:val="002A2510"/>
    <w:rsid w:val="002A291A"/>
    <w:rsid w:val="002A50A8"/>
    <w:rsid w:val="002A5BE6"/>
    <w:rsid w:val="002A5E3F"/>
    <w:rsid w:val="002A76E1"/>
    <w:rsid w:val="002A7B23"/>
    <w:rsid w:val="002B12B6"/>
    <w:rsid w:val="002B1AA3"/>
    <w:rsid w:val="002B3EE3"/>
    <w:rsid w:val="002B5102"/>
    <w:rsid w:val="002B5786"/>
    <w:rsid w:val="002B7864"/>
    <w:rsid w:val="002B7DED"/>
    <w:rsid w:val="002C109D"/>
    <w:rsid w:val="002C384B"/>
    <w:rsid w:val="002C7883"/>
    <w:rsid w:val="002D018F"/>
    <w:rsid w:val="002D0736"/>
    <w:rsid w:val="002D1E6B"/>
    <w:rsid w:val="002D3E1B"/>
    <w:rsid w:val="002D4DD1"/>
    <w:rsid w:val="002D5EF5"/>
    <w:rsid w:val="002D6DC9"/>
    <w:rsid w:val="002D71B6"/>
    <w:rsid w:val="002D7D4B"/>
    <w:rsid w:val="002D7F4B"/>
    <w:rsid w:val="002E129F"/>
    <w:rsid w:val="002E1C40"/>
    <w:rsid w:val="002E334F"/>
    <w:rsid w:val="002E3A9B"/>
    <w:rsid w:val="002E3C8A"/>
    <w:rsid w:val="002E5873"/>
    <w:rsid w:val="002E5F83"/>
    <w:rsid w:val="002F277A"/>
    <w:rsid w:val="002F36B1"/>
    <w:rsid w:val="002F4516"/>
    <w:rsid w:val="002F6621"/>
    <w:rsid w:val="002F7312"/>
    <w:rsid w:val="002F7456"/>
    <w:rsid w:val="00300C8D"/>
    <w:rsid w:val="00300CFB"/>
    <w:rsid w:val="00302791"/>
    <w:rsid w:val="0030341B"/>
    <w:rsid w:val="00303BA1"/>
    <w:rsid w:val="00305FAF"/>
    <w:rsid w:val="003060A7"/>
    <w:rsid w:val="0030709E"/>
    <w:rsid w:val="003074CC"/>
    <w:rsid w:val="003076FF"/>
    <w:rsid w:val="0030788F"/>
    <w:rsid w:val="00311083"/>
    <w:rsid w:val="00312A8E"/>
    <w:rsid w:val="0031606F"/>
    <w:rsid w:val="00316736"/>
    <w:rsid w:val="00317C6E"/>
    <w:rsid w:val="00320048"/>
    <w:rsid w:val="00320C22"/>
    <w:rsid w:val="00321448"/>
    <w:rsid w:val="0032272F"/>
    <w:rsid w:val="003243C8"/>
    <w:rsid w:val="003248FC"/>
    <w:rsid w:val="00325472"/>
    <w:rsid w:val="00326D55"/>
    <w:rsid w:val="00327D51"/>
    <w:rsid w:val="003305A5"/>
    <w:rsid w:val="00330BCE"/>
    <w:rsid w:val="00333A53"/>
    <w:rsid w:val="00333B46"/>
    <w:rsid w:val="0034364A"/>
    <w:rsid w:val="00344E89"/>
    <w:rsid w:val="00345E1D"/>
    <w:rsid w:val="003512E3"/>
    <w:rsid w:val="00351384"/>
    <w:rsid w:val="00351498"/>
    <w:rsid w:val="00351BD3"/>
    <w:rsid w:val="00352415"/>
    <w:rsid w:val="00352ECF"/>
    <w:rsid w:val="0035359E"/>
    <w:rsid w:val="0035374F"/>
    <w:rsid w:val="003548E1"/>
    <w:rsid w:val="00354ED5"/>
    <w:rsid w:val="00355312"/>
    <w:rsid w:val="00356C13"/>
    <w:rsid w:val="00356EDD"/>
    <w:rsid w:val="003573D1"/>
    <w:rsid w:val="00357A3E"/>
    <w:rsid w:val="00362417"/>
    <w:rsid w:val="003642F8"/>
    <w:rsid w:val="00365392"/>
    <w:rsid w:val="00365C0E"/>
    <w:rsid w:val="003661DE"/>
    <w:rsid w:val="00371826"/>
    <w:rsid w:val="00373077"/>
    <w:rsid w:val="00373AAA"/>
    <w:rsid w:val="00373C5E"/>
    <w:rsid w:val="00373F36"/>
    <w:rsid w:val="00374495"/>
    <w:rsid w:val="0037635E"/>
    <w:rsid w:val="00376B67"/>
    <w:rsid w:val="003771DB"/>
    <w:rsid w:val="0038133D"/>
    <w:rsid w:val="00381A2F"/>
    <w:rsid w:val="00381DCD"/>
    <w:rsid w:val="0038222C"/>
    <w:rsid w:val="00382B28"/>
    <w:rsid w:val="00383B0F"/>
    <w:rsid w:val="00384053"/>
    <w:rsid w:val="00385C5F"/>
    <w:rsid w:val="003862BA"/>
    <w:rsid w:val="00386D30"/>
    <w:rsid w:val="003902DF"/>
    <w:rsid w:val="0039052A"/>
    <w:rsid w:val="00391AC0"/>
    <w:rsid w:val="00391F05"/>
    <w:rsid w:val="0039457B"/>
    <w:rsid w:val="003945AD"/>
    <w:rsid w:val="003947E8"/>
    <w:rsid w:val="003962AE"/>
    <w:rsid w:val="0039662F"/>
    <w:rsid w:val="00397934"/>
    <w:rsid w:val="003A0359"/>
    <w:rsid w:val="003A052F"/>
    <w:rsid w:val="003A0B2D"/>
    <w:rsid w:val="003A0D92"/>
    <w:rsid w:val="003A1222"/>
    <w:rsid w:val="003A2BA9"/>
    <w:rsid w:val="003A2C27"/>
    <w:rsid w:val="003A31EF"/>
    <w:rsid w:val="003A3A9B"/>
    <w:rsid w:val="003A42E9"/>
    <w:rsid w:val="003A43CB"/>
    <w:rsid w:val="003A4B1F"/>
    <w:rsid w:val="003A57C2"/>
    <w:rsid w:val="003A63F3"/>
    <w:rsid w:val="003A72A5"/>
    <w:rsid w:val="003B2435"/>
    <w:rsid w:val="003B2910"/>
    <w:rsid w:val="003B2F94"/>
    <w:rsid w:val="003B4132"/>
    <w:rsid w:val="003B512D"/>
    <w:rsid w:val="003B6003"/>
    <w:rsid w:val="003B7066"/>
    <w:rsid w:val="003B7A57"/>
    <w:rsid w:val="003B7C07"/>
    <w:rsid w:val="003C0682"/>
    <w:rsid w:val="003C1B22"/>
    <w:rsid w:val="003C1D7E"/>
    <w:rsid w:val="003C1FAD"/>
    <w:rsid w:val="003C20F2"/>
    <w:rsid w:val="003C4A11"/>
    <w:rsid w:val="003C4AAD"/>
    <w:rsid w:val="003C4DFE"/>
    <w:rsid w:val="003C5F2E"/>
    <w:rsid w:val="003C6822"/>
    <w:rsid w:val="003D25C9"/>
    <w:rsid w:val="003D2652"/>
    <w:rsid w:val="003D27AB"/>
    <w:rsid w:val="003D30F5"/>
    <w:rsid w:val="003D344A"/>
    <w:rsid w:val="003D6190"/>
    <w:rsid w:val="003E40DA"/>
    <w:rsid w:val="003E527B"/>
    <w:rsid w:val="003E5CD6"/>
    <w:rsid w:val="003E5D5C"/>
    <w:rsid w:val="003F0176"/>
    <w:rsid w:val="003F1476"/>
    <w:rsid w:val="003F2D0B"/>
    <w:rsid w:val="003F2DA3"/>
    <w:rsid w:val="003F41F0"/>
    <w:rsid w:val="003F465D"/>
    <w:rsid w:val="003F6B7C"/>
    <w:rsid w:val="004000AE"/>
    <w:rsid w:val="00400CF2"/>
    <w:rsid w:val="004025A3"/>
    <w:rsid w:val="00404D9B"/>
    <w:rsid w:val="00405267"/>
    <w:rsid w:val="0040622B"/>
    <w:rsid w:val="004070F9"/>
    <w:rsid w:val="004074F4"/>
    <w:rsid w:val="00407A4D"/>
    <w:rsid w:val="00410952"/>
    <w:rsid w:val="004109B0"/>
    <w:rsid w:val="004121F4"/>
    <w:rsid w:val="00412830"/>
    <w:rsid w:val="00412E8F"/>
    <w:rsid w:val="004144FF"/>
    <w:rsid w:val="00414744"/>
    <w:rsid w:val="004154EB"/>
    <w:rsid w:val="00415589"/>
    <w:rsid w:val="004155CE"/>
    <w:rsid w:val="004161DA"/>
    <w:rsid w:val="00421862"/>
    <w:rsid w:val="00422DD7"/>
    <w:rsid w:val="00424322"/>
    <w:rsid w:val="004254DF"/>
    <w:rsid w:val="00427443"/>
    <w:rsid w:val="00430F29"/>
    <w:rsid w:val="00431078"/>
    <w:rsid w:val="004316C0"/>
    <w:rsid w:val="0043452A"/>
    <w:rsid w:val="00434E92"/>
    <w:rsid w:val="00434F5D"/>
    <w:rsid w:val="00435C9C"/>
    <w:rsid w:val="00436FA0"/>
    <w:rsid w:val="004378F9"/>
    <w:rsid w:val="00440D58"/>
    <w:rsid w:val="00440F1B"/>
    <w:rsid w:val="00442876"/>
    <w:rsid w:val="00442D3A"/>
    <w:rsid w:val="0044480C"/>
    <w:rsid w:val="004460B7"/>
    <w:rsid w:val="004506C7"/>
    <w:rsid w:val="00450898"/>
    <w:rsid w:val="00452A97"/>
    <w:rsid w:val="00452B44"/>
    <w:rsid w:val="00452E5B"/>
    <w:rsid w:val="004537CB"/>
    <w:rsid w:val="00453C20"/>
    <w:rsid w:val="004571DC"/>
    <w:rsid w:val="00460321"/>
    <w:rsid w:val="00460BD0"/>
    <w:rsid w:val="00464985"/>
    <w:rsid w:val="00464996"/>
    <w:rsid w:val="004657E7"/>
    <w:rsid w:val="0046655D"/>
    <w:rsid w:val="00466C1D"/>
    <w:rsid w:val="004679EE"/>
    <w:rsid w:val="00467DD4"/>
    <w:rsid w:val="00471389"/>
    <w:rsid w:val="004741D6"/>
    <w:rsid w:val="004747D5"/>
    <w:rsid w:val="0047491F"/>
    <w:rsid w:val="00474BBE"/>
    <w:rsid w:val="00475215"/>
    <w:rsid w:val="00475D2E"/>
    <w:rsid w:val="00475EBA"/>
    <w:rsid w:val="0047705C"/>
    <w:rsid w:val="00477791"/>
    <w:rsid w:val="00477E98"/>
    <w:rsid w:val="00481FFF"/>
    <w:rsid w:val="00482116"/>
    <w:rsid w:val="00483DB7"/>
    <w:rsid w:val="004845FD"/>
    <w:rsid w:val="0048466D"/>
    <w:rsid w:val="004857C5"/>
    <w:rsid w:val="00485910"/>
    <w:rsid w:val="004861D3"/>
    <w:rsid w:val="004865B6"/>
    <w:rsid w:val="00487227"/>
    <w:rsid w:val="004879E8"/>
    <w:rsid w:val="00487A58"/>
    <w:rsid w:val="004907D9"/>
    <w:rsid w:val="004913BF"/>
    <w:rsid w:val="00492A1C"/>
    <w:rsid w:val="00492A57"/>
    <w:rsid w:val="004934D4"/>
    <w:rsid w:val="00493629"/>
    <w:rsid w:val="00493841"/>
    <w:rsid w:val="004942FD"/>
    <w:rsid w:val="00494762"/>
    <w:rsid w:val="004A230F"/>
    <w:rsid w:val="004A37F8"/>
    <w:rsid w:val="004A3947"/>
    <w:rsid w:val="004A45F1"/>
    <w:rsid w:val="004A5EA5"/>
    <w:rsid w:val="004A6630"/>
    <w:rsid w:val="004A7404"/>
    <w:rsid w:val="004A76B7"/>
    <w:rsid w:val="004A78E9"/>
    <w:rsid w:val="004B0DC9"/>
    <w:rsid w:val="004B1A17"/>
    <w:rsid w:val="004B294D"/>
    <w:rsid w:val="004B2BB9"/>
    <w:rsid w:val="004B2F2B"/>
    <w:rsid w:val="004B3551"/>
    <w:rsid w:val="004B712C"/>
    <w:rsid w:val="004B72D4"/>
    <w:rsid w:val="004C0748"/>
    <w:rsid w:val="004C2973"/>
    <w:rsid w:val="004C2E82"/>
    <w:rsid w:val="004C3723"/>
    <w:rsid w:val="004C407F"/>
    <w:rsid w:val="004C4307"/>
    <w:rsid w:val="004C4A07"/>
    <w:rsid w:val="004C5CF2"/>
    <w:rsid w:val="004C6E02"/>
    <w:rsid w:val="004C7935"/>
    <w:rsid w:val="004D1BD6"/>
    <w:rsid w:val="004D3068"/>
    <w:rsid w:val="004D3646"/>
    <w:rsid w:val="004D3AA0"/>
    <w:rsid w:val="004D4E17"/>
    <w:rsid w:val="004D51C5"/>
    <w:rsid w:val="004D532D"/>
    <w:rsid w:val="004D654C"/>
    <w:rsid w:val="004D7B7C"/>
    <w:rsid w:val="004D7C3D"/>
    <w:rsid w:val="004E595F"/>
    <w:rsid w:val="004E712B"/>
    <w:rsid w:val="004F01A6"/>
    <w:rsid w:val="004F16EF"/>
    <w:rsid w:val="004F1996"/>
    <w:rsid w:val="004F2B8C"/>
    <w:rsid w:val="004F3453"/>
    <w:rsid w:val="004F3AF0"/>
    <w:rsid w:val="004F5A40"/>
    <w:rsid w:val="004F6EDC"/>
    <w:rsid w:val="004F7915"/>
    <w:rsid w:val="00500AB6"/>
    <w:rsid w:val="005037CF"/>
    <w:rsid w:val="0050481E"/>
    <w:rsid w:val="00506618"/>
    <w:rsid w:val="0051173D"/>
    <w:rsid w:val="00511A20"/>
    <w:rsid w:val="00512F98"/>
    <w:rsid w:val="0051392F"/>
    <w:rsid w:val="005144F5"/>
    <w:rsid w:val="005159F3"/>
    <w:rsid w:val="00520F12"/>
    <w:rsid w:val="0052147F"/>
    <w:rsid w:val="00522294"/>
    <w:rsid w:val="00524239"/>
    <w:rsid w:val="00524739"/>
    <w:rsid w:val="005264CA"/>
    <w:rsid w:val="00533E90"/>
    <w:rsid w:val="00534754"/>
    <w:rsid w:val="00535DE9"/>
    <w:rsid w:val="00535E9A"/>
    <w:rsid w:val="00536263"/>
    <w:rsid w:val="00541B0E"/>
    <w:rsid w:val="005427A8"/>
    <w:rsid w:val="0054467D"/>
    <w:rsid w:val="00544838"/>
    <w:rsid w:val="00544BC7"/>
    <w:rsid w:val="00546F46"/>
    <w:rsid w:val="00547ACA"/>
    <w:rsid w:val="0055040E"/>
    <w:rsid w:val="00550F16"/>
    <w:rsid w:val="00554D62"/>
    <w:rsid w:val="005555C2"/>
    <w:rsid w:val="00555B8B"/>
    <w:rsid w:val="00557226"/>
    <w:rsid w:val="00557655"/>
    <w:rsid w:val="005576D8"/>
    <w:rsid w:val="005578C8"/>
    <w:rsid w:val="00557BAA"/>
    <w:rsid w:val="00560049"/>
    <w:rsid w:val="005608E8"/>
    <w:rsid w:val="00560E69"/>
    <w:rsid w:val="005614A2"/>
    <w:rsid w:val="005624EF"/>
    <w:rsid w:val="00563122"/>
    <w:rsid w:val="0056382E"/>
    <w:rsid w:val="005644CC"/>
    <w:rsid w:val="005647DC"/>
    <w:rsid w:val="005653F5"/>
    <w:rsid w:val="00565914"/>
    <w:rsid w:val="00565A85"/>
    <w:rsid w:val="00565C88"/>
    <w:rsid w:val="00566F42"/>
    <w:rsid w:val="00567C3E"/>
    <w:rsid w:val="00570763"/>
    <w:rsid w:val="00570E90"/>
    <w:rsid w:val="00571BC9"/>
    <w:rsid w:val="00573D58"/>
    <w:rsid w:val="00574566"/>
    <w:rsid w:val="00575846"/>
    <w:rsid w:val="00576944"/>
    <w:rsid w:val="00576A3E"/>
    <w:rsid w:val="00580997"/>
    <w:rsid w:val="00583950"/>
    <w:rsid w:val="00583EFB"/>
    <w:rsid w:val="0058433D"/>
    <w:rsid w:val="00584E49"/>
    <w:rsid w:val="00585FC6"/>
    <w:rsid w:val="00586E24"/>
    <w:rsid w:val="00587A59"/>
    <w:rsid w:val="00590674"/>
    <w:rsid w:val="00590834"/>
    <w:rsid w:val="0059103C"/>
    <w:rsid w:val="00591C6B"/>
    <w:rsid w:val="00592C0C"/>
    <w:rsid w:val="0059315C"/>
    <w:rsid w:val="00593815"/>
    <w:rsid w:val="00593C82"/>
    <w:rsid w:val="005944E2"/>
    <w:rsid w:val="005955EE"/>
    <w:rsid w:val="0059670A"/>
    <w:rsid w:val="00596926"/>
    <w:rsid w:val="00597F83"/>
    <w:rsid w:val="005A0828"/>
    <w:rsid w:val="005A1318"/>
    <w:rsid w:val="005A13D1"/>
    <w:rsid w:val="005A1D7B"/>
    <w:rsid w:val="005A27FE"/>
    <w:rsid w:val="005A2ECE"/>
    <w:rsid w:val="005A3297"/>
    <w:rsid w:val="005A6B33"/>
    <w:rsid w:val="005B0101"/>
    <w:rsid w:val="005B297A"/>
    <w:rsid w:val="005B2B19"/>
    <w:rsid w:val="005B31E5"/>
    <w:rsid w:val="005B3A5F"/>
    <w:rsid w:val="005B655F"/>
    <w:rsid w:val="005B69D2"/>
    <w:rsid w:val="005B7212"/>
    <w:rsid w:val="005B752E"/>
    <w:rsid w:val="005C1574"/>
    <w:rsid w:val="005C2729"/>
    <w:rsid w:val="005C5955"/>
    <w:rsid w:val="005C7057"/>
    <w:rsid w:val="005C7C4E"/>
    <w:rsid w:val="005D0F3F"/>
    <w:rsid w:val="005D299A"/>
    <w:rsid w:val="005D3659"/>
    <w:rsid w:val="005D4BD1"/>
    <w:rsid w:val="005D596C"/>
    <w:rsid w:val="005E0785"/>
    <w:rsid w:val="005E0E81"/>
    <w:rsid w:val="005E2131"/>
    <w:rsid w:val="005E2567"/>
    <w:rsid w:val="005E328F"/>
    <w:rsid w:val="005E3487"/>
    <w:rsid w:val="005E477B"/>
    <w:rsid w:val="005E6A85"/>
    <w:rsid w:val="005E74D4"/>
    <w:rsid w:val="005F3735"/>
    <w:rsid w:val="005F3DE6"/>
    <w:rsid w:val="005F699D"/>
    <w:rsid w:val="005F7F6A"/>
    <w:rsid w:val="00602FD0"/>
    <w:rsid w:val="00603612"/>
    <w:rsid w:val="00603BD7"/>
    <w:rsid w:val="0060578A"/>
    <w:rsid w:val="00605DB1"/>
    <w:rsid w:val="006069D2"/>
    <w:rsid w:val="00607247"/>
    <w:rsid w:val="0060793A"/>
    <w:rsid w:val="00607B53"/>
    <w:rsid w:val="006102A9"/>
    <w:rsid w:val="00612037"/>
    <w:rsid w:val="006140D5"/>
    <w:rsid w:val="0061451E"/>
    <w:rsid w:val="00615103"/>
    <w:rsid w:val="00615447"/>
    <w:rsid w:val="006166D8"/>
    <w:rsid w:val="00616F0B"/>
    <w:rsid w:val="0062007E"/>
    <w:rsid w:val="00620818"/>
    <w:rsid w:val="00622315"/>
    <w:rsid w:val="0062273C"/>
    <w:rsid w:val="0062289E"/>
    <w:rsid w:val="00624D8F"/>
    <w:rsid w:val="0062574F"/>
    <w:rsid w:val="006277D9"/>
    <w:rsid w:val="0063149C"/>
    <w:rsid w:val="00632B86"/>
    <w:rsid w:val="00635435"/>
    <w:rsid w:val="0063579C"/>
    <w:rsid w:val="0063636C"/>
    <w:rsid w:val="006372AA"/>
    <w:rsid w:val="00637E71"/>
    <w:rsid w:val="00637E89"/>
    <w:rsid w:val="006407A6"/>
    <w:rsid w:val="00641CE8"/>
    <w:rsid w:val="00642CC6"/>
    <w:rsid w:val="0064333C"/>
    <w:rsid w:val="0064484F"/>
    <w:rsid w:val="0064492A"/>
    <w:rsid w:val="00646E53"/>
    <w:rsid w:val="00647973"/>
    <w:rsid w:val="00651AFF"/>
    <w:rsid w:val="00652064"/>
    <w:rsid w:val="006529E3"/>
    <w:rsid w:val="0065468D"/>
    <w:rsid w:val="006546AA"/>
    <w:rsid w:val="00655512"/>
    <w:rsid w:val="00655A89"/>
    <w:rsid w:val="006566A0"/>
    <w:rsid w:val="00656921"/>
    <w:rsid w:val="00656B65"/>
    <w:rsid w:val="00656EC6"/>
    <w:rsid w:val="006615BE"/>
    <w:rsid w:val="00661A84"/>
    <w:rsid w:val="00664F17"/>
    <w:rsid w:val="0066569D"/>
    <w:rsid w:val="00665E76"/>
    <w:rsid w:val="006669CD"/>
    <w:rsid w:val="00666BB7"/>
    <w:rsid w:val="006677C5"/>
    <w:rsid w:val="006679C9"/>
    <w:rsid w:val="006736FF"/>
    <w:rsid w:val="00677015"/>
    <w:rsid w:val="00677476"/>
    <w:rsid w:val="00677C18"/>
    <w:rsid w:val="00682872"/>
    <w:rsid w:val="00683560"/>
    <w:rsid w:val="0068525A"/>
    <w:rsid w:val="006856F1"/>
    <w:rsid w:val="00685BC7"/>
    <w:rsid w:val="00685ED5"/>
    <w:rsid w:val="00686800"/>
    <w:rsid w:val="00686DFE"/>
    <w:rsid w:val="00687380"/>
    <w:rsid w:val="00690D72"/>
    <w:rsid w:val="00690DEC"/>
    <w:rsid w:val="006954F6"/>
    <w:rsid w:val="00697227"/>
    <w:rsid w:val="00697BA0"/>
    <w:rsid w:val="006A1524"/>
    <w:rsid w:val="006A162B"/>
    <w:rsid w:val="006A1864"/>
    <w:rsid w:val="006A18B9"/>
    <w:rsid w:val="006A41E3"/>
    <w:rsid w:val="006A646C"/>
    <w:rsid w:val="006A69E2"/>
    <w:rsid w:val="006A7754"/>
    <w:rsid w:val="006B00F0"/>
    <w:rsid w:val="006B131F"/>
    <w:rsid w:val="006B2306"/>
    <w:rsid w:val="006B2D4D"/>
    <w:rsid w:val="006B34DB"/>
    <w:rsid w:val="006B3798"/>
    <w:rsid w:val="006B4D26"/>
    <w:rsid w:val="006B66C6"/>
    <w:rsid w:val="006B7076"/>
    <w:rsid w:val="006B7D3D"/>
    <w:rsid w:val="006C07BF"/>
    <w:rsid w:val="006C0E1C"/>
    <w:rsid w:val="006C2B69"/>
    <w:rsid w:val="006C3198"/>
    <w:rsid w:val="006C3C84"/>
    <w:rsid w:val="006C43EE"/>
    <w:rsid w:val="006C4E8B"/>
    <w:rsid w:val="006C5F65"/>
    <w:rsid w:val="006C69EC"/>
    <w:rsid w:val="006D03B4"/>
    <w:rsid w:val="006D13CC"/>
    <w:rsid w:val="006D3E0A"/>
    <w:rsid w:val="006D3EF5"/>
    <w:rsid w:val="006D3F15"/>
    <w:rsid w:val="006D4616"/>
    <w:rsid w:val="006D4F7B"/>
    <w:rsid w:val="006D5ABD"/>
    <w:rsid w:val="006D5FDD"/>
    <w:rsid w:val="006D7001"/>
    <w:rsid w:val="006D7864"/>
    <w:rsid w:val="006E036D"/>
    <w:rsid w:val="006E0427"/>
    <w:rsid w:val="006E1655"/>
    <w:rsid w:val="006E2733"/>
    <w:rsid w:val="006E374C"/>
    <w:rsid w:val="006E534B"/>
    <w:rsid w:val="006E537B"/>
    <w:rsid w:val="006E7BD2"/>
    <w:rsid w:val="006F21E5"/>
    <w:rsid w:val="006F45FF"/>
    <w:rsid w:val="006F462E"/>
    <w:rsid w:val="006F4A33"/>
    <w:rsid w:val="006F5AB0"/>
    <w:rsid w:val="006F7DEA"/>
    <w:rsid w:val="00701001"/>
    <w:rsid w:val="007024E4"/>
    <w:rsid w:val="00702EA9"/>
    <w:rsid w:val="00703200"/>
    <w:rsid w:val="00704D02"/>
    <w:rsid w:val="0070704E"/>
    <w:rsid w:val="00710790"/>
    <w:rsid w:val="00712147"/>
    <w:rsid w:val="00713182"/>
    <w:rsid w:val="00713A1A"/>
    <w:rsid w:val="007141E7"/>
    <w:rsid w:val="007151C2"/>
    <w:rsid w:val="00715492"/>
    <w:rsid w:val="0071578D"/>
    <w:rsid w:val="00715E6C"/>
    <w:rsid w:val="00717135"/>
    <w:rsid w:val="00717C6B"/>
    <w:rsid w:val="00721081"/>
    <w:rsid w:val="007212F1"/>
    <w:rsid w:val="00724F4A"/>
    <w:rsid w:val="00725D32"/>
    <w:rsid w:val="007301CD"/>
    <w:rsid w:val="00731A95"/>
    <w:rsid w:val="00731EE8"/>
    <w:rsid w:val="0073637F"/>
    <w:rsid w:val="00737D53"/>
    <w:rsid w:val="00741A64"/>
    <w:rsid w:val="00742955"/>
    <w:rsid w:val="0074318A"/>
    <w:rsid w:val="00743A71"/>
    <w:rsid w:val="00745107"/>
    <w:rsid w:val="00750162"/>
    <w:rsid w:val="00751709"/>
    <w:rsid w:val="00752645"/>
    <w:rsid w:val="00757BE4"/>
    <w:rsid w:val="00761060"/>
    <w:rsid w:val="007635C8"/>
    <w:rsid w:val="00765E73"/>
    <w:rsid w:val="00766F75"/>
    <w:rsid w:val="00767A70"/>
    <w:rsid w:val="0077261B"/>
    <w:rsid w:val="00773AF4"/>
    <w:rsid w:val="00774243"/>
    <w:rsid w:val="0077502B"/>
    <w:rsid w:val="0078029B"/>
    <w:rsid w:val="00781EEE"/>
    <w:rsid w:val="00782910"/>
    <w:rsid w:val="007840F9"/>
    <w:rsid w:val="00784122"/>
    <w:rsid w:val="007843EF"/>
    <w:rsid w:val="007850AE"/>
    <w:rsid w:val="00785C15"/>
    <w:rsid w:val="00785DB1"/>
    <w:rsid w:val="0078731C"/>
    <w:rsid w:val="00791CED"/>
    <w:rsid w:val="00792F17"/>
    <w:rsid w:val="00793D75"/>
    <w:rsid w:val="0079592A"/>
    <w:rsid w:val="00795962"/>
    <w:rsid w:val="007A0BBA"/>
    <w:rsid w:val="007A3780"/>
    <w:rsid w:val="007A385B"/>
    <w:rsid w:val="007A3E2A"/>
    <w:rsid w:val="007A4D5A"/>
    <w:rsid w:val="007A4EC9"/>
    <w:rsid w:val="007A6B5E"/>
    <w:rsid w:val="007A749C"/>
    <w:rsid w:val="007A7DE8"/>
    <w:rsid w:val="007A7E8E"/>
    <w:rsid w:val="007B0A5C"/>
    <w:rsid w:val="007B16A5"/>
    <w:rsid w:val="007B17E7"/>
    <w:rsid w:val="007B2C2C"/>
    <w:rsid w:val="007B4C3F"/>
    <w:rsid w:val="007B540E"/>
    <w:rsid w:val="007B715B"/>
    <w:rsid w:val="007B71A1"/>
    <w:rsid w:val="007B744F"/>
    <w:rsid w:val="007C172A"/>
    <w:rsid w:val="007C36A7"/>
    <w:rsid w:val="007C36AE"/>
    <w:rsid w:val="007C525C"/>
    <w:rsid w:val="007C52C4"/>
    <w:rsid w:val="007C54CE"/>
    <w:rsid w:val="007D1F44"/>
    <w:rsid w:val="007D3000"/>
    <w:rsid w:val="007D3C41"/>
    <w:rsid w:val="007D3DC6"/>
    <w:rsid w:val="007D4227"/>
    <w:rsid w:val="007D4338"/>
    <w:rsid w:val="007D516C"/>
    <w:rsid w:val="007D5A21"/>
    <w:rsid w:val="007D6655"/>
    <w:rsid w:val="007D76F2"/>
    <w:rsid w:val="007E0B19"/>
    <w:rsid w:val="007E12FA"/>
    <w:rsid w:val="007E14E0"/>
    <w:rsid w:val="007E2E80"/>
    <w:rsid w:val="007E3D3D"/>
    <w:rsid w:val="007E5CB8"/>
    <w:rsid w:val="007E6DDD"/>
    <w:rsid w:val="007E6DF3"/>
    <w:rsid w:val="007E7B5B"/>
    <w:rsid w:val="007F050D"/>
    <w:rsid w:val="007F0F99"/>
    <w:rsid w:val="007F3ADA"/>
    <w:rsid w:val="007F3FF8"/>
    <w:rsid w:val="007F41A5"/>
    <w:rsid w:val="007F5F86"/>
    <w:rsid w:val="007F6596"/>
    <w:rsid w:val="007F7FCD"/>
    <w:rsid w:val="008008E7"/>
    <w:rsid w:val="00802003"/>
    <w:rsid w:val="0080309C"/>
    <w:rsid w:val="00803242"/>
    <w:rsid w:val="00803886"/>
    <w:rsid w:val="008044A4"/>
    <w:rsid w:val="00804D09"/>
    <w:rsid w:val="008071D4"/>
    <w:rsid w:val="008113B7"/>
    <w:rsid w:val="00811CC7"/>
    <w:rsid w:val="00812C2C"/>
    <w:rsid w:val="00814269"/>
    <w:rsid w:val="00816131"/>
    <w:rsid w:val="00816D5A"/>
    <w:rsid w:val="00824394"/>
    <w:rsid w:val="00826915"/>
    <w:rsid w:val="00827434"/>
    <w:rsid w:val="0083089A"/>
    <w:rsid w:val="0083160A"/>
    <w:rsid w:val="00833AC8"/>
    <w:rsid w:val="008340E2"/>
    <w:rsid w:val="0083589A"/>
    <w:rsid w:val="00835D80"/>
    <w:rsid w:val="008416A0"/>
    <w:rsid w:val="0084267E"/>
    <w:rsid w:val="0084299D"/>
    <w:rsid w:val="00842AC1"/>
    <w:rsid w:val="00842F96"/>
    <w:rsid w:val="008443AA"/>
    <w:rsid w:val="00844645"/>
    <w:rsid w:val="00846D68"/>
    <w:rsid w:val="008510DA"/>
    <w:rsid w:val="008518AD"/>
    <w:rsid w:val="0085228A"/>
    <w:rsid w:val="0085303E"/>
    <w:rsid w:val="00853B27"/>
    <w:rsid w:val="00860134"/>
    <w:rsid w:val="008624BC"/>
    <w:rsid w:val="008629E6"/>
    <w:rsid w:val="00862F6B"/>
    <w:rsid w:val="00865384"/>
    <w:rsid w:val="00867F44"/>
    <w:rsid w:val="00870A85"/>
    <w:rsid w:val="00870B02"/>
    <w:rsid w:val="008714F9"/>
    <w:rsid w:val="0087258C"/>
    <w:rsid w:val="008725F0"/>
    <w:rsid w:val="008746C5"/>
    <w:rsid w:val="00874D89"/>
    <w:rsid w:val="008751D2"/>
    <w:rsid w:val="00875BAC"/>
    <w:rsid w:val="008761E7"/>
    <w:rsid w:val="00877023"/>
    <w:rsid w:val="0087702F"/>
    <w:rsid w:val="00881175"/>
    <w:rsid w:val="008822E7"/>
    <w:rsid w:val="00882581"/>
    <w:rsid w:val="0088605A"/>
    <w:rsid w:val="00886994"/>
    <w:rsid w:val="008870DD"/>
    <w:rsid w:val="00887A31"/>
    <w:rsid w:val="00887D83"/>
    <w:rsid w:val="0089036C"/>
    <w:rsid w:val="00890447"/>
    <w:rsid w:val="0089356E"/>
    <w:rsid w:val="00893629"/>
    <w:rsid w:val="00895203"/>
    <w:rsid w:val="00895B84"/>
    <w:rsid w:val="00896149"/>
    <w:rsid w:val="00896A68"/>
    <w:rsid w:val="008A0711"/>
    <w:rsid w:val="008A0BD2"/>
    <w:rsid w:val="008A1977"/>
    <w:rsid w:val="008A2073"/>
    <w:rsid w:val="008A2EAA"/>
    <w:rsid w:val="008A387E"/>
    <w:rsid w:val="008A3AE4"/>
    <w:rsid w:val="008A3BE0"/>
    <w:rsid w:val="008A3ECC"/>
    <w:rsid w:val="008A55BE"/>
    <w:rsid w:val="008A5660"/>
    <w:rsid w:val="008A6F26"/>
    <w:rsid w:val="008B0722"/>
    <w:rsid w:val="008B2CD5"/>
    <w:rsid w:val="008B30D1"/>
    <w:rsid w:val="008B3DFC"/>
    <w:rsid w:val="008B4F17"/>
    <w:rsid w:val="008B6001"/>
    <w:rsid w:val="008B668C"/>
    <w:rsid w:val="008B70C3"/>
    <w:rsid w:val="008B7293"/>
    <w:rsid w:val="008C0ED5"/>
    <w:rsid w:val="008C17AE"/>
    <w:rsid w:val="008C2056"/>
    <w:rsid w:val="008C2236"/>
    <w:rsid w:val="008C26D3"/>
    <w:rsid w:val="008C27B3"/>
    <w:rsid w:val="008C350B"/>
    <w:rsid w:val="008C4CA2"/>
    <w:rsid w:val="008C4DC5"/>
    <w:rsid w:val="008C5467"/>
    <w:rsid w:val="008C71AE"/>
    <w:rsid w:val="008C775A"/>
    <w:rsid w:val="008C7B98"/>
    <w:rsid w:val="008D00AC"/>
    <w:rsid w:val="008D2F9C"/>
    <w:rsid w:val="008D3AC0"/>
    <w:rsid w:val="008D4640"/>
    <w:rsid w:val="008D5792"/>
    <w:rsid w:val="008D5F45"/>
    <w:rsid w:val="008D6DBC"/>
    <w:rsid w:val="008D6F88"/>
    <w:rsid w:val="008D712D"/>
    <w:rsid w:val="008D7764"/>
    <w:rsid w:val="008E2871"/>
    <w:rsid w:val="008E2892"/>
    <w:rsid w:val="008E39DC"/>
    <w:rsid w:val="008E6CCA"/>
    <w:rsid w:val="008E76AA"/>
    <w:rsid w:val="008F06C7"/>
    <w:rsid w:val="008F1127"/>
    <w:rsid w:val="008F1E47"/>
    <w:rsid w:val="008F1F1D"/>
    <w:rsid w:val="008F338E"/>
    <w:rsid w:val="008F37B0"/>
    <w:rsid w:val="008F523C"/>
    <w:rsid w:val="008F642D"/>
    <w:rsid w:val="00903AD3"/>
    <w:rsid w:val="00903C05"/>
    <w:rsid w:val="00903EA4"/>
    <w:rsid w:val="009040C4"/>
    <w:rsid w:val="00904C4A"/>
    <w:rsid w:val="00905D28"/>
    <w:rsid w:val="00905D45"/>
    <w:rsid w:val="00910644"/>
    <w:rsid w:val="00911CBF"/>
    <w:rsid w:val="00912C42"/>
    <w:rsid w:val="00912D7E"/>
    <w:rsid w:val="0091391B"/>
    <w:rsid w:val="00913E89"/>
    <w:rsid w:val="00914A88"/>
    <w:rsid w:val="00915A03"/>
    <w:rsid w:val="0091750A"/>
    <w:rsid w:val="0092029A"/>
    <w:rsid w:val="00920B1E"/>
    <w:rsid w:val="009217F2"/>
    <w:rsid w:val="00921CDB"/>
    <w:rsid w:val="00922598"/>
    <w:rsid w:val="0092420D"/>
    <w:rsid w:val="00924413"/>
    <w:rsid w:val="0092449F"/>
    <w:rsid w:val="00924B0A"/>
    <w:rsid w:val="00925281"/>
    <w:rsid w:val="00926358"/>
    <w:rsid w:val="009268BD"/>
    <w:rsid w:val="00926E73"/>
    <w:rsid w:val="00927F0A"/>
    <w:rsid w:val="00930254"/>
    <w:rsid w:val="009328F2"/>
    <w:rsid w:val="009334D5"/>
    <w:rsid w:val="00933951"/>
    <w:rsid w:val="00934D0A"/>
    <w:rsid w:val="0093592C"/>
    <w:rsid w:val="0093642D"/>
    <w:rsid w:val="009377E7"/>
    <w:rsid w:val="00940EC5"/>
    <w:rsid w:val="00941D40"/>
    <w:rsid w:val="009420C3"/>
    <w:rsid w:val="00943CE5"/>
    <w:rsid w:val="00944277"/>
    <w:rsid w:val="00944FE6"/>
    <w:rsid w:val="0094644E"/>
    <w:rsid w:val="00947549"/>
    <w:rsid w:val="0095044A"/>
    <w:rsid w:val="00950F20"/>
    <w:rsid w:val="009510C0"/>
    <w:rsid w:val="009510E5"/>
    <w:rsid w:val="00951563"/>
    <w:rsid w:val="00952C56"/>
    <w:rsid w:val="00960197"/>
    <w:rsid w:val="00961BA9"/>
    <w:rsid w:val="00962270"/>
    <w:rsid w:val="00962AA5"/>
    <w:rsid w:val="00964935"/>
    <w:rsid w:val="00964ECA"/>
    <w:rsid w:val="009651D5"/>
    <w:rsid w:val="00965B4C"/>
    <w:rsid w:val="00966429"/>
    <w:rsid w:val="00966F93"/>
    <w:rsid w:val="0096748D"/>
    <w:rsid w:val="009674DF"/>
    <w:rsid w:val="009675A5"/>
    <w:rsid w:val="00967A42"/>
    <w:rsid w:val="00967FB9"/>
    <w:rsid w:val="009718AF"/>
    <w:rsid w:val="009720D3"/>
    <w:rsid w:val="00975B25"/>
    <w:rsid w:val="00980662"/>
    <w:rsid w:val="009816E6"/>
    <w:rsid w:val="0098185A"/>
    <w:rsid w:val="00981AD5"/>
    <w:rsid w:val="00981B54"/>
    <w:rsid w:val="00982F9C"/>
    <w:rsid w:val="009855E5"/>
    <w:rsid w:val="00986394"/>
    <w:rsid w:val="0098649A"/>
    <w:rsid w:val="0099006D"/>
    <w:rsid w:val="00990FB0"/>
    <w:rsid w:val="009918DA"/>
    <w:rsid w:val="00991A65"/>
    <w:rsid w:val="00995DC2"/>
    <w:rsid w:val="009A0113"/>
    <w:rsid w:val="009A143C"/>
    <w:rsid w:val="009A251F"/>
    <w:rsid w:val="009A290F"/>
    <w:rsid w:val="009A31E2"/>
    <w:rsid w:val="009A57CF"/>
    <w:rsid w:val="009A6C17"/>
    <w:rsid w:val="009A6EE7"/>
    <w:rsid w:val="009A6F90"/>
    <w:rsid w:val="009A7D1C"/>
    <w:rsid w:val="009B061C"/>
    <w:rsid w:val="009B2CF3"/>
    <w:rsid w:val="009B3369"/>
    <w:rsid w:val="009B4095"/>
    <w:rsid w:val="009B423D"/>
    <w:rsid w:val="009B48C6"/>
    <w:rsid w:val="009B5243"/>
    <w:rsid w:val="009B5DC3"/>
    <w:rsid w:val="009B6E42"/>
    <w:rsid w:val="009B768A"/>
    <w:rsid w:val="009C07DB"/>
    <w:rsid w:val="009C1385"/>
    <w:rsid w:val="009C157D"/>
    <w:rsid w:val="009C1739"/>
    <w:rsid w:val="009C3FB2"/>
    <w:rsid w:val="009C403F"/>
    <w:rsid w:val="009C5514"/>
    <w:rsid w:val="009C6566"/>
    <w:rsid w:val="009C68A3"/>
    <w:rsid w:val="009C6CF4"/>
    <w:rsid w:val="009D03E3"/>
    <w:rsid w:val="009D1A29"/>
    <w:rsid w:val="009D292A"/>
    <w:rsid w:val="009D421A"/>
    <w:rsid w:val="009D57A2"/>
    <w:rsid w:val="009D6F5C"/>
    <w:rsid w:val="009E0C72"/>
    <w:rsid w:val="009E34B8"/>
    <w:rsid w:val="009E5A8F"/>
    <w:rsid w:val="009F05DD"/>
    <w:rsid w:val="009F155E"/>
    <w:rsid w:val="009F1661"/>
    <w:rsid w:val="009F5077"/>
    <w:rsid w:val="009F5C1A"/>
    <w:rsid w:val="009F6F72"/>
    <w:rsid w:val="00A01B1C"/>
    <w:rsid w:val="00A01C88"/>
    <w:rsid w:val="00A0504A"/>
    <w:rsid w:val="00A0533B"/>
    <w:rsid w:val="00A06CC2"/>
    <w:rsid w:val="00A07F5D"/>
    <w:rsid w:val="00A10265"/>
    <w:rsid w:val="00A10CD5"/>
    <w:rsid w:val="00A11287"/>
    <w:rsid w:val="00A11D4A"/>
    <w:rsid w:val="00A128C8"/>
    <w:rsid w:val="00A1323A"/>
    <w:rsid w:val="00A141A3"/>
    <w:rsid w:val="00A152E7"/>
    <w:rsid w:val="00A15BE1"/>
    <w:rsid w:val="00A1607D"/>
    <w:rsid w:val="00A168E9"/>
    <w:rsid w:val="00A178F6"/>
    <w:rsid w:val="00A23DD6"/>
    <w:rsid w:val="00A242FA"/>
    <w:rsid w:val="00A25C18"/>
    <w:rsid w:val="00A262A4"/>
    <w:rsid w:val="00A26979"/>
    <w:rsid w:val="00A3084F"/>
    <w:rsid w:val="00A3163E"/>
    <w:rsid w:val="00A33AAB"/>
    <w:rsid w:val="00A33B20"/>
    <w:rsid w:val="00A33BEA"/>
    <w:rsid w:val="00A34F61"/>
    <w:rsid w:val="00A365F9"/>
    <w:rsid w:val="00A36869"/>
    <w:rsid w:val="00A37B49"/>
    <w:rsid w:val="00A37C98"/>
    <w:rsid w:val="00A4186E"/>
    <w:rsid w:val="00A41AB5"/>
    <w:rsid w:val="00A426AF"/>
    <w:rsid w:val="00A429E9"/>
    <w:rsid w:val="00A42B1A"/>
    <w:rsid w:val="00A4502C"/>
    <w:rsid w:val="00A452E2"/>
    <w:rsid w:val="00A46483"/>
    <w:rsid w:val="00A46A02"/>
    <w:rsid w:val="00A500E9"/>
    <w:rsid w:val="00A544AE"/>
    <w:rsid w:val="00A5592C"/>
    <w:rsid w:val="00A5753A"/>
    <w:rsid w:val="00A578FA"/>
    <w:rsid w:val="00A57DDE"/>
    <w:rsid w:val="00A60165"/>
    <w:rsid w:val="00A6192B"/>
    <w:rsid w:val="00A622E2"/>
    <w:rsid w:val="00A6419F"/>
    <w:rsid w:val="00A65FF9"/>
    <w:rsid w:val="00A66187"/>
    <w:rsid w:val="00A667F9"/>
    <w:rsid w:val="00A7038E"/>
    <w:rsid w:val="00A72BDF"/>
    <w:rsid w:val="00A72D3C"/>
    <w:rsid w:val="00A7351C"/>
    <w:rsid w:val="00A7362A"/>
    <w:rsid w:val="00A73F36"/>
    <w:rsid w:val="00A7498E"/>
    <w:rsid w:val="00A74C27"/>
    <w:rsid w:val="00A74FC7"/>
    <w:rsid w:val="00A7621C"/>
    <w:rsid w:val="00A770F7"/>
    <w:rsid w:val="00A812A1"/>
    <w:rsid w:val="00A83C75"/>
    <w:rsid w:val="00A84D99"/>
    <w:rsid w:val="00A85257"/>
    <w:rsid w:val="00A8790D"/>
    <w:rsid w:val="00A91A44"/>
    <w:rsid w:val="00A91E3A"/>
    <w:rsid w:val="00A94E54"/>
    <w:rsid w:val="00A965B3"/>
    <w:rsid w:val="00A976DC"/>
    <w:rsid w:val="00AA096D"/>
    <w:rsid w:val="00AA187F"/>
    <w:rsid w:val="00AA567A"/>
    <w:rsid w:val="00AA686B"/>
    <w:rsid w:val="00AB118A"/>
    <w:rsid w:val="00AB4296"/>
    <w:rsid w:val="00AB53F9"/>
    <w:rsid w:val="00AB61A4"/>
    <w:rsid w:val="00AB6725"/>
    <w:rsid w:val="00AC07F2"/>
    <w:rsid w:val="00AC192C"/>
    <w:rsid w:val="00AC6BC9"/>
    <w:rsid w:val="00AC7A1F"/>
    <w:rsid w:val="00AD014C"/>
    <w:rsid w:val="00AD07E5"/>
    <w:rsid w:val="00AD6134"/>
    <w:rsid w:val="00AD6138"/>
    <w:rsid w:val="00AD695D"/>
    <w:rsid w:val="00AD696E"/>
    <w:rsid w:val="00AD6DC3"/>
    <w:rsid w:val="00AE14E8"/>
    <w:rsid w:val="00AE1510"/>
    <w:rsid w:val="00AE2E69"/>
    <w:rsid w:val="00AE35E9"/>
    <w:rsid w:val="00AE4C06"/>
    <w:rsid w:val="00AE4D7C"/>
    <w:rsid w:val="00AF1F92"/>
    <w:rsid w:val="00AF3A84"/>
    <w:rsid w:val="00AF3F92"/>
    <w:rsid w:val="00AF4225"/>
    <w:rsid w:val="00AF5533"/>
    <w:rsid w:val="00AF65B0"/>
    <w:rsid w:val="00B03D7C"/>
    <w:rsid w:val="00B0482E"/>
    <w:rsid w:val="00B04D4F"/>
    <w:rsid w:val="00B04EBD"/>
    <w:rsid w:val="00B05520"/>
    <w:rsid w:val="00B07422"/>
    <w:rsid w:val="00B07B33"/>
    <w:rsid w:val="00B10B69"/>
    <w:rsid w:val="00B12432"/>
    <w:rsid w:val="00B12F96"/>
    <w:rsid w:val="00B14B30"/>
    <w:rsid w:val="00B14E95"/>
    <w:rsid w:val="00B1523B"/>
    <w:rsid w:val="00B155E0"/>
    <w:rsid w:val="00B20AF5"/>
    <w:rsid w:val="00B211BD"/>
    <w:rsid w:val="00B2161A"/>
    <w:rsid w:val="00B21B99"/>
    <w:rsid w:val="00B24038"/>
    <w:rsid w:val="00B25745"/>
    <w:rsid w:val="00B259D8"/>
    <w:rsid w:val="00B26E9E"/>
    <w:rsid w:val="00B273ED"/>
    <w:rsid w:val="00B279C6"/>
    <w:rsid w:val="00B27E87"/>
    <w:rsid w:val="00B302B2"/>
    <w:rsid w:val="00B30590"/>
    <w:rsid w:val="00B31220"/>
    <w:rsid w:val="00B32BDB"/>
    <w:rsid w:val="00B33505"/>
    <w:rsid w:val="00B344C2"/>
    <w:rsid w:val="00B3457B"/>
    <w:rsid w:val="00B348F8"/>
    <w:rsid w:val="00B40FC0"/>
    <w:rsid w:val="00B41473"/>
    <w:rsid w:val="00B42A16"/>
    <w:rsid w:val="00B42C4D"/>
    <w:rsid w:val="00B44209"/>
    <w:rsid w:val="00B44338"/>
    <w:rsid w:val="00B46888"/>
    <w:rsid w:val="00B46A88"/>
    <w:rsid w:val="00B471E7"/>
    <w:rsid w:val="00B4735F"/>
    <w:rsid w:val="00B478FF"/>
    <w:rsid w:val="00B514FF"/>
    <w:rsid w:val="00B526B1"/>
    <w:rsid w:val="00B52C1D"/>
    <w:rsid w:val="00B53528"/>
    <w:rsid w:val="00B55725"/>
    <w:rsid w:val="00B56631"/>
    <w:rsid w:val="00B56EBC"/>
    <w:rsid w:val="00B57375"/>
    <w:rsid w:val="00B57E4E"/>
    <w:rsid w:val="00B60B09"/>
    <w:rsid w:val="00B630AC"/>
    <w:rsid w:val="00B63298"/>
    <w:rsid w:val="00B632FB"/>
    <w:rsid w:val="00B64395"/>
    <w:rsid w:val="00B6501C"/>
    <w:rsid w:val="00B650FF"/>
    <w:rsid w:val="00B655DC"/>
    <w:rsid w:val="00B66E57"/>
    <w:rsid w:val="00B7078D"/>
    <w:rsid w:val="00B70B55"/>
    <w:rsid w:val="00B71150"/>
    <w:rsid w:val="00B71499"/>
    <w:rsid w:val="00B71B60"/>
    <w:rsid w:val="00B71BAC"/>
    <w:rsid w:val="00B71BDF"/>
    <w:rsid w:val="00B73000"/>
    <w:rsid w:val="00B741EC"/>
    <w:rsid w:val="00B74D40"/>
    <w:rsid w:val="00B75257"/>
    <w:rsid w:val="00B80784"/>
    <w:rsid w:val="00B81D09"/>
    <w:rsid w:val="00B82853"/>
    <w:rsid w:val="00B82EDC"/>
    <w:rsid w:val="00B852F3"/>
    <w:rsid w:val="00B86326"/>
    <w:rsid w:val="00B86332"/>
    <w:rsid w:val="00B86408"/>
    <w:rsid w:val="00B86EFC"/>
    <w:rsid w:val="00B87D16"/>
    <w:rsid w:val="00B915CC"/>
    <w:rsid w:val="00B9500B"/>
    <w:rsid w:val="00B967D2"/>
    <w:rsid w:val="00B9682B"/>
    <w:rsid w:val="00BA1F6C"/>
    <w:rsid w:val="00BA1F71"/>
    <w:rsid w:val="00BA21E7"/>
    <w:rsid w:val="00BA2366"/>
    <w:rsid w:val="00BA262C"/>
    <w:rsid w:val="00BA38C2"/>
    <w:rsid w:val="00BA3B8E"/>
    <w:rsid w:val="00BA41FA"/>
    <w:rsid w:val="00BA455E"/>
    <w:rsid w:val="00BA5A74"/>
    <w:rsid w:val="00BA7CF2"/>
    <w:rsid w:val="00BA7F53"/>
    <w:rsid w:val="00BB0013"/>
    <w:rsid w:val="00BB03C0"/>
    <w:rsid w:val="00BB0AA7"/>
    <w:rsid w:val="00BB0D54"/>
    <w:rsid w:val="00BB5C4F"/>
    <w:rsid w:val="00BC01CD"/>
    <w:rsid w:val="00BC0CF8"/>
    <w:rsid w:val="00BC0E60"/>
    <w:rsid w:val="00BC2B83"/>
    <w:rsid w:val="00BC2F1F"/>
    <w:rsid w:val="00BC30AD"/>
    <w:rsid w:val="00BC3E1F"/>
    <w:rsid w:val="00BC6752"/>
    <w:rsid w:val="00BC743F"/>
    <w:rsid w:val="00BD2BC2"/>
    <w:rsid w:val="00BD4078"/>
    <w:rsid w:val="00BD4EB8"/>
    <w:rsid w:val="00BD5F32"/>
    <w:rsid w:val="00BD5FA0"/>
    <w:rsid w:val="00BD7BD6"/>
    <w:rsid w:val="00BD7E8D"/>
    <w:rsid w:val="00BD7F15"/>
    <w:rsid w:val="00BE028F"/>
    <w:rsid w:val="00BE036C"/>
    <w:rsid w:val="00BE0E91"/>
    <w:rsid w:val="00BE6D88"/>
    <w:rsid w:val="00BF42A8"/>
    <w:rsid w:val="00BF4DF7"/>
    <w:rsid w:val="00BF52A0"/>
    <w:rsid w:val="00BF6E80"/>
    <w:rsid w:val="00BF7BC8"/>
    <w:rsid w:val="00C00305"/>
    <w:rsid w:val="00C015D4"/>
    <w:rsid w:val="00C01D6A"/>
    <w:rsid w:val="00C02189"/>
    <w:rsid w:val="00C0252F"/>
    <w:rsid w:val="00C07B36"/>
    <w:rsid w:val="00C07CE9"/>
    <w:rsid w:val="00C10555"/>
    <w:rsid w:val="00C10DA5"/>
    <w:rsid w:val="00C1311A"/>
    <w:rsid w:val="00C13E64"/>
    <w:rsid w:val="00C1417F"/>
    <w:rsid w:val="00C141FF"/>
    <w:rsid w:val="00C14355"/>
    <w:rsid w:val="00C144BD"/>
    <w:rsid w:val="00C1578E"/>
    <w:rsid w:val="00C16D83"/>
    <w:rsid w:val="00C21127"/>
    <w:rsid w:val="00C214EF"/>
    <w:rsid w:val="00C21ECD"/>
    <w:rsid w:val="00C2275A"/>
    <w:rsid w:val="00C238D9"/>
    <w:rsid w:val="00C23DA0"/>
    <w:rsid w:val="00C24995"/>
    <w:rsid w:val="00C2589C"/>
    <w:rsid w:val="00C26673"/>
    <w:rsid w:val="00C27A66"/>
    <w:rsid w:val="00C27D5A"/>
    <w:rsid w:val="00C31863"/>
    <w:rsid w:val="00C31EED"/>
    <w:rsid w:val="00C33195"/>
    <w:rsid w:val="00C331ED"/>
    <w:rsid w:val="00C332FF"/>
    <w:rsid w:val="00C34355"/>
    <w:rsid w:val="00C349BF"/>
    <w:rsid w:val="00C365FA"/>
    <w:rsid w:val="00C36678"/>
    <w:rsid w:val="00C36B6A"/>
    <w:rsid w:val="00C370B9"/>
    <w:rsid w:val="00C3747A"/>
    <w:rsid w:val="00C415EA"/>
    <w:rsid w:val="00C416D0"/>
    <w:rsid w:val="00C41773"/>
    <w:rsid w:val="00C41D3E"/>
    <w:rsid w:val="00C42BAC"/>
    <w:rsid w:val="00C44154"/>
    <w:rsid w:val="00C45B91"/>
    <w:rsid w:val="00C45C67"/>
    <w:rsid w:val="00C45DD9"/>
    <w:rsid w:val="00C51766"/>
    <w:rsid w:val="00C51D2D"/>
    <w:rsid w:val="00C52EFD"/>
    <w:rsid w:val="00C53416"/>
    <w:rsid w:val="00C561F4"/>
    <w:rsid w:val="00C61BF8"/>
    <w:rsid w:val="00C61D1E"/>
    <w:rsid w:val="00C62DE2"/>
    <w:rsid w:val="00C65F67"/>
    <w:rsid w:val="00C6616E"/>
    <w:rsid w:val="00C671EB"/>
    <w:rsid w:val="00C672B1"/>
    <w:rsid w:val="00C70109"/>
    <w:rsid w:val="00C706D1"/>
    <w:rsid w:val="00C73C4C"/>
    <w:rsid w:val="00C74C59"/>
    <w:rsid w:val="00C7501E"/>
    <w:rsid w:val="00C75581"/>
    <w:rsid w:val="00C75F92"/>
    <w:rsid w:val="00C7742B"/>
    <w:rsid w:val="00C777C7"/>
    <w:rsid w:val="00C80BD7"/>
    <w:rsid w:val="00C81065"/>
    <w:rsid w:val="00C83E7D"/>
    <w:rsid w:val="00C84347"/>
    <w:rsid w:val="00C8590C"/>
    <w:rsid w:val="00C87A25"/>
    <w:rsid w:val="00C90433"/>
    <w:rsid w:val="00C91DE5"/>
    <w:rsid w:val="00C96D8A"/>
    <w:rsid w:val="00C9784D"/>
    <w:rsid w:val="00CA07ED"/>
    <w:rsid w:val="00CA14B9"/>
    <w:rsid w:val="00CA1A93"/>
    <w:rsid w:val="00CA1DB5"/>
    <w:rsid w:val="00CA22B8"/>
    <w:rsid w:val="00CA3BA2"/>
    <w:rsid w:val="00CA4CC4"/>
    <w:rsid w:val="00CA561C"/>
    <w:rsid w:val="00CB11DA"/>
    <w:rsid w:val="00CB30E4"/>
    <w:rsid w:val="00CB3590"/>
    <w:rsid w:val="00CB4615"/>
    <w:rsid w:val="00CB6279"/>
    <w:rsid w:val="00CB643D"/>
    <w:rsid w:val="00CB6CCC"/>
    <w:rsid w:val="00CC0956"/>
    <w:rsid w:val="00CC1092"/>
    <w:rsid w:val="00CC1975"/>
    <w:rsid w:val="00CC1FD1"/>
    <w:rsid w:val="00CC2490"/>
    <w:rsid w:val="00CC2715"/>
    <w:rsid w:val="00CC2FAD"/>
    <w:rsid w:val="00CC3F80"/>
    <w:rsid w:val="00CC4F65"/>
    <w:rsid w:val="00CC592C"/>
    <w:rsid w:val="00CC59E6"/>
    <w:rsid w:val="00CC618C"/>
    <w:rsid w:val="00CC6BD4"/>
    <w:rsid w:val="00CC73FF"/>
    <w:rsid w:val="00CC77FD"/>
    <w:rsid w:val="00CD148F"/>
    <w:rsid w:val="00CD14CC"/>
    <w:rsid w:val="00CD1F2E"/>
    <w:rsid w:val="00CD3EB6"/>
    <w:rsid w:val="00CD61F8"/>
    <w:rsid w:val="00CD6FBC"/>
    <w:rsid w:val="00CD78A4"/>
    <w:rsid w:val="00CD7E3E"/>
    <w:rsid w:val="00CE1593"/>
    <w:rsid w:val="00CE214F"/>
    <w:rsid w:val="00CE28A0"/>
    <w:rsid w:val="00CE2D1A"/>
    <w:rsid w:val="00CE30EC"/>
    <w:rsid w:val="00CE4624"/>
    <w:rsid w:val="00CE5088"/>
    <w:rsid w:val="00CE5F05"/>
    <w:rsid w:val="00CE5F86"/>
    <w:rsid w:val="00CE72B1"/>
    <w:rsid w:val="00CE7EAE"/>
    <w:rsid w:val="00CF08B8"/>
    <w:rsid w:val="00CF4C78"/>
    <w:rsid w:val="00CF4ED3"/>
    <w:rsid w:val="00CF50A4"/>
    <w:rsid w:val="00CF51A4"/>
    <w:rsid w:val="00CF7E98"/>
    <w:rsid w:val="00D000B7"/>
    <w:rsid w:val="00D0146E"/>
    <w:rsid w:val="00D019F1"/>
    <w:rsid w:val="00D01EB7"/>
    <w:rsid w:val="00D0270F"/>
    <w:rsid w:val="00D033B9"/>
    <w:rsid w:val="00D03799"/>
    <w:rsid w:val="00D045D3"/>
    <w:rsid w:val="00D06D3D"/>
    <w:rsid w:val="00D06FB2"/>
    <w:rsid w:val="00D105A8"/>
    <w:rsid w:val="00D10622"/>
    <w:rsid w:val="00D11293"/>
    <w:rsid w:val="00D124E8"/>
    <w:rsid w:val="00D129DA"/>
    <w:rsid w:val="00D1377F"/>
    <w:rsid w:val="00D14C39"/>
    <w:rsid w:val="00D158C3"/>
    <w:rsid w:val="00D1678D"/>
    <w:rsid w:val="00D16D17"/>
    <w:rsid w:val="00D1721A"/>
    <w:rsid w:val="00D174BC"/>
    <w:rsid w:val="00D21270"/>
    <w:rsid w:val="00D212E0"/>
    <w:rsid w:val="00D21E6F"/>
    <w:rsid w:val="00D22659"/>
    <w:rsid w:val="00D23AB1"/>
    <w:rsid w:val="00D26A4D"/>
    <w:rsid w:val="00D27117"/>
    <w:rsid w:val="00D304C1"/>
    <w:rsid w:val="00D30A72"/>
    <w:rsid w:val="00D31E31"/>
    <w:rsid w:val="00D321BD"/>
    <w:rsid w:val="00D322CF"/>
    <w:rsid w:val="00D34F4E"/>
    <w:rsid w:val="00D35CBF"/>
    <w:rsid w:val="00D40BAC"/>
    <w:rsid w:val="00D41220"/>
    <w:rsid w:val="00D41D77"/>
    <w:rsid w:val="00D42B2A"/>
    <w:rsid w:val="00D437B7"/>
    <w:rsid w:val="00D43F0F"/>
    <w:rsid w:val="00D44545"/>
    <w:rsid w:val="00D44BA3"/>
    <w:rsid w:val="00D44D53"/>
    <w:rsid w:val="00D44F51"/>
    <w:rsid w:val="00D46FD0"/>
    <w:rsid w:val="00D47C30"/>
    <w:rsid w:val="00D50E53"/>
    <w:rsid w:val="00D5250C"/>
    <w:rsid w:val="00D53D05"/>
    <w:rsid w:val="00D54F08"/>
    <w:rsid w:val="00D56226"/>
    <w:rsid w:val="00D56805"/>
    <w:rsid w:val="00D57A80"/>
    <w:rsid w:val="00D614AE"/>
    <w:rsid w:val="00D62C7D"/>
    <w:rsid w:val="00D6320C"/>
    <w:rsid w:val="00D6329C"/>
    <w:rsid w:val="00D634A8"/>
    <w:rsid w:val="00D634D3"/>
    <w:rsid w:val="00D641CC"/>
    <w:rsid w:val="00D64919"/>
    <w:rsid w:val="00D651A3"/>
    <w:rsid w:val="00D65FEC"/>
    <w:rsid w:val="00D66036"/>
    <w:rsid w:val="00D71CD5"/>
    <w:rsid w:val="00D73243"/>
    <w:rsid w:val="00D7326D"/>
    <w:rsid w:val="00D73681"/>
    <w:rsid w:val="00D7387D"/>
    <w:rsid w:val="00D7511B"/>
    <w:rsid w:val="00D753AC"/>
    <w:rsid w:val="00D76C29"/>
    <w:rsid w:val="00D771DF"/>
    <w:rsid w:val="00D77792"/>
    <w:rsid w:val="00D80A24"/>
    <w:rsid w:val="00D8269A"/>
    <w:rsid w:val="00D82B9E"/>
    <w:rsid w:val="00D84ACF"/>
    <w:rsid w:val="00D854E5"/>
    <w:rsid w:val="00D867F9"/>
    <w:rsid w:val="00D874F2"/>
    <w:rsid w:val="00D917F0"/>
    <w:rsid w:val="00D92DD4"/>
    <w:rsid w:val="00D9420E"/>
    <w:rsid w:val="00D947E5"/>
    <w:rsid w:val="00D973BA"/>
    <w:rsid w:val="00D973C1"/>
    <w:rsid w:val="00D977A6"/>
    <w:rsid w:val="00DA0D39"/>
    <w:rsid w:val="00DA0F59"/>
    <w:rsid w:val="00DA2B11"/>
    <w:rsid w:val="00DA352E"/>
    <w:rsid w:val="00DA47C6"/>
    <w:rsid w:val="00DA48B8"/>
    <w:rsid w:val="00DA5456"/>
    <w:rsid w:val="00DA5BA2"/>
    <w:rsid w:val="00DA5D6B"/>
    <w:rsid w:val="00DA6A36"/>
    <w:rsid w:val="00DB0BEF"/>
    <w:rsid w:val="00DB1AB5"/>
    <w:rsid w:val="00DB1E7F"/>
    <w:rsid w:val="00DB2288"/>
    <w:rsid w:val="00DB2F38"/>
    <w:rsid w:val="00DB3A83"/>
    <w:rsid w:val="00DB3E77"/>
    <w:rsid w:val="00DB4635"/>
    <w:rsid w:val="00DB4BCC"/>
    <w:rsid w:val="00DB5E06"/>
    <w:rsid w:val="00DB7015"/>
    <w:rsid w:val="00DB72C9"/>
    <w:rsid w:val="00DC010A"/>
    <w:rsid w:val="00DC1E9A"/>
    <w:rsid w:val="00DC372C"/>
    <w:rsid w:val="00DC4EC5"/>
    <w:rsid w:val="00DC5928"/>
    <w:rsid w:val="00DC5B01"/>
    <w:rsid w:val="00DC5E76"/>
    <w:rsid w:val="00DC7733"/>
    <w:rsid w:val="00DC7962"/>
    <w:rsid w:val="00DC7D07"/>
    <w:rsid w:val="00DD0992"/>
    <w:rsid w:val="00DD0CC4"/>
    <w:rsid w:val="00DD0D9F"/>
    <w:rsid w:val="00DD2E83"/>
    <w:rsid w:val="00DD32AA"/>
    <w:rsid w:val="00DD3437"/>
    <w:rsid w:val="00DD4D31"/>
    <w:rsid w:val="00DD55E8"/>
    <w:rsid w:val="00DD5960"/>
    <w:rsid w:val="00DD6F6E"/>
    <w:rsid w:val="00DD73C1"/>
    <w:rsid w:val="00DD7ABF"/>
    <w:rsid w:val="00DE02E5"/>
    <w:rsid w:val="00DE0EE0"/>
    <w:rsid w:val="00DE1172"/>
    <w:rsid w:val="00DE176E"/>
    <w:rsid w:val="00DE1B42"/>
    <w:rsid w:val="00DE28D4"/>
    <w:rsid w:val="00DE2B32"/>
    <w:rsid w:val="00DE404A"/>
    <w:rsid w:val="00DE4E47"/>
    <w:rsid w:val="00DE660B"/>
    <w:rsid w:val="00DE7655"/>
    <w:rsid w:val="00DF081B"/>
    <w:rsid w:val="00DF4453"/>
    <w:rsid w:val="00DF4E22"/>
    <w:rsid w:val="00DF577A"/>
    <w:rsid w:val="00DF58B5"/>
    <w:rsid w:val="00DF59DC"/>
    <w:rsid w:val="00DF5F2D"/>
    <w:rsid w:val="00DF6782"/>
    <w:rsid w:val="00DF7F2F"/>
    <w:rsid w:val="00E01EAC"/>
    <w:rsid w:val="00E02281"/>
    <w:rsid w:val="00E02BAC"/>
    <w:rsid w:val="00E02E53"/>
    <w:rsid w:val="00E0311F"/>
    <w:rsid w:val="00E04EE5"/>
    <w:rsid w:val="00E04F70"/>
    <w:rsid w:val="00E060D7"/>
    <w:rsid w:val="00E06A03"/>
    <w:rsid w:val="00E07435"/>
    <w:rsid w:val="00E100E5"/>
    <w:rsid w:val="00E10201"/>
    <w:rsid w:val="00E10C57"/>
    <w:rsid w:val="00E1124E"/>
    <w:rsid w:val="00E1275E"/>
    <w:rsid w:val="00E15884"/>
    <w:rsid w:val="00E2068D"/>
    <w:rsid w:val="00E218B5"/>
    <w:rsid w:val="00E23351"/>
    <w:rsid w:val="00E244CE"/>
    <w:rsid w:val="00E25F77"/>
    <w:rsid w:val="00E27CB9"/>
    <w:rsid w:val="00E30620"/>
    <w:rsid w:val="00E30848"/>
    <w:rsid w:val="00E308AF"/>
    <w:rsid w:val="00E30DB0"/>
    <w:rsid w:val="00E3173F"/>
    <w:rsid w:val="00E31856"/>
    <w:rsid w:val="00E327C4"/>
    <w:rsid w:val="00E329FF"/>
    <w:rsid w:val="00E33C80"/>
    <w:rsid w:val="00E357E1"/>
    <w:rsid w:val="00E358D7"/>
    <w:rsid w:val="00E35CD8"/>
    <w:rsid w:val="00E3626F"/>
    <w:rsid w:val="00E435CC"/>
    <w:rsid w:val="00E45482"/>
    <w:rsid w:val="00E45A7A"/>
    <w:rsid w:val="00E45CA9"/>
    <w:rsid w:val="00E46129"/>
    <w:rsid w:val="00E4629A"/>
    <w:rsid w:val="00E46A0C"/>
    <w:rsid w:val="00E504FA"/>
    <w:rsid w:val="00E519EF"/>
    <w:rsid w:val="00E535C0"/>
    <w:rsid w:val="00E56F12"/>
    <w:rsid w:val="00E56FBF"/>
    <w:rsid w:val="00E574E1"/>
    <w:rsid w:val="00E57ED8"/>
    <w:rsid w:val="00E63D98"/>
    <w:rsid w:val="00E646EE"/>
    <w:rsid w:val="00E65398"/>
    <w:rsid w:val="00E66708"/>
    <w:rsid w:val="00E668B8"/>
    <w:rsid w:val="00E703D4"/>
    <w:rsid w:val="00E70A0B"/>
    <w:rsid w:val="00E70C53"/>
    <w:rsid w:val="00E70ED5"/>
    <w:rsid w:val="00E71908"/>
    <w:rsid w:val="00E72259"/>
    <w:rsid w:val="00E7281B"/>
    <w:rsid w:val="00E7413A"/>
    <w:rsid w:val="00E74800"/>
    <w:rsid w:val="00E74D06"/>
    <w:rsid w:val="00E74DD7"/>
    <w:rsid w:val="00E75F7A"/>
    <w:rsid w:val="00E778B9"/>
    <w:rsid w:val="00E77C20"/>
    <w:rsid w:val="00E77EBD"/>
    <w:rsid w:val="00E80127"/>
    <w:rsid w:val="00E8144F"/>
    <w:rsid w:val="00E81AB9"/>
    <w:rsid w:val="00E82631"/>
    <w:rsid w:val="00E82A86"/>
    <w:rsid w:val="00E8399C"/>
    <w:rsid w:val="00E847DC"/>
    <w:rsid w:val="00E85044"/>
    <w:rsid w:val="00E851BF"/>
    <w:rsid w:val="00E868D4"/>
    <w:rsid w:val="00E873FC"/>
    <w:rsid w:val="00E87741"/>
    <w:rsid w:val="00E901AE"/>
    <w:rsid w:val="00E903D9"/>
    <w:rsid w:val="00E91519"/>
    <w:rsid w:val="00E91F27"/>
    <w:rsid w:val="00E923F1"/>
    <w:rsid w:val="00E93CF8"/>
    <w:rsid w:val="00E95ECE"/>
    <w:rsid w:val="00E96089"/>
    <w:rsid w:val="00E96321"/>
    <w:rsid w:val="00E96758"/>
    <w:rsid w:val="00E96BA2"/>
    <w:rsid w:val="00E97135"/>
    <w:rsid w:val="00EA22E0"/>
    <w:rsid w:val="00EA22F6"/>
    <w:rsid w:val="00EA24AD"/>
    <w:rsid w:val="00EA580A"/>
    <w:rsid w:val="00EA60E0"/>
    <w:rsid w:val="00EA61B0"/>
    <w:rsid w:val="00EA6955"/>
    <w:rsid w:val="00EA6E01"/>
    <w:rsid w:val="00EB0645"/>
    <w:rsid w:val="00EB0B86"/>
    <w:rsid w:val="00EB325B"/>
    <w:rsid w:val="00EB448B"/>
    <w:rsid w:val="00EB4E8D"/>
    <w:rsid w:val="00EB678A"/>
    <w:rsid w:val="00EB7BC0"/>
    <w:rsid w:val="00EB7CC1"/>
    <w:rsid w:val="00EC011B"/>
    <w:rsid w:val="00EC0229"/>
    <w:rsid w:val="00EC110B"/>
    <w:rsid w:val="00EC36F2"/>
    <w:rsid w:val="00EC37E1"/>
    <w:rsid w:val="00EC646F"/>
    <w:rsid w:val="00EC6DF0"/>
    <w:rsid w:val="00EC6EEA"/>
    <w:rsid w:val="00ED0046"/>
    <w:rsid w:val="00ED0B4D"/>
    <w:rsid w:val="00ED1292"/>
    <w:rsid w:val="00ED209D"/>
    <w:rsid w:val="00ED2620"/>
    <w:rsid w:val="00ED2A79"/>
    <w:rsid w:val="00ED333E"/>
    <w:rsid w:val="00ED49E9"/>
    <w:rsid w:val="00ED5659"/>
    <w:rsid w:val="00ED608F"/>
    <w:rsid w:val="00ED6164"/>
    <w:rsid w:val="00ED7762"/>
    <w:rsid w:val="00EE04AD"/>
    <w:rsid w:val="00EE15C1"/>
    <w:rsid w:val="00EE4D28"/>
    <w:rsid w:val="00EE4F47"/>
    <w:rsid w:val="00EE609D"/>
    <w:rsid w:val="00EF0066"/>
    <w:rsid w:val="00EF27B0"/>
    <w:rsid w:val="00EF4DD3"/>
    <w:rsid w:val="00EF5EAE"/>
    <w:rsid w:val="00EF5FCC"/>
    <w:rsid w:val="00EF695C"/>
    <w:rsid w:val="00EF69FE"/>
    <w:rsid w:val="00EF714C"/>
    <w:rsid w:val="00EF7676"/>
    <w:rsid w:val="00EF78C8"/>
    <w:rsid w:val="00F0069B"/>
    <w:rsid w:val="00F00B32"/>
    <w:rsid w:val="00F01904"/>
    <w:rsid w:val="00F020AD"/>
    <w:rsid w:val="00F0269A"/>
    <w:rsid w:val="00F029E3"/>
    <w:rsid w:val="00F02A88"/>
    <w:rsid w:val="00F0341B"/>
    <w:rsid w:val="00F03915"/>
    <w:rsid w:val="00F03AB4"/>
    <w:rsid w:val="00F0436B"/>
    <w:rsid w:val="00F04476"/>
    <w:rsid w:val="00F07C44"/>
    <w:rsid w:val="00F13251"/>
    <w:rsid w:val="00F1366A"/>
    <w:rsid w:val="00F1375E"/>
    <w:rsid w:val="00F14B2E"/>
    <w:rsid w:val="00F15874"/>
    <w:rsid w:val="00F20F74"/>
    <w:rsid w:val="00F21FF6"/>
    <w:rsid w:val="00F241E3"/>
    <w:rsid w:val="00F25E7C"/>
    <w:rsid w:val="00F26D88"/>
    <w:rsid w:val="00F27E44"/>
    <w:rsid w:val="00F3149F"/>
    <w:rsid w:val="00F319AD"/>
    <w:rsid w:val="00F33AEF"/>
    <w:rsid w:val="00F34E5D"/>
    <w:rsid w:val="00F3718E"/>
    <w:rsid w:val="00F3794D"/>
    <w:rsid w:val="00F37D2E"/>
    <w:rsid w:val="00F4075F"/>
    <w:rsid w:val="00F41EED"/>
    <w:rsid w:val="00F42D1C"/>
    <w:rsid w:val="00F42E4D"/>
    <w:rsid w:val="00F45AD5"/>
    <w:rsid w:val="00F46C79"/>
    <w:rsid w:val="00F4710D"/>
    <w:rsid w:val="00F5059F"/>
    <w:rsid w:val="00F50DE8"/>
    <w:rsid w:val="00F51264"/>
    <w:rsid w:val="00F52138"/>
    <w:rsid w:val="00F5297E"/>
    <w:rsid w:val="00F529B6"/>
    <w:rsid w:val="00F547A9"/>
    <w:rsid w:val="00F54837"/>
    <w:rsid w:val="00F54C19"/>
    <w:rsid w:val="00F617F8"/>
    <w:rsid w:val="00F62D5B"/>
    <w:rsid w:val="00F64300"/>
    <w:rsid w:val="00F6436D"/>
    <w:rsid w:val="00F649E6"/>
    <w:rsid w:val="00F668AB"/>
    <w:rsid w:val="00F7163A"/>
    <w:rsid w:val="00F716A0"/>
    <w:rsid w:val="00F71864"/>
    <w:rsid w:val="00F7378E"/>
    <w:rsid w:val="00F73E7E"/>
    <w:rsid w:val="00F757EE"/>
    <w:rsid w:val="00F779E4"/>
    <w:rsid w:val="00F805EC"/>
    <w:rsid w:val="00F82009"/>
    <w:rsid w:val="00F82860"/>
    <w:rsid w:val="00F83743"/>
    <w:rsid w:val="00F83DF0"/>
    <w:rsid w:val="00F84B0E"/>
    <w:rsid w:val="00F856F8"/>
    <w:rsid w:val="00F85CB9"/>
    <w:rsid w:val="00F85F74"/>
    <w:rsid w:val="00F86073"/>
    <w:rsid w:val="00F86666"/>
    <w:rsid w:val="00F86681"/>
    <w:rsid w:val="00F8669E"/>
    <w:rsid w:val="00F87518"/>
    <w:rsid w:val="00F8769A"/>
    <w:rsid w:val="00F87BA2"/>
    <w:rsid w:val="00F902D2"/>
    <w:rsid w:val="00F9077C"/>
    <w:rsid w:val="00F9284E"/>
    <w:rsid w:val="00F928AD"/>
    <w:rsid w:val="00F9313B"/>
    <w:rsid w:val="00F93171"/>
    <w:rsid w:val="00F93F22"/>
    <w:rsid w:val="00F95B45"/>
    <w:rsid w:val="00F95BC5"/>
    <w:rsid w:val="00F96F8A"/>
    <w:rsid w:val="00F9716D"/>
    <w:rsid w:val="00F9794F"/>
    <w:rsid w:val="00FA0D7F"/>
    <w:rsid w:val="00FA251F"/>
    <w:rsid w:val="00FA352E"/>
    <w:rsid w:val="00FA41D5"/>
    <w:rsid w:val="00FA69F5"/>
    <w:rsid w:val="00FA6FCB"/>
    <w:rsid w:val="00FA72BB"/>
    <w:rsid w:val="00FB168D"/>
    <w:rsid w:val="00FB1E7D"/>
    <w:rsid w:val="00FB26D3"/>
    <w:rsid w:val="00FB4801"/>
    <w:rsid w:val="00FB6A07"/>
    <w:rsid w:val="00FB6B58"/>
    <w:rsid w:val="00FC04FF"/>
    <w:rsid w:val="00FC0519"/>
    <w:rsid w:val="00FC26B1"/>
    <w:rsid w:val="00FC42C1"/>
    <w:rsid w:val="00FC5E88"/>
    <w:rsid w:val="00FC643A"/>
    <w:rsid w:val="00FC6A45"/>
    <w:rsid w:val="00FC6FC1"/>
    <w:rsid w:val="00FC74FE"/>
    <w:rsid w:val="00FC7842"/>
    <w:rsid w:val="00FC7C73"/>
    <w:rsid w:val="00FC7F29"/>
    <w:rsid w:val="00FD04B9"/>
    <w:rsid w:val="00FD1151"/>
    <w:rsid w:val="00FD3A29"/>
    <w:rsid w:val="00FD3A80"/>
    <w:rsid w:val="00FD540E"/>
    <w:rsid w:val="00FD5D46"/>
    <w:rsid w:val="00FD723B"/>
    <w:rsid w:val="00FE116C"/>
    <w:rsid w:val="00FE1170"/>
    <w:rsid w:val="00FE1658"/>
    <w:rsid w:val="00FE3CBD"/>
    <w:rsid w:val="00FE455D"/>
    <w:rsid w:val="00FE4929"/>
    <w:rsid w:val="00FE4E5B"/>
    <w:rsid w:val="00FE65F8"/>
    <w:rsid w:val="00FF1358"/>
    <w:rsid w:val="00FF1E96"/>
    <w:rsid w:val="00FF2FDB"/>
    <w:rsid w:val="00FF3862"/>
    <w:rsid w:val="00FF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3A0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F1996"/>
  </w:style>
  <w:style w:type="paragraph" w:styleId="Heading1">
    <w:name w:val="heading 1"/>
    <w:basedOn w:val="Normal"/>
    <w:next w:val="Normal"/>
    <w:link w:val="Heading1Char"/>
    <w:uiPriority w:val="9"/>
    <w:qFormat/>
    <w:rsid w:val="004F19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5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15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19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A455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99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4F1996"/>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F1996"/>
    <w:rPr>
      <w:color w:val="0563C1" w:themeColor="hyperlink"/>
      <w:u w:val="single"/>
    </w:rPr>
  </w:style>
  <w:style w:type="paragraph" w:styleId="ListParagraph">
    <w:name w:val="List Paragraph"/>
    <w:basedOn w:val="Normal"/>
    <w:uiPriority w:val="34"/>
    <w:qFormat/>
    <w:rsid w:val="004F1996"/>
    <w:pPr>
      <w:ind w:left="720"/>
      <w:contextualSpacing/>
    </w:pPr>
  </w:style>
  <w:style w:type="paragraph" w:styleId="Title">
    <w:name w:val="Title"/>
    <w:basedOn w:val="Normal"/>
    <w:next w:val="Normal"/>
    <w:link w:val="TitleChar"/>
    <w:uiPriority w:val="10"/>
    <w:qFormat/>
    <w:rsid w:val="004F19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99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F19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996"/>
  </w:style>
  <w:style w:type="paragraph" w:styleId="Footer">
    <w:name w:val="footer"/>
    <w:basedOn w:val="Normal"/>
    <w:link w:val="FooterChar"/>
    <w:uiPriority w:val="99"/>
    <w:unhideWhenUsed/>
    <w:rsid w:val="004F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996"/>
  </w:style>
  <w:style w:type="character" w:styleId="FollowedHyperlink">
    <w:name w:val="FollowedHyperlink"/>
    <w:basedOn w:val="DefaultParagraphFont"/>
    <w:uiPriority w:val="99"/>
    <w:semiHidden/>
    <w:unhideWhenUsed/>
    <w:rsid w:val="00D30A72"/>
    <w:rPr>
      <w:color w:val="954F72" w:themeColor="followedHyperlink"/>
      <w:u w:val="single"/>
    </w:rPr>
  </w:style>
  <w:style w:type="paragraph" w:styleId="TOCHeading">
    <w:name w:val="TOC Heading"/>
    <w:basedOn w:val="Heading1"/>
    <w:next w:val="Normal"/>
    <w:uiPriority w:val="39"/>
    <w:unhideWhenUsed/>
    <w:qFormat/>
    <w:rsid w:val="00EE15C1"/>
    <w:pPr>
      <w:outlineLvl w:val="9"/>
    </w:pPr>
  </w:style>
  <w:style w:type="paragraph" w:styleId="TOC1">
    <w:name w:val="toc 1"/>
    <w:basedOn w:val="Normal"/>
    <w:next w:val="Normal"/>
    <w:autoRedefine/>
    <w:uiPriority w:val="39"/>
    <w:unhideWhenUsed/>
    <w:rsid w:val="00EE15C1"/>
    <w:pPr>
      <w:spacing w:after="100"/>
    </w:pPr>
  </w:style>
  <w:style w:type="character" w:customStyle="1" w:styleId="Heading2Char">
    <w:name w:val="Heading 2 Char"/>
    <w:basedOn w:val="DefaultParagraphFont"/>
    <w:link w:val="Heading2"/>
    <w:uiPriority w:val="9"/>
    <w:rsid w:val="00EE15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15C1"/>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E15C1"/>
    <w:pPr>
      <w:spacing w:after="100"/>
      <w:ind w:left="220"/>
    </w:pPr>
  </w:style>
  <w:style w:type="paragraph" w:styleId="TOC3">
    <w:name w:val="toc 3"/>
    <w:basedOn w:val="Normal"/>
    <w:next w:val="Normal"/>
    <w:autoRedefine/>
    <w:uiPriority w:val="39"/>
    <w:unhideWhenUsed/>
    <w:rsid w:val="00EE15C1"/>
    <w:pPr>
      <w:spacing w:after="100"/>
      <w:ind w:left="440"/>
    </w:pPr>
  </w:style>
  <w:style w:type="table" w:styleId="ListTable3-Accent3">
    <w:name w:val="List Table 3 Accent 3"/>
    <w:basedOn w:val="TableNormal"/>
    <w:uiPriority w:val="48"/>
    <w:rsid w:val="00924B0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BalloonText">
    <w:name w:val="Balloon Text"/>
    <w:basedOn w:val="Normal"/>
    <w:link w:val="BalloonTextChar"/>
    <w:uiPriority w:val="99"/>
    <w:semiHidden/>
    <w:unhideWhenUsed/>
    <w:rsid w:val="008358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89A"/>
    <w:rPr>
      <w:rFonts w:ascii="Segoe UI" w:hAnsi="Segoe UI" w:cs="Segoe UI"/>
      <w:sz w:val="18"/>
      <w:szCs w:val="18"/>
    </w:rPr>
  </w:style>
  <w:style w:type="paragraph" w:customStyle="1" w:styleId="Text">
    <w:name w:val="Text"/>
    <w:aliases w:val="t"/>
    <w:link w:val="TextChar"/>
    <w:uiPriority w:val="99"/>
    <w:rsid w:val="0083589A"/>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83589A"/>
    <w:rPr>
      <w:rFonts w:ascii="Verdana" w:eastAsia="Times New Roman" w:hAnsi="Verdana" w:cs="Times New Roman"/>
      <w:color w:val="000000"/>
      <w:sz w:val="20"/>
      <w:szCs w:val="20"/>
    </w:rPr>
  </w:style>
  <w:style w:type="character" w:styleId="CommentReference">
    <w:name w:val="annotation reference"/>
    <w:basedOn w:val="DefaultParagraphFont"/>
    <w:uiPriority w:val="99"/>
    <w:semiHidden/>
    <w:unhideWhenUsed/>
    <w:rsid w:val="0083589A"/>
    <w:rPr>
      <w:sz w:val="16"/>
      <w:szCs w:val="16"/>
    </w:rPr>
  </w:style>
  <w:style w:type="paragraph" w:styleId="CommentText">
    <w:name w:val="annotation text"/>
    <w:basedOn w:val="Normal"/>
    <w:link w:val="CommentTextChar"/>
    <w:uiPriority w:val="99"/>
    <w:semiHidden/>
    <w:unhideWhenUsed/>
    <w:rsid w:val="0083589A"/>
    <w:pPr>
      <w:spacing w:line="240" w:lineRule="auto"/>
    </w:pPr>
    <w:rPr>
      <w:sz w:val="20"/>
      <w:szCs w:val="20"/>
    </w:rPr>
  </w:style>
  <w:style w:type="character" w:customStyle="1" w:styleId="CommentTextChar">
    <w:name w:val="Comment Text Char"/>
    <w:basedOn w:val="DefaultParagraphFont"/>
    <w:link w:val="CommentText"/>
    <w:uiPriority w:val="99"/>
    <w:semiHidden/>
    <w:rsid w:val="0083589A"/>
    <w:rPr>
      <w:sz w:val="20"/>
      <w:szCs w:val="20"/>
    </w:rPr>
  </w:style>
  <w:style w:type="paragraph" w:styleId="CommentSubject">
    <w:name w:val="annotation subject"/>
    <w:basedOn w:val="CommentText"/>
    <w:next w:val="CommentText"/>
    <w:link w:val="CommentSubjectChar"/>
    <w:uiPriority w:val="99"/>
    <w:semiHidden/>
    <w:unhideWhenUsed/>
    <w:rsid w:val="0083589A"/>
    <w:rPr>
      <w:b/>
      <w:bCs/>
    </w:rPr>
  </w:style>
  <w:style w:type="character" w:customStyle="1" w:styleId="CommentSubjectChar">
    <w:name w:val="Comment Subject Char"/>
    <w:basedOn w:val="CommentTextChar"/>
    <w:link w:val="CommentSubject"/>
    <w:uiPriority w:val="99"/>
    <w:semiHidden/>
    <w:rsid w:val="0083589A"/>
    <w:rPr>
      <w:b/>
      <w:bCs/>
      <w:sz w:val="20"/>
      <w:szCs w:val="20"/>
    </w:rPr>
  </w:style>
  <w:style w:type="character" w:styleId="Mention">
    <w:name w:val="Mention"/>
    <w:basedOn w:val="DefaultParagraphFont"/>
    <w:uiPriority w:val="99"/>
    <w:semiHidden/>
    <w:unhideWhenUsed/>
    <w:rsid w:val="0078029B"/>
    <w:rPr>
      <w:color w:val="2B579A"/>
      <w:shd w:val="clear" w:color="auto" w:fill="E6E6E6"/>
    </w:rPr>
  </w:style>
  <w:style w:type="paragraph" w:styleId="HTMLPreformatted">
    <w:name w:val="HTML Preformatted"/>
    <w:basedOn w:val="Normal"/>
    <w:link w:val="HTMLPreformattedChar"/>
    <w:uiPriority w:val="99"/>
    <w:semiHidden/>
    <w:unhideWhenUsed/>
    <w:rsid w:val="00731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1EE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D5659"/>
    <w:rPr>
      <w:color w:val="808080"/>
      <w:shd w:val="clear" w:color="auto" w:fill="E6E6E6"/>
    </w:rPr>
  </w:style>
  <w:style w:type="character" w:customStyle="1" w:styleId="Heading5Char">
    <w:name w:val="Heading 5 Char"/>
    <w:basedOn w:val="DefaultParagraphFont"/>
    <w:link w:val="Heading5"/>
    <w:uiPriority w:val="9"/>
    <w:semiHidden/>
    <w:rsid w:val="00BA455E"/>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BA455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455E"/>
    <w:rPr>
      <w:b/>
      <w:bCs/>
    </w:rPr>
  </w:style>
  <w:style w:type="character" w:customStyle="1" w:styleId="apple-converted-space">
    <w:name w:val="apple-converted-space"/>
    <w:basedOn w:val="DefaultParagraphFont"/>
    <w:rsid w:val="00BA45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591356">
      <w:bodyDiv w:val="1"/>
      <w:marLeft w:val="0"/>
      <w:marRight w:val="0"/>
      <w:marTop w:val="0"/>
      <w:marBottom w:val="0"/>
      <w:divBdr>
        <w:top w:val="none" w:sz="0" w:space="0" w:color="auto"/>
        <w:left w:val="none" w:sz="0" w:space="0" w:color="auto"/>
        <w:bottom w:val="none" w:sz="0" w:space="0" w:color="auto"/>
        <w:right w:val="none" w:sz="0" w:space="0" w:color="auto"/>
      </w:divBdr>
    </w:div>
    <w:div w:id="302082767">
      <w:bodyDiv w:val="1"/>
      <w:marLeft w:val="0"/>
      <w:marRight w:val="0"/>
      <w:marTop w:val="0"/>
      <w:marBottom w:val="0"/>
      <w:divBdr>
        <w:top w:val="none" w:sz="0" w:space="0" w:color="auto"/>
        <w:left w:val="none" w:sz="0" w:space="0" w:color="auto"/>
        <w:bottom w:val="none" w:sz="0" w:space="0" w:color="auto"/>
        <w:right w:val="none" w:sz="0" w:space="0" w:color="auto"/>
      </w:divBdr>
    </w:div>
    <w:div w:id="324747733">
      <w:bodyDiv w:val="1"/>
      <w:marLeft w:val="0"/>
      <w:marRight w:val="0"/>
      <w:marTop w:val="0"/>
      <w:marBottom w:val="0"/>
      <w:divBdr>
        <w:top w:val="none" w:sz="0" w:space="0" w:color="auto"/>
        <w:left w:val="none" w:sz="0" w:space="0" w:color="auto"/>
        <w:bottom w:val="none" w:sz="0" w:space="0" w:color="auto"/>
        <w:right w:val="none" w:sz="0" w:space="0" w:color="auto"/>
      </w:divBdr>
    </w:div>
    <w:div w:id="633830537">
      <w:bodyDiv w:val="1"/>
      <w:marLeft w:val="0"/>
      <w:marRight w:val="0"/>
      <w:marTop w:val="0"/>
      <w:marBottom w:val="0"/>
      <w:divBdr>
        <w:top w:val="none" w:sz="0" w:space="0" w:color="auto"/>
        <w:left w:val="none" w:sz="0" w:space="0" w:color="auto"/>
        <w:bottom w:val="none" w:sz="0" w:space="0" w:color="auto"/>
        <w:right w:val="none" w:sz="0" w:space="0" w:color="auto"/>
      </w:divBdr>
    </w:div>
    <w:div w:id="1285650232">
      <w:bodyDiv w:val="1"/>
      <w:marLeft w:val="0"/>
      <w:marRight w:val="0"/>
      <w:marTop w:val="0"/>
      <w:marBottom w:val="0"/>
      <w:divBdr>
        <w:top w:val="none" w:sz="0" w:space="0" w:color="auto"/>
        <w:left w:val="none" w:sz="0" w:space="0" w:color="auto"/>
        <w:bottom w:val="none" w:sz="0" w:space="0" w:color="auto"/>
        <w:right w:val="none" w:sz="0" w:space="0" w:color="auto"/>
      </w:divBdr>
    </w:div>
    <w:div w:id="162472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sql/analysis-services/tabular-models/compatibility-level-for-tabular-models-in-analysis-services"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s://aka.ms/PBIIncrementalRefresh" TargetMode="External"/><Relationship Id="rId55" Type="http://schemas.openxmlformats.org/officeDocument/2006/relationships/hyperlink" Target="https://youtu.be/44I48ufKhOs" TargetMode="External"/><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Microsoft/Analysis-Services" TargetMode="External"/><Relationship Id="rId29" Type="http://schemas.openxmlformats.org/officeDocument/2006/relationships/hyperlink" Target="https://docs.microsoft.com/en-us/sql/analysis-services/tabular-models-scripting-language-commands/tmsl-reference-comman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artner.com/doc/2897718/create-centralized-decentralized-organizational-model"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docs.microsoft.com/en-us/sql/analysis-services/multidimensional-models/processing-options-and-settings-analysis-services" TargetMode="External"/><Relationship Id="rId58" Type="http://schemas.openxmlformats.org/officeDocument/2006/relationships/hyperlink" Target="https://youtu.be/LZdOwfJqFrM" TargetMode="External"/><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powerbi.microsoft.com/en-us/guided-learning/powerbi-desktop-privacy-levels/" TargetMode="External"/><Relationship Id="rId49" Type="http://schemas.openxmlformats.org/officeDocument/2006/relationships/image" Target="media/image32.png"/><Relationship Id="rId57" Type="http://schemas.openxmlformats.org/officeDocument/2006/relationships/hyperlink" Target="https://www.gartner.com/doc/2897718/create-centralized-decentralized-organizational-model" TargetMode="External"/><Relationship Id="rId61" Type="http://schemas.openxmlformats.org/officeDocument/2006/relationships/hyperlink" Target="http://bism-normalizer.com/" TargetMode="External"/><Relationship Id="rId10" Type="http://schemas.openxmlformats.org/officeDocument/2006/relationships/hyperlink" Target="https://powerbi.microsoft.com/en-us/documentation/powerbi-admin-governance/"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hyperlink" Target="https://youtu.be/r3eGK-dSYuw"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powerbi.microsoft.com/en-us/documentation/powerbi-admin-governance/" TargetMode="External"/><Relationship Id="rId14" Type="http://schemas.openxmlformats.org/officeDocument/2006/relationships/hyperlink" Target="https://www.visualstudio.com/vs/communit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powerbi.microsoft.com/en-us/documentation/powerbi-admin-governance/" TargetMode="External"/><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microsoft/Analysis-Services/tree/master/SetUpAggs" TargetMode="External"/><Relationship Id="rId3" Type="http://schemas.openxmlformats.org/officeDocument/2006/relationships/styles" Target="styles.xml"/><Relationship Id="rId12" Type="http://schemas.openxmlformats.org/officeDocument/2006/relationships/hyperlink" Target="https://powerbi.microsoft.com/documentation/powerbi-admin-auditing/" TargetMode="External"/><Relationship Id="rId17" Type="http://schemas.openxmlformats.org/officeDocument/2006/relationships/hyperlink" Target="https://github.com/Microsoft/Analysis-Services/tree/master/BismNormalizer/Sample"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github.com/Microsoft/Analysis-Services/tree/master/BismNormalizer" TargetMode="External"/><Relationship Id="rId67" Type="http://schemas.openxmlformats.org/officeDocument/2006/relationships/footer" Target="footer3.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hyperlink" Target="https://docs.microsoft.com/en-us/sql/analysis-services/multidimensional-models/processing-options-and-settings-analysis-services" TargetMode="External"/><Relationship Id="rId62"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7EEBE-04DB-4260-8E55-5B54D0546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5142</Words>
  <Characters>29311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2017-07-18T23:50:00Z</dcterms:created>
  <dcterms:modified xsi:type="dcterms:W3CDTF">2019-10-03T21:47:00Z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chwade@microsoft.com</vt:lpwstr>
  </property>
  <property fmtid="{D5CDD505-2E9C-101B-9397-08002B2CF9AE}" pid="6" name="MSIP_Label_f42aa342-8706-4288-bd11-ebb85995028c_SetDate">
    <vt:lpwstr>2017-05-17T21:32:41.5131478-07:00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