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Name: ____________   Date: ________   Period: ____</w:t>
      </w:r>
    </w:p>
    <w:p>
      <w:pPr>
        <w:pStyle w:val="Heading1"/>
      </w:pPr>
      <w:r>
        <w:t xml:space="preserve">Four-Day School Week Argument</w:t>
      </w:r>
    </w:p>
    <w:p>
      <w:r>
        <w:t xml:space="preserve">Directions:</w:t>
      </w:r>
    </w:p>
    <w:p>
      <w:r>
        <w:t xml:space="preserve">1. Read both articles about the four-day school week.</w:t>
      </w:r>
    </w:p>
    <w:p>
      <w:r>
        <w:t xml:space="preserve">2. State your claim: should our school switch to a four-day week?</w:t>
      </w:r>
    </w:p>
    <w:p>
      <w:r>
        <w:t xml:space="preserve">3. Give three pieces of evidence from the articles.</w:t>
      </w:r>
    </w:p>
    <w:p>
      <w:r>
        <w:t xml:space="preserve">4. Explain your reasoning for each piece of evidence.</w:t>
      </w:r>
    </w:p>
    <w:p>
      <w:r>
        <w:t xml:space="preserve">5. Address one counterargument.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2026-10-26T00:30:05.886Z</dcterms:created>
  <dcterms:modified xsi:type="dcterms:W3CDTF">2026-10-26T00:30:05.886Z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