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0"/>
        </w:rPr>
        <w:t>GU J Sci, Part C, 12(4): 215-228 (2026)</w:t>
        <w:br/>
        <w:t>Gazi Üniversitesi</w:t>
        <w:br/>
        <w:t>Fen Bilimleri Dergisi</w:t>
        <w:br/>
        <w:t>PART C: TASARIM VE TEKNOLOJİ</w:t>
        <w:br/>
      </w:r>
    </w:p>
    <w:p>
      <w:pPr>
        <w:spacing w:after="320"/>
        <w:jc w:val="center"/>
      </w:pPr>
      <w:r>
        <w:rPr>
          <w:color w:val="646464"/>
          <w:sz w:val="18"/>
        </w:rPr>
        <w:t>dergipark.org.tr/tr/pub/gujsc</w:t>
      </w:r>
    </w:p>
    <w:p>
      <w:pPr>
        <w:spacing w:before="240" w:after="240"/>
        <w:jc w:val="left"/>
      </w:pPr>
      <w:r>
        <w:rPr>
          <w:b/>
          <w:sz w:val="30"/>
        </w:rPr>
        <w:t>Makine Öğrenmesi Yöntemleri İle Uyku Bozukluğu Riskinin Çok Sınıflı Tahmin Edilmesi, Öznitelik Önem Düzeyleri ve Teşhis Çıkarımları</w:t>
      </w:r>
    </w:p>
    <w:p>
      <w:pPr>
        <w:spacing w:after="40"/>
      </w:pPr>
      <w:r>
        <w:rPr>
          <w:b/>
          <w:sz w:val="22"/>
        </w:rPr>
        <w:t>Dursun Burak AKYÜZ</w:t>
      </w:r>
      <w:r>
        <w:rPr>
          <w:b/>
          <w:vertAlign w:val="superscript"/>
        </w:rPr>
        <w:t>1, *</w:t>
      </w:r>
    </w:p>
    <w:p>
      <w:pPr>
        <w:spacing w:after="280"/>
      </w:pPr>
      <w:r>
        <w:rPr>
          <w:i/>
          <w:sz w:val="19"/>
        </w:rPr>
        <w:t>1 Yalova Üniversitesi, Mühendislik Fakültesi, Bilgisayar Mühendisliği Bölümü, 77100, YALOVA</w:t>
      </w:r>
    </w:p>
    <w:tbl>
      <w:tblPr>
        <w:tblW w:type="auto" w:w="0"/>
        <w:jc w:val="center"/>
        <w:tblLayout w:type="fixed"/>
        <w:tblLook w:firstColumn="1" w:firstRow="1" w:lastColumn="0" w:lastRow="0" w:noHBand="0" w:noVBand="1" w:val="04A0"/>
      </w:tblPr>
      <w:tblGrid>
        <w:gridCol w:w="4709"/>
        <w:gridCol w:w="4709"/>
      </w:tblGrid>
      <w:tr>
        <w:tc>
          <w:tcPr>
            <w:tcW w:type="dxa" w:w="3168"/>
            <w:tcBorders>
              <w:top w:val="single" w:sz="6" w:space="0" w:color="auto"/>
              <w:bottom w:val="single" w:sz="6" w:space="0" w:color="auto"/>
              <w:left w:val="none" w:sz="0" w:space="0" w:color="auto"/>
              <w:right w:val="none" w:sz="0" w:space="0" w:color="auto"/>
            </w:tcBorders>
          </w:tcPr>
          <w:p>
            <w:pPr>
              <w:spacing w:after="80"/>
            </w:pPr>
            <w:r>
              <w:rPr>
                <w:b/>
              </w:rPr>
              <w:t>Makale Bilgisi</w:t>
              <w:br/>
            </w:r>
            <w:r>
              <w:rPr>
                <w:i/>
                <w:sz w:val="18"/>
              </w:rPr>
              <w:t>Başvuru: 15/09/2026</w:t>
              <w:br/>
              <w:t>Düzeltme: 10/10/2026</w:t>
              <w:br/>
              <w:t>Kabul: 22/10/2026</w:t>
              <w:br/>
              <w:br/>
            </w:r>
            <w:r>
              <w:rPr>
                <w:b/>
              </w:rPr>
              <w:t>Anahtar Kelimeler</w:t>
              <w:br/>
            </w:r>
            <w:r>
              <w:rPr>
                <w:sz w:val="18"/>
              </w:rPr>
              <w:t>Uyku bozukluğu riski tahmini</w:t>
              <w:br/>
              <w:t>Karmaşıklık matrisi analizi</w:t>
              <w:br/>
              <w:t>Öznitelik önem analizi</w:t>
              <w:br/>
              <w:t>10-kat çapraz doğrulama</w:t>
              <w:br/>
              <w:t>CatBoost</w:t>
            </w:r>
          </w:p>
        </w:tc>
        <w:tc>
          <w:tcPr>
            <w:tcW w:type="dxa" w:w="6912"/>
            <w:tcBorders>
              <w:top w:val="single" w:sz="6" w:space="0" w:color="auto"/>
              <w:bottom w:val="single" w:sz="6" w:space="0" w:color="auto"/>
              <w:left w:val="none" w:sz="0" w:space="0" w:color="auto"/>
              <w:right w:val="none" w:sz="0" w:space="0" w:color="auto"/>
            </w:tcBorders>
          </w:tcPr>
          <w:p>
            <w:pPr>
              <w:spacing w:after="80"/>
              <w:jc w:val="both"/>
            </w:pPr>
            <w:r>
              <w:rPr>
                <w:b/>
              </w:rPr>
              <w:t>Öz</w:t>
              <w:br/>
            </w:r>
            <w:r>
              <w:rPr>
                <w:sz w:val="19"/>
              </w:rPr>
              <w:t>Uyku bozuklukları, kardiyovasküler hastalıklardan metabolik yetmezliklere ve bilişsel işlev kayıplarına kadar pek çok kronik rahatsızlığın birincil habercisi olmasına karşın, geleneksel klinik tanı protokolleri (polisomnografi vb.) yüksek donanım maliyeti, uzun bekleme sıraları ve uzman hekim iş gücü gerektirmektedir. Bireylerin günlük fizyolojik ve yaşam tarzı parametrelerine dayalı olarak uyku bozukluğu riskini çok sınıflı düzeyde tahmin eden ve hangi etmenlerin riski doğrudan tetiklediğini açıklayan bütüncül çalışmalar literatürde sınırlı sayıdadır. Bu çalışmada iki temel amaç gerçekleştirilmiştir: Birincisi, 100.000 bireye ait demografik, kardiyak ritim, uyku mimarisi ve yaşam tarzı verilerini içeren kapsamlı bir veri seti üzerinde tek bir ortak hedef değişken olan dört sınıflı (Sağlıklı, Hafif, Orta, Ağır) uyku bozukluğu riskini tahmin etmek amacıyla dokuz farklı makine öğrenmesi algoritmasını (CatBoost, XGBoost, Rastgele Orman, Yapay Sinir Ağları, Destek Vektör Makineleri, Lojistik Regresyon, k-En Yakın Komşu, Naive Bayes) birebir aynı veri kümesi ve 10-kat çapraz doğrulama koşulları altında kıyaslamalı olarak yarıştırmaktır. İkincisi, karar ağaçları üzerinden öznitelik önem düzeylerini belirleyerek ve karmaşıklık matrisleri üzerinden detaylı hata çıkarımları yaparak modeli klinik karar süreçlerine entegre edilebilir kılmaktır. Ayrıca uyku tıbbı standartlarına uygun olarak Uyku Bölünme İndeksi (SFI) ve Onarıcı Uyku Oranı (RSR) öznitelikleri türetilmiştir. Elde edilen deneysel bulgulara göre, CatBoost algoritması %95,37 doğruluk ve 0,9532 F1-skoru ile en üstün performansı sergilemiştir. Karmaşıklık matrisi analizinde kritik 'Ağır' vakaların 'Sağlıklı' olarak değerlendirilme riski %0,00'a indirilmiş; öznitelik önem analizinde ise uyku kalite skoru (%15,28), ruh sağlığı (%13,67) ve türetilen SFI indeksinin (%7,46) riski belirleyen en baskın faktörler olduğu saptanmıştır.</w:t>
            </w:r>
          </w:p>
        </w:tc>
      </w:tr>
    </w:tbl>
    <w:p>
      <w:pPr>
        <w:spacing w:before="280" w:after="120"/>
      </w:pPr>
      <w:r>
        <w:rPr>
          <w:b/>
          <w:sz w:val="26"/>
        </w:rPr>
        <w:t>Multiclass Prediction of Sleep Disorder Risk, Determination of Feature Importance and Clinical Confusion Matrix Deductions Using Machine Learning Methods</w:t>
      </w:r>
    </w:p>
    <w:p>
      <w:pPr>
        <w:spacing w:after="80"/>
        <w:jc w:val="both"/>
      </w:pPr>
      <w:r>
        <w:rPr>
          <w:b/>
        </w:rPr>
        <w:t>Abstract</w:t>
        <w:br/>
      </w:r>
      <w:r>
        <w:rPr>
          <w:sz w:val="19"/>
        </w:rPr>
        <w:t>Although sleep disorders serve as primary precursors to numerous chronic ailments ranging from cardiovascular disease to metabolic and cognitive dysfunction, standard polysomnography diagnostics entail significant costs, long waiting queues, and specialized clinical workforce. Studies that comprehensively predict multiclass sleep disorder risk from daily physiological indicators and elucidate the exact contribution of each lifestyle factor remain scarce in the literature. In this study, two core objectives were pursued: First, to benchmark nine distinct machine learning algorithms (CatBoost, XGBoost, Random Forest, Multilayer Perceptron, Support Vector Machines, Logistic Regression, k-Nearest Neighbors, and Naive Bayes) under identical 10-fold cross-validation conditions on a unified cohort of 100,000 individuals for multiclass sleep disorder risk prediction (Healthy, Mild, Moderate, Severe). Second, to dissect model decisions via feature importance analysis and confusion matrix diagnosis, thereby identifying which physiological and behavioral variables exert the strongest influence on disease risk. Additionally, drawing upon clinical sleep medicine guidelines, two engineered attributes—Sleep Fragmentation Index (SFI) and Restorative Sleep Ratio (RSR)—were embedded into the feature space. Experimental results revealed that CatBoost yielded superior performance with 95.37% accuracy and 0.9532 F1-score. Confusion matrix evaluations confirmed that the rate of misclassifying critical Severe cases as Healthy was suppressed to exactly 0.00%. Furthermore, feature importance analysis demonstrated that subjective sleep quality (15.28%), mental health condition (13.67%), sleep duration (11.92%), and the engineered SFI metric (7.46%) represent the predominant clinical determinants of sleep disorder susceptibility.</w:t>
      </w:r>
    </w:p>
    <w:p>
      <w:pPr>
        <w:spacing w:after="280"/>
      </w:pPr>
      <w:r>
        <w:rPr>
          <w:b/>
        </w:rPr>
        <w:t xml:space="preserve">Keywords: </w:t>
      </w:r>
      <w:r>
        <w:rPr>
          <w:sz w:val="19"/>
        </w:rPr>
        <w:t>Sleep disorder risk prediction, Confusion matrix analysis, Feature importance, 10-fold cross-validation, CatBoost</w:t>
      </w:r>
    </w:p>
    <w:p>
      <w:pPr>
        <w:spacing w:after="240"/>
      </w:pPr>
      <w:r>
        <w:rPr>
          <w:i/>
          <w:sz w:val="17"/>
        </w:rPr>
        <w:t>*İletişim yazarı, e-mail: 220101005@ogrenci.yalova.edu.tr</w:t>
      </w:r>
    </w:p>
    <w:p>
      <w:pPr>
        <w:keepNext/>
        <w:spacing w:before="280" w:after="120"/>
      </w:pPr>
      <w:r>
        <w:rPr>
          <w:rFonts w:ascii="Times New Roman" w:hAnsi="Times New Roman"/>
          <w:b/>
          <w:sz w:val="24"/>
        </w:rPr>
        <w:t>1. GİRİŞ (INTRODUCTION)</w:t>
      </w:r>
    </w:p>
    <w:p>
      <w:r>
        <w:t>Sağlıklı bir yaşamın sürdürülmesinde, bilişsel fonksiyonların korunmasında ve metabolik dengenin sağlanmasında uyku, vazgeçilmez temel biyolojik bir süreçtir [1]. Bireyin fiziksel yenilenmesi, hücresel doku onarımı ve nöral bağlantılarının pekiştirilmesi büyük oranda uyku evrelerinde gerçekleşmektedir. Dolayısıyla uyku mimarisindeki bozulmalar ve kronik uyku yoksunluğu, toplum genelinde ortaya çıkacak kardiyovasküler, metabolik ve psikiyatrik rahatsızlıkların erken göstergesidir. Son yıllarda küreselleşme, vardiyalı çalışma modellerinin yaygınlaşması, hareketsiz yaşam tarzı ve dijital ekran maruziyeti nedeniyle uyku bozukluklarının görülme sıklığında üstel bir artış kaydedilmektedir. Uyku kalitesindeki bu gerileme, iş kazalarına, konsantrasyon kayıplarına ve kronik yorgunluğa yol açarak ciddi bireysel ve sosyoekonomik kayıplara neden olmaktadır.</w:t>
      </w:r>
    </w:p>
    <w:p>
      <w:r>
        <w:t>Dünya Sağlık Örgütü (DSÖ) tarafından yayımlanan epidemiyolojik raporlara göre, dünya genelinde erişkin nüfusun yaklaşık %35'i kronik veya akut uyku bozukluklarından şikayet etmektedir [2]. Ülkemizde Türk Toraks Derneği verileri de erişkin bireylerin yaklaşık %15-20'sinde obstrüktif uyku apnesi ve klinik insomni belirtilerinin gözlendiğini bildirmektedir [3]. Uyku bozuklukları başlangıçta hafif semptomlar ile seyretmekte ancak zamanında teşhis edilmediğinde kalp krizi, hipertansiyon ve depresyon gibi ağır klinik tablolara evrilmektedir. Günümüzde klinik tanıda altın standart kabul edilen Polisomnografi (PSG) yöntemi; hastanın tüm gece uyku laboratuvarında gözlemlenmesini ve çok kanallı sensörler ile izlenmesini zorunlu kılmaktadır. Ancak bu tetkik süreci; yüksek maliyet, aylar süren randevu sıraları ve yapay hastane ortamının hastanın olağan uyku ritmini bozması gibi operasyonel darboğazlar içermektedir. Bu kısıtlar, invaziv olmayan ve günlük yaşam verileriyle hızlı ön teşhis sağlayan karar destek sistemlerine olan gereksinimi artırmıştır.</w:t>
      </w:r>
    </w:p>
    <w:p>
      <w:r>
        <w:t>Bilişim altyapısındaki ilerlemeler ve giyilebilir sağlık teknolojilerinin yaygınlaşması, büyük ölçekli fizyolojik veri tabanlarının oluşmasına imkan sağlamıştır. Devasa boyuttaki bu medikal veriler karşısında hekimlerin karmaşık doğrusal olmayan ilişkileri manuel incelemeyle saptaması oldukça zordur. Bu nedenle günümüzde veriyi analiz etme, örüntü yakalama ve klinik kararları destekleme sürecinde makine öğrenmesi ve veri madenciliği yöntemleri sıklıkla kullanılmaktadır [4]. Literatürde bu doğrultuda geliştirilmiş çalışmalar mevcuttur. [5]'de yazarlar, kardiyak sinyaller üzerinden uyku apnesi tespitini Destek Vektör Makineleri (DVM) algoritması ile gerçekleştirmişlerdir. [6]'da yazarlar, giyilebilir ivmeölçer verilerine dayalı uyku kalitesi ve evre sınıflandırmasında Rastgele Orman yöntemi temelli bir model kurgulamışlardır. [7]'de yazarlar, uyku solunum bozukluklarının erken tespiti için Yapay Sinir Ağları modelini kullanmışlardır. [8]'de yazarlar, demografik ve yaşam tarzı anket girdilerini Bayes Ağları ile modelleyerek insomni olasılıklarını kestirmişlerdir. [9]'da yazarlar, çok değişkenli yaşam tarzı parametreleri üzerinde k-En Yakın Komşu (k-NN) ve Lojistik Regresyon modellerini kullanarak uyku yoksunluğu riskini araştırmışlardır.</w:t>
      </w:r>
    </w:p>
    <w:p>
      <w:r>
        <w:t>Literatürdeki mevcut araştırmalar incelendiğinde iki temel boşluk göze çarpmaktadır: Birincisi, çalışmaların büyük çoğunluğu modelleri birbirinden kopuk, küçük örneklemli veya farklı veri setleri üzerinde test etmiş; çok sayıda algoritmayı büyük ölçekli (100.000 hasta) tek bir veri havuzunda, aynı 10-kat çapraz doğrulama protokolüyle kafa kafaya (benchmark) yarıştırmamıştır. İkincisi, modeller yalnızca birer 'kara kutu' olarak çalıştırılmış; teşhise en çok hangi biyolojik ve davranışsal faktörlerin (stres, BMI, uyku bölünmesi vb.) yön verdiğini açıklayan kapsamlı bir öznitelik önem analisi ile karmaşıklık matrisine dayalı derinlemesine klinik çıkarımlar sunulmamıştır.</w:t>
      </w:r>
    </w:p>
    <w:p>
      <w:r>
        <w:t>Biz bu çalışmada iki temel hedefi gerçekleştirdik: Birincisi, 100.000 bireye ait demografik, kardiyak ritim ve yaşam tarzı verilerini kullanarak tek bir ortak hedef değişken olan dört sınıflı uyku bozukluğu riskini (Sağlıklı, Hafif, Orta, Ağır) tahmin etmek amacıyla dokuz farklı makine öğrenmesi algoritmasını birebir aynı veri kümesi ve 10-kat çapraz doğrulama koşulları altında yarıştırdık. İkincisi, tıp standartlarına dayalı Uyku Bölünme İndeksi (SFI) ve Onarıcı Uyku Oranı (RSR) klinik özniteliklerini türeterek, hangi yaşam tarzı ve biyolojik faktörlerin uyku bozukluğu riski üzerinde en yüksek etkiye sahip olduğunu öznitelik önem analizleri ve 4x4 karmaşıklık matrisleri üzerinden ayrıntılı klinik çıkarımlarla ortaya koyduk.</w:t>
      </w:r>
    </w:p>
    <w:p>
      <w:pPr>
        <w:keepNext/>
        <w:spacing w:before="280" w:after="120"/>
      </w:pPr>
      <w:r>
        <w:rPr>
          <w:rFonts w:ascii="Times New Roman" w:hAnsi="Times New Roman"/>
          <w:b/>
          <w:sz w:val="24"/>
        </w:rPr>
        <w:t>2. YÖNTEMLER (METHODS)</w:t>
      </w:r>
    </w:p>
    <w:p>
      <w:pPr>
        <w:keepNext/>
        <w:spacing w:before="200" w:after="80"/>
      </w:pPr>
      <w:r>
        <w:rPr>
          <w:rFonts w:ascii="Times New Roman" w:hAnsi="Times New Roman"/>
          <w:b/>
          <w:sz w:val="22"/>
        </w:rPr>
        <w:t>2.1. Veri Seti (Data Set)</w:t>
      </w:r>
    </w:p>
    <w:p>
      <w:r>
        <w:t>Bu çalışmada kullanılan veri seti, bireylerin günlük yaşam tarzı, kardiyovasküler değerleri ve uyku mimarisi ölçümlerini kapsayan Kaggle 'Sleep Health and Daily Performance Dataset' veri tabanından temin edilmiştir. Veri seti 100.000 örnekten ve 28 ham öznitelikten oluşmaktadır. Veri temizleme aşamasında, modelin ezber yapmasını ve bilgi sızıntısını (data leakage) engellemek amacıyla anlamsız hasta kimlik numarası (person_id) ile sonuç değişkenini doğrudan ele veren öznel göstergeler (felt_rested ve cognitive_performance_score) veri setinden çıkarılmıştır. Veri setinde eksik (null) değer bulunmamaktadır. Veri setine ait ham öznitelikler ve açıklamaları Tablo 1'de görülmektedir.</w:t>
      </w:r>
    </w:p>
    <w:p>
      <w:pPr>
        <w:spacing w:before="160" w:after="40"/>
      </w:pPr>
      <w:r>
        <w:rPr>
          <w:b/>
        </w:rPr>
        <w:t>Tablo 1. Veri seti öznitelikleri ve açıklamaları</w:t>
      </w:r>
    </w:p>
    <w:tbl>
      <w:tblPr>
        <w:tblW w:type="auto" w:w="0"/>
        <w:jc w:val="center"/>
        <w:tblLayout w:type="fixed"/>
        <w:tblLook w:firstColumn="1" w:firstRow="1" w:lastColumn="0" w:lastRow="0" w:noHBand="0" w:noVBand="1" w:val="04A0"/>
      </w:tblPr>
      <w:tblGrid>
        <w:gridCol w:w="4709"/>
        <w:gridCol w:w="4709"/>
      </w:tblGrid>
      <w:tr>
        <w:tc>
          <w:tcPr>
            <w:tcW w:type="dxa" w:w="3168"/>
            <w:tcBorders>
              <w:top w:val="single" w:sz="6" w:space="0" w:color="auto"/>
              <w:bottom w:val="single" w:sz="6" w:space="0" w:color="auto"/>
              <w:left w:val="none" w:sz="0" w:space="0" w:color="auto"/>
              <w:right w:val="none" w:sz="0" w:space="0" w:color="auto"/>
            </w:tcBorders>
          </w:tcPr>
          <w:p>
            <w:r>
              <w:rPr>
                <w:b/>
              </w:rPr>
              <w:t>Öznitelik</w:t>
            </w:r>
          </w:p>
        </w:tc>
        <w:tc>
          <w:tcPr>
            <w:tcW w:type="dxa" w:w="6912"/>
            <w:tcBorders>
              <w:top w:val="single" w:sz="6" w:space="0" w:color="auto"/>
              <w:bottom w:val="single" w:sz="6" w:space="0" w:color="auto"/>
              <w:left w:val="none" w:sz="0" w:space="0" w:color="auto"/>
              <w:right w:val="none" w:sz="0" w:space="0" w:color="auto"/>
            </w:tcBorders>
          </w:tcPr>
          <w:p>
            <w:r>
              <w:rPr>
                <w:b/>
              </w:rPr>
              <w:t>Açıklama</w:t>
            </w:r>
          </w:p>
        </w:tc>
      </w:tr>
      <w:tr>
        <w:tc>
          <w:tcPr>
            <w:tcW w:type="dxa" w:w="3168"/>
            <w:tcBorders>
              <w:top w:val="none" w:sz="4" w:space="0" w:color="auto"/>
              <w:bottom w:val="none" w:sz="4" w:space="0" w:color="auto"/>
              <w:left w:val="none" w:sz="0" w:space="0" w:color="auto"/>
              <w:right w:val="none" w:sz="0" w:space="0" w:color="auto"/>
            </w:tcBorders>
          </w:tcPr>
          <w:p>
            <w:r>
              <w:t>yas</w:t>
            </w:r>
          </w:p>
        </w:tc>
        <w:tc>
          <w:tcPr>
            <w:tcW w:type="dxa" w:w="6912"/>
            <w:tcBorders>
              <w:top w:val="none" w:sz="4" w:space="0" w:color="auto"/>
              <w:bottom w:val="none" w:sz="4" w:space="0" w:color="auto"/>
              <w:left w:val="none" w:sz="0" w:space="0" w:color="auto"/>
              <w:right w:val="none" w:sz="0" w:space="0" w:color="auto"/>
            </w:tcBorders>
          </w:tcPr>
          <w:p>
            <w:r>
              <w:t>Bireyin kronolojik yaşı (yıl)</w:t>
            </w:r>
          </w:p>
        </w:tc>
      </w:tr>
      <w:tr>
        <w:tc>
          <w:tcPr>
            <w:tcW w:type="dxa" w:w="3168"/>
            <w:tcBorders>
              <w:top w:val="none" w:sz="4" w:space="0" w:color="auto"/>
              <w:bottom w:val="none" w:sz="4" w:space="0" w:color="auto"/>
              <w:left w:val="none" w:sz="0" w:space="0" w:color="auto"/>
              <w:right w:val="none" w:sz="0" w:space="0" w:color="auto"/>
            </w:tcBorders>
          </w:tcPr>
          <w:p>
            <w:r>
              <w:t>cinsiyet</w:t>
            </w:r>
          </w:p>
        </w:tc>
        <w:tc>
          <w:tcPr>
            <w:tcW w:type="dxa" w:w="6912"/>
            <w:tcBorders>
              <w:top w:val="none" w:sz="4" w:space="0" w:color="auto"/>
              <w:bottom w:val="none" w:sz="4" w:space="0" w:color="auto"/>
              <w:left w:val="none" w:sz="0" w:space="0" w:color="auto"/>
              <w:right w:val="none" w:sz="0" w:space="0" w:color="auto"/>
            </w:tcBorders>
          </w:tcPr>
          <w:p>
            <w:r>
              <w:t>Bireyin biyolojik cinsiyeti (Erkek / Kadın)</w:t>
            </w:r>
          </w:p>
        </w:tc>
      </w:tr>
      <w:tr>
        <w:tc>
          <w:tcPr>
            <w:tcW w:type="dxa" w:w="3168"/>
            <w:tcBorders>
              <w:top w:val="none" w:sz="4" w:space="0" w:color="auto"/>
              <w:bottom w:val="none" w:sz="4" w:space="0" w:color="auto"/>
              <w:left w:val="none" w:sz="0" w:space="0" w:color="auto"/>
              <w:right w:val="none" w:sz="0" w:space="0" w:color="auto"/>
            </w:tcBorders>
          </w:tcPr>
          <w:p>
            <w:r>
              <w:t>meslek</w:t>
            </w:r>
          </w:p>
        </w:tc>
        <w:tc>
          <w:tcPr>
            <w:tcW w:type="dxa" w:w="6912"/>
            <w:tcBorders>
              <w:top w:val="none" w:sz="4" w:space="0" w:color="auto"/>
              <w:bottom w:val="none" w:sz="4" w:space="0" w:color="auto"/>
              <w:left w:val="none" w:sz="0" w:space="0" w:color="auto"/>
              <w:right w:val="none" w:sz="0" w:space="0" w:color="auto"/>
            </w:tcBorders>
          </w:tcPr>
          <w:p>
            <w:r>
              <w:t>Bireyin meslek grubu (Mühendis, Doktor, Hemşire, Öğretmen vb.)</w:t>
            </w:r>
          </w:p>
        </w:tc>
      </w:tr>
      <w:tr>
        <w:tc>
          <w:tcPr>
            <w:tcW w:type="dxa" w:w="3168"/>
            <w:tcBorders>
              <w:top w:val="none" w:sz="4" w:space="0" w:color="auto"/>
              <w:bottom w:val="none" w:sz="4" w:space="0" w:color="auto"/>
              <w:left w:val="none" w:sz="0" w:space="0" w:color="auto"/>
              <w:right w:val="none" w:sz="0" w:space="0" w:color="auto"/>
            </w:tcBorders>
          </w:tcPr>
          <w:p>
            <w:r>
              <w:t>ulke</w:t>
            </w:r>
          </w:p>
        </w:tc>
        <w:tc>
          <w:tcPr>
            <w:tcW w:type="dxa" w:w="6912"/>
            <w:tcBorders>
              <w:top w:val="none" w:sz="4" w:space="0" w:color="auto"/>
              <w:bottom w:val="none" w:sz="4" w:space="0" w:color="auto"/>
              <w:left w:val="none" w:sz="0" w:space="0" w:color="auto"/>
              <w:right w:val="none" w:sz="0" w:space="0" w:color="auto"/>
            </w:tcBorders>
          </w:tcPr>
          <w:p>
            <w:r>
              <w:t>Bireyin ikamet ettiği ülke</w:t>
            </w:r>
          </w:p>
        </w:tc>
      </w:tr>
      <w:tr>
        <w:tc>
          <w:tcPr>
            <w:tcW w:type="dxa" w:w="3168"/>
            <w:tcBorders>
              <w:top w:val="none" w:sz="4" w:space="0" w:color="auto"/>
              <w:bottom w:val="none" w:sz="4" w:space="0" w:color="auto"/>
              <w:left w:val="none" w:sz="0" w:space="0" w:color="auto"/>
              <w:right w:val="none" w:sz="0" w:space="0" w:color="auto"/>
            </w:tcBorders>
          </w:tcPr>
          <w:p>
            <w:r>
              <w:t>bmi</w:t>
            </w:r>
          </w:p>
        </w:tc>
        <w:tc>
          <w:tcPr>
            <w:tcW w:type="dxa" w:w="6912"/>
            <w:tcBorders>
              <w:top w:val="none" w:sz="4" w:space="0" w:color="auto"/>
              <w:bottom w:val="none" w:sz="4" w:space="0" w:color="auto"/>
              <w:left w:val="none" w:sz="0" w:space="0" w:color="auto"/>
              <w:right w:val="none" w:sz="0" w:space="0" w:color="auto"/>
            </w:tcBorders>
          </w:tcPr>
          <w:p>
            <w:r>
              <w:t>Vücut Kitle İndeksi (kg/m²)</w:t>
            </w:r>
          </w:p>
        </w:tc>
      </w:tr>
      <w:tr>
        <w:tc>
          <w:tcPr>
            <w:tcW w:type="dxa" w:w="3168"/>
            <w:tcBorders>
              <w:top w:val="none" w:sz="4" w:space="0" w:color="auto"/>
              <w:bottom w:val="none" w:sz="4" w:space="0" w:color="auto"/>
              <w:left w:val="none" w:sz="0" w:space="0" w:color="auto"/>
              <w:right w:val="none" w:sz="0" w:space="0" w:color="auto"/>
            </w:tcBorders>
          </w:tcPr>
          <w:p>
            <w:r>
              <w:t>uykusure</w:t>
            </w:r>
          </w:p>
        </w:tc>
        <w:tc>
          <w:tcPr>
            <w:tcW w:type="dxa" w:w="6912"/>
            <w:tcBorders>
              <w:top w:val="none" w:sz="4" w:space="0" w:color="auto"/>
              <w:bottom w:val="none" w:sz="4" w:space="0" w:color="auto"/>
              <w:left w:val="none" w:sz="0" w:space="0" w:color="auto"/>
              <w:right w:val="none" w:sz="0" w:space="0" w:color="auto"/>
            </w:tcBorders>
          </w:tcPr>
          <w:p>
            <w:r>
              <w:t>Günlük toplam uyku süresi (saat)</w:t>
            </w:r>
          </w:p>
        </w:tc>
      </w:tr>
      <w:tr>
        <w:tc>
          <w:tcPr>
            <w:tcW w:type="dxa" w:w="3168"/>
            <w:tcBorders>
              <w:top w:val="none" w:sz="4" w:space="0" w:color="auto"/>
              <w:bottom w:val="none" w:sz="4" w:space="0" w:color="auto"/>
              <w:left w:val="none" w:sz="0" w:space="0" w:color="auto"/>
              <w:right w:val="none" w:sz="0" w:space="0" w:color="auto"/>
            </w:tcBorders>
          </w:tcPr>
          <w:p>
            <w:r>
              <w:t>uykukalite</w:t>
            </w:r>
          </w:p>
        </w:tc>
        <w:tc>
          <w:tcPr>
            <w:tcW w:type="dxa" w:w="6912"/>
            <w:tcBorders>
              <w:top w:val="none" w:sz="4" w:space="0" w:color="auto"/>
              <w:bottom w:val="none" w:sz="4" w:space="0" w:color="auto"/>
              <w:left w:val="none" w:sz="0" w:space="0" w:color="auto"/>
              <w:right w:val="none" w:sz="0" w:space="0" w:color="auto"/>
            </w:tcBorders>
          </w:tcPr>
          <w:p>
            <w:r>
              <w:t>Öznel uyku kalite puanı (1 - 10 arası)</w:t>
            </w:r>
          </w:p>
        </w:tc>
      </w:tr>
      <w:tr>
        <w:tc>
          <w:tcPr>
            <w:tcW w:type="dxa" w:w="3168"/>
            <w:tcBorders>
              <w:top w:val="none" w:sz="4" w:space="0" w:color="auto"/>
              <w:bottom w:val="none" w:sz="4" w:space="0" w:color="auto"/>
              <w:left w:val="none" w:sz="0" w:space="0" w:color="auto"/>
              <w:right w:val="none" w:sz="0" w:space="0" w:color="auto"/>
            </w:tcBorders>
          </w:tcPr>
          <w:p>
            <w:r>
              <w:t>remyuzde</w:t>
            </w:r>
          </w:p>
        </w:tc>
        <w:tc>
          <w:tcPr>
            <w:tcW w:type="dxa" w:w="6912"/>
            <w:tcBorders>
              <w:top w:val="none" w:sz="4" w:space="0" w:color="auto"/>
              <w:bottom w:val="none" w:sz="4" w:space="0" w:color="auto"/>
              <w:left w:val="none" w:sz="0" w:space="0" w:color="auto"/>
              <w:right w:val="none" w:sz="0" w:space="0" w:color="auto"/>
            </w:tcBorders>
          </w:tcPr>
          <w:p>
            <w:r>
              <w:t>Toplam uykuda geçirilen REM evresi yüzdesi (%)</w:t>
            </w:r>
          </w:p>
        </w:tc>
      </w:tr>
      <w:tr>
        <w:tc>
          <w:tcPr>
            <w:tcW w:type="dxa" w:w="3168"/>
            <w:tcBorders>
              <w:top w:val="none" w:sz="4" w:space="0" w:color="auto"/>
              <w:bottom w:val="none" w:sz="4" w:space="0" w:color="auto"/>
              <w:left w:val="none" w:sz="0" w:space="0" w:color="auto"/>
              <w:right w:val="none" w:sz="0" w:space="0" w:color="auto"/>
            </w:tcBorders>
          </w:tcPr>
          <w:p>
            <w:r>
              <w:t>derinyuzde</w:t>
            </w:r>
          </w:p>
        </w:tc>
        <w:tc>
          <w:tcPr>
            <w:tcW w:type="dxa" w:w="6912"/>
            <w:tcBorders>
              <w:top w:val="none" w:sz="4" w:space="0" w:color="auto"/>
              <w:bottom w:val="none" w:sz="4" w:space="0" w:color="auto"/>
              <w:left w:val="none" w:sz="0" w:space="0" w:color="auto"/>
              <w:right w:val="none" w:sz="0" w:space="0" w:color="auto"/>
            </w:tcBorders>
          </w:tcPr>
          <w:p>
            <w:r>
              <w:t>Toplam uykuda geçirilen N3 derin uyku evresi yüzdesi (%)</w:t>
            </w:r>
          </w:p>
        </w:tc>
      </w:tr>
      <w:tr>
        <w:tc>
          <w:tcPr>
            <w:tcW w:type="dxa" w:w="3168"/>
            <w:tcBorders>
              <w:top w:val="none" w:sz="4" w:space="0" w:color="auto"/>
              <w:bottom w:val="none" w:sz="4" w:space="0" w:color="auto"/>
              <w:left w:val="none" w:sz="0" w:space="0" w:color="auto"/>
              <w:right w:val="none" w:sz="0" w:space="0" w:color="auto"/>
            </w:tcBorders>
          </w:tcPr>
          <w:p>
            <w:r>
              <w:t>uykuyadalma</w:t>
            </w:r>
          </w:p>
        </w:tc>
        <w:tc>
          <w:tcPr>
            <w:tcW w:type="dxa" w:w="6912"/>
            <w:tcBorders>
              <w:top w:val="none" w:sz="4" w:space="0" w:color="auto"/>
              <w:bottom w:val="none" w:sz="4" w:space="0" w:color="auto"/>
              <w:left w:val="none" w:sz="0" w:space="0" w:color="auto"/>
              <w:right w:val="none" w:sz="0" w:space="0" w:color="auto"/>
            </w:tcBorders>
          </w:tcPr>
          <w:p>
            <w:r>
              <w:t>Yatağa girdikten sonra uykuya dalma süresi (dakika)</w:t>
            </w:r>
          </w:p>
        </w:tc>
      </w:tr>
      <w:tr>
        <w:tc>
          <w:tcPr>
            <w:tcW w:type="dxa" w:w="3168"/>
            <w:tcBorders>
              <w:top w:val="none" w:sz="4" w:space="0" w:color="auto"/>
              <w:bottom w:val="none" w:sz="4" w:space="0" w:color="auto"/>
              <w:left w:val="none" w:sz="0" w:space="0" w:color="auto"/>
              <w:right w:val="none" w:sz="0" w:space="0" w:color="auto"/>
            </w:tcBorders>
          </w:tcPr>
          <w:p>
            <w:r>
              <w:t>geceuyanma</w:t>
            </w:r>
          </w:p>
        </w:tc>
        <w:tc>
          <w:tcPr>
            <w:tcW w:type="dxa" w:w="6912"/>
            <w:tcBorders>
              <w:top w:val="none" w:sz="4" w:space="0" w:color="auto"/>
              <w:bottom w:val="none" w:sz="4" w:space="0" w:color="auto"/>
              <w:left w:val="none" w:sz="0" w:space="0" w:color="auto"/>
              <w:right w:val="none" w:sz="0" w:space="0" w:color="auto"/>
            </w:tcBorders>
          </w:tcPr>
          <w:p>
            <w:r>
              <w:t>Gece boyunca kaydedilen uyanma sayısı</w:t>
            </w:r>
          </w:p>
        </w:tc>
      </w:tr>
      <w:tr>
        <w:tc>
          <w:tcPr>
            <w:tcW w:type="dxa" w:w="3168"/>
            <w:tcBorders>
              <w:top w:val="none" w:sz="4" w:space="0" w:color="auto"/>
              <w:bottom w:val="none" w:sz="4" w:space="0" w:color="auto"/>
              <w:left w:val="none" w:sz="0" w:space="0" w:color="auto"/>
              <w:right w:val="none" w:sz="0" w:space="0" w:color="auto"/>
            </w:tcBorders>
          </w:tcPr>
          <w:p>
            <w:r>
              <w:t>kafein</w:t>
            </w:r>
          </w:p>
        </w:tc>
        <w:tc>
          <w:tcPr>
            <w:tcW w:type="dxa" w:w="6912"/>
            <w:tcBorders>
              <w:top w:val="none" w:sz="4" w:space="0" w:color="auto"/>
              <w:bottom w:val="none" w:sz="4" w:space="0" w:color="auto"/>
              <w:left w:val="none" w:sz="0" w:space="0" w:color="auto"/>
              <w:right w:val="none" w:sz="0" w:space="0" w:color="auto"/>
            </w:tcBorders>
          </w:tcPr>
          <w:p>
            <w:r>
              <w:t>Yatmadan önce tüketilen kafein miktarı (mg)</w:t>
            </w:r>
          </w:p>
        </w:tc>
      </w:tr>
      <w:tr>
        <w:tc>
          <w:tcPr>
            <w:tcW w:type="dxa" w:w="3168"/>
            <w:tcBorders>
              <w:top w:val="none" w:sz="4" w:space="0" w:color="auto"/>
              <w:bottom w:val="none" w:sz="4" w:space="0" w:color="auto"/>
              <w:left w:val="none" w:sz="0" w:space="0" w:color="auto"/>
              <w:right w:val="none" w:sz="0" w:space="0" w:color="auto"/>
            </w:tcBorders>
          </w:tcPr>
          <w:p>
            <w:r>
              <w:t>alkol</w:t>
            </w:r>
          </w:p>
        </w:tc>
        <w:tc>
          <w:tcPr>
            <w:tcW w:type="dxa" w:w="6912"/>
            <w:tcBorders>
              <w:top w:val="none" w:sz="4" w:space="0" w:color="auto"/>
              <w:bottom w:val="none" w:sz="4" w:space="0" w:color="auto"/>
              <w:left w:val="none" w:sz="0" w:space="0" w:color="auto"/>
              <w:right w:val="none" w:sz="0" w:space="0" w:color="auto"/>
            </w:tcBorders>
          </w:tcPr>
          <w:p>
            <w:r>
              <w:t>Yatmadan önce tüketilen alkol miktarı (birim)</w:t>
            </w:r>
          </w:p>
        </w:tc>
      </w:tr>
      <w:tr>
        <w:tc>
          <w:tcPr>
            <w:tcW w:type="dxa" w:w="3168"/>
            <w:tcBorders>
              <w:top w:val="none" w:sz="4" w:space="0" w:color="auto"/>
              <w:bottom w:val="none" w:sz="4" w:space="0" w:color="auto"/>
              <w:left w:val="none" w:sz="0" w:space="0" w:color="auto"/>
              <w:right w:val="none" w:sz="0" w:space="0" w:color="auto"/>
            </w:tcBorders>
          </w:tcPr>
          <w:p>
            <w:r>
              <w:t>ekransure</w:t>
            </w:r>
          </w:p>
        </w:tc>
        <w:tc>
          <w:tcPr>
            <w:tcW w:type="dxa" w:w="6912"/>
            <w:tcBorders>
              <w:top w:val="none" w:sz="4" w:space="0" w:color="auto"/>
              <w:bottom w:val="none" w:sz="4" w:space="0" w:color="auto"/>
              <w:left w:val="none" w:sz="0" w:space="0" w:color="auto"/>
              <w:right w:val="none" w:sz="0" w:space="0" w:color="auto"/>
            </w:tcBorders>
          </w:tcPr>
          <w:p>
            <w:r>
              <w:t>Uykudan önceki son 2 saatte ekrana maruz kalma süresi (dakika)</w:t>
            </w:r>
          </w:p>
        </w:tc>
      </w:tr>
      <w:tr>
        <w:tc>
          <w:tcPr>
            <w:tcW w:type="dxa" w:w="3168"/>
            <w:tcBorders>
              <w:top w:val="none" w:sz="4" w:space="0" w:color="auto"/>
              <w:bottom w:val="none" w:sz="4" w:space="0" w:color="auto"/>
              <w:left w:val="none" w:sz="0" w:space="0" w:color="auto"/>
              <w:right w:val="none" w:sz="0" w:space="0" w:color="auto"/>
            </w:tcBorders>
          </w:tcPr>
          <w:p>
            <w:r>
              <w:t>egzersiz</w:t>
            </w:r>
          </w:p>
        </w:tc>
        <w:tc>
          <w:tcPr>
            <w:tcW w:type="dxa" w:w="6912"/>
            <w:tcBorders>
              <w:top w:val="none" w:sz="4" w:space="0" w:color="auto"/>
              <w:bottom w:val="none" w:sz="4" w:space="0" w:color="auto"/>
              <w:left w:val="none" w:sz="0" w:space="0" w:color="auto"/>
              <w:right w:val="none" w:sz="0" w:space="0" w:color="auto"/>
            </w:tcBorders>
          </w:tcPr>
          <w:p>
            <w:r>
              <w:t>Gün içerisinde planlı fiziksel egzersiz yapılma durumu (0/1)</w:t>
            </w:r>
          </w:p>
        </w:tc>
      </w:tr>
      <w:tr>
        <w:tc>
          <w:tcPr>
            <w:tcW w:type="dxa" w:w="3168"/>
            <w:tcBorders>
              <w:top w:val="none" w:sz="4" w:space="0" w:color="auto"/>
              <w:bottom w:val="none" w:sz="4" w:space="0" w:color="auto"/>
              <w:left w:val="none" w:sz="0" w:space="0" w:color="auto"/>
              <w:right w:val="none" w:sz="0" w:space="0" w:color="auto"/>
            </w:tcBorders>
          </w:tcPr>
          <w:p>
            <w:r>
              <w:t>adimsayisi</w:t>
            </w:r>
          </w:p>
        </w:tc>
        <w:tc>
          <w:tcPr>
            <w:tcW w:type="dxa" w:w="6912"/>
            <w:tcBorders>
              <w:top w:val="none" w:sz="4" w:space="0" w:color="auto"/>
              <w:bottom w:val="none" w:sz="4" w:space="0" w:color="auto"/>
              <w:left w:val="none" w:sz="0" w:space="0" w:color="auto"/>
              <w:right w:val="none" w:sz="0" w:space="0" w:color="auto"/>
            </w:tcBorders>
          </w:tcPr>
          <w:p>
            <w:r>
              <w:t>Günlük toplam atılan adım sayısı</w:t>
            </w:r>
          </w:p>
        </w:tc>
      </w:tr>
      <w:tr>
        <w:tc>
          <w:tcPr>
            <w:tcW w:type="dxa" w:w="3168"/>
            <w:tcBorders>
              <w:top w:val="none" w:sz="4" w:space="0" w:color="auto"/>
              <w:bottom w:val="none" w:sz="4" w:space="0" w:color="auto"/>
              <w:left w:val="none" w:sz="0" w:space="0" w:color="auto"/>
              <w:right w:val="none" w:sz="0" w:space="0" w:color="auto"/>
            </w:tcBorders>
          </w:tcPr>
          <w:p>
            <w:r>
              <w:t>sekerleme</w:t>
            </w:r>
          </w:p>
        </w:tc>
        <w:tc>
          <w:tcPr>
            <w:tcW w:type="dxa" w:w="6912"/>
            <w:tcBorders>
              <w:top w:val="none" w:sz="4" w:space="0" w:color="auto"/>
              <w:bottom w:val="none" w:sz="4" w:space="0" w:color="auto"/>
              <w:left w:val="none" w:sz="0" w:space="0" w:color="auto"/>
              <w:right w:val="none" w:sz="0" w:space="0" w:color="auto"/>
            </w:tcBorders>
          </w:tcPr>
          <w:p>
            <w:r>
              <w:t>Gün içerisinde yapılan gündüz uykusu süresi (dakika)</w:t>
            </w:r>
          </w:p>
        </w:tc>
      </w:tr>
      <w:tr>
        <w:tc>
          <w:tcPr>
            <w:tcW w:type="dxa" w:w="3168"/>
            <w:tcBorders>
              <w:top w:val="none" w:sz="4" w:space="0" w:color="auto"/>
              <w:bottom w:val="none" w:sz="4" w:space="0" w:color="auto"/>
              <w:left w:val="none" w:sz="0" w:space="0" w:color="auto"/>
              <w:right w:val="none" w:sz="0" w:space="0" w:color="auto"/>
            </w:tcBorders>
          </w:tcPr>
          <w:p>
            <w:r>
              <w:t>stres</w:t>
            </w:r>
          </w:p>
        </w:tc>
        <w:tc>
          <w:tcPr>
            <w:tcW w:type="dxa" w:w="6912"/>
            <w:tcBorders>
              <w:top w:val="none" w:sz="4" w:space="0" w:color="auto"/>
              <w:bottom w:val="none" w:sz="4" w:space="0" w:color="auto"/>
              <w:left w:val="none" w:sz="0" w:space="0" w:color="auto"/>
              <w:right w:val="none" w:sz="0" w:space="0" w:color="auto"/>
            </w:tcBorders>
          </w:tcPr>
          <w:p>
            <w:r>
              <w:t>Algılanan psikososyal stres skoru (1 - 10 ölçeği)</w:t>
            </w:r>
          </w:p>
        </w:tc>
      </w:tr>
      <w:tr>
        <w:tc>
          <w:tcPr>
            <w:tcW w:type="dxa" w:w="3168"/>
            <w:tcBorders>
              <w:top w:val="none" w:sz="4" w:space="0" w:color="auto"/>
              <w:bottom w:val="none" w:sz="4" w:space="0" w:color="auto"/>
              <w:left w:val="none" w:sz="0" w:space="0" w:color="auto"/>
              <w:right w:val="none" w:sz="0" w:space="0" w:color="auto"/>
            </w:tcBorders>
          </w:tcPr>
          <w:p>
            <w:r>
              <w:t>calismasaat</w:t>
            </w:r>
          </w:p>
        </w:tc>
        <w:tc>
          <w:tcPr>
            <w:tcW w:type="dxa" w:w="6912"/>
            <w:tcBorders>
              <w:top w:val="none" w:sz="4" w:space="0" w:color="auto"/>
              <w:bottom w:val="none" w:sz="4" w:space="0" w:color="auto"/>
              <w:left w:val="none" w:sz="0" w:space="0" w:color="auto"/>
              <w:right w:val="none" w:sz="0" w:space="0" w:color="auto"/>
            </w:tcBorders>
          </w:tcPr>
          <w:p>
            <w:r>
              <w:t>İlgili gün içerisinde çalışılan toplam süre (saat)</w:t>
            </w:r>
          </w:p>
        </w:tc>
      </w:tr>
      <w:tr>
        <w:tc>
          <w:tcPr>
            <w:tcW w:type="dxa" w:w="3168"/>
            <w:tcBorders>
              <w:top w:val="none" w:sz="4" w:space="0" w:color="auto"/>
              <w:bottom w:val="none" w:sz="4" w:space="0" w:color="auto"/>
              <w:left w:val="none" w:sz="0" w:space="0" w:color="auto"/>
              <w:right w:val="none" w:sz="0" w:space="0" w:color="auto"/>
            </w:tcBorders>
          </w:tcPr>
          <w:p>
            <w:r>
              <w:t>kronotip</w:t>
            </w:r>
          </w:p>
        </w:tc>
        <w:tc>
          <w:tcPr>
            <w:tcW w:type="dxa" w:w="6912"/>
            <w:tcBorders>
              <w:top w:val="none" w:sz="4" w:space="0" w:color="auto"/>
              <w:bottom w:val="none" w:sz="4" w:space="0" w:color="auto"/>
              <w:left w:val="none" w:sz="0" w:space="0" w:color="auto"/>
              <w:right w:val="none" w:sz="0" w:space="0" w:color="auto"/>
            </w:tcBorders>
          </w:tcPr>
          <w:p>
            <w:r>
              <w:t>Bireyin sirkadiyen ritim tipi (Sabahçı, Gececi, Orta)</w:t>
            </w:r>
          </w:p>
        </w:tc>
      </w:tr>
      <w:tr>
        <w:tc>
          <w:tcPr>
            <w:tcW w:type="dxa" w:w="3168"/>
            <w:tcBorders>
              <w:top w:val="none" w:sz="4" w:space="0" w:color="auto"/>
              <w:bottom w:val="none" w:sz="4" w:space="0" w:color="auto"/>
              <w:left w:val="none" w:sz="0" w:space="0" w:color="auto"/>
              <w:right w:val="none" w:sz="0" w:space="0" w:color="auto"/>
            </w:tcBorders>
          </w:tcPr>
          <w:p>
            <w:r>
              <w:t>ruhsagligi</w:t>
            </w:r>
          </w:p>
        </w:tc>
        <w:tc>
          <w:tcPr>
            <w:tcW w:type="dxa" w:w="6912"/>
            <w:tcBorders>
              <w:top w:val="none" w:sz="4" w:space="0" w:color="auto"/>
              <w:bottom w:val="none" w:sz="4" w:space="0" w:color="auto"/>
              <w:left w:val="none" w:sz="0" w:space="0" w:color="auto"/>
              <w:right w:val="none" w:sz="0" w:space="0" w:color="auto"/>
            </w:tcBorders>
          </w:tcPr>
          <w:p>
            <w:r>
              <w:t>Tanılı psikolojik durum (Yok, Anksiyete, Depresyon)</w:t>
            </w:r>
          </w:p>
        </w:tc>
      </w:tr>
      <w:tr>
        <w:tc>
          <w:tcPr>
            <w:tcW w:type="dxa" w:w="3168"/>
            <w:tcBorders>
              <w:top w:val="none" w:sz="4" w:space="0" w:color="auto"/>
              <w:bottom w:val="none" w:sz="4" w:space="0" w:color="auto"/>
              <w:left w:val="none" w:sz="0" w:space="0" w:color="auto"/>
              <w:right w:val="none" w:sz="0" w:space="0" w:color="auto"/>
            </w:tcBorders>
          </w:tcPr>
          <w:p>
            <w:r>
              <w:t>nabiz</w:t>
            </w:r>
          </w:p>
        </w:tc>
        <w:tc>
          <w:tcPr>
            <w:tcW w:type="dxa" w:w="6912"/>
            <w:tcBorders>
              <w:top w:val="none" w:sz="4" w:space="0" w:color="auto"/>
              <w:bottom w:val="none" w:sz="4" w:space="0" w:color="auto"/>
              <w:left w:val="none" w:sz="0" w:space="0" w:color="auto"/>
              <w:right w:val="none" w:sz="0" w:space="0" w:color="auto"/>
            </w:tcBorders>
          </w:tcPr>
          <w:p>
            <w:r>
              <w:t>Dinlenme anındaki ortalama kalp atım hızı (BPM)</w:t>
            </w:r>
          </w:p>
        </w:tc>
      </w:tr>
      <w:tr>
        <w:tc>
          <w:tcPr>
            <w:tcW w:type="dxa" w:w="3168"/>
            <w:tcBorders>
              <w:top w:val="none" w:sz="4" w:space="0" w:color="auto"/>
              <w:bottom w:val="none" w:sz="4" w:space="0" w:color="auto"/>
              <w:left w:val="none" w:sz="0" w:space="0" w:color="auto"/>
              <w:right w:val="none" w:sz="0" w:space="0" w:color="auto"/>
            </w:tcBorders>
          </w:tcPr>
          <w:p>
            <w:r>
              <w:t>uykuilaci</w:t>
            </w:r>
          </w:p>
        </w:tc>
        <w:tc>
          <w:tcPr>
            <w:tcW w:type="dxa" w:w="6912"/>
            <w:tcBorders>
              <w:top w:val="none" w:sz="4" w:space="0" w:color="auto"/>
              <w:bottom w:val="none" w:sz="4" w:space="0" w:color="auto"/>
              <w:left w:val="none" w:sz="0" w:space="0" w:color="auto"/>
              <w:right w:val="none" w:sz="0" w:space="0" w:color="auto"/>
            </w:tcBorders>
          </w:tcPr>
          <w:p>
            <w:r>
              <w:t>Uyku ilacı kullanımı (0/1)</w:t>
            </w:r>
          </w:p>
        </w:tc>
      </w:tr>
      <w:tr>
        <w:tc>
          <w:tcPr>
            <w:tcW w:type="dxa" w:w="3168"/>
            <w:tcBorders>
              <w:top w:val="none" w:sz="4" w:space="0" w:color="auto"/>
              <w:bottom w:val="none" w:sz="4" w:space="0" w:color="auto"/>
              <w:left w:val="none" w:sz="0" w:space="0" w:color="auto"/>
              <w:right w:val="none" w:sz="0" w:space="0" w:color="auto"/>
            </w:tcBorders>
          </w:tcPr>
          <w:p>
            <w:r>
              <w:t>vardiya</w:t>
            </w:r>
          </w:p>
        </w:tc>
        <w:tc>
          <w:tcPr>
            <w:tcW w:type="dxa" w:w="6912"/>
            <w:tcBorders>
              <w:top w:val="none" w:sz="4" w:space="0" w:color="auto"/>
              <w:bottom w:val="none" w:sz="4" w:space="0" w:color="auto"/>
              <w:left w:val="none" w:sz="0" w:space="0" w:color="auto"/>
              <w:right w:val="none" w:sz="0" w:space="0" w:color="auto"/>
            </w:tcBorders>
          </w:tcPr>
          <w:p>
            <w:r>
              <w:t>Vardiyalı çalışma durumu (0/1)</w:t>
            </w:r>
          </w:p>
        </w:tc>
      </w:tr>
      <w:tr>
        <w:tc>
          <w:tcPr>
            <w:tcW w:type="dxa" w:w="3168"/>
            <w:tcBorders>
              <w:top w:val="none" w:sz="4" w:space="0" w:color="auto"/>
              <w:bottom w:val="none" w:sz="4" w:space="0" w:color="auto"/>
              <w:left w:val="none" w:sz="0" w:space="0" w:color="auto"/>
              <w:right w:val="none" w:sz="0" w:space="0" w:color="auto"/>
            </w:tcBorders>
          </w:tcPr>
          <w:p>
            <w:r>
              <w:t>odasikaklik</w:t>
            </w:r>
          </w:p>
        </w:tc>
        <w:tc>
          <w:tcPr>
            <w:tcW w:type="dxa" w:w="6912"/>
            <w:tcBorders>
              <w:top w:val="none" w:sz="4" w:space="0" w:color="auto"/>
              <w:bottom w:val="none" w:sz="4" w:space="0" w:color="auto"/>
              <w:left w:val="none" w:sz="0" w:space="0" w:color="auto"/>
              <w:right w:val="none" w:sz="0" w:space="0" w:color="auto"/>
            </w:tcBorders>
          </w:tcPr>
          <w:p>
            <w:r>
              <w:t>Uyunulan odanın ortam sıcaklığı (°C)</w:t>
            </w:r>
          </w:p>
        </w:tc>
      </w:tr>
      <w:tr>
        <w:tc>
          <w:tcPr>
            <w:tcW w:type="dxa" w:w="3168"/>
            <w:tcBorders>
              <w:top w:val="none" w:sz="4" w:space="0" w:color="auto"/>
              <w:bottom w:val="none" w:sz="4" w:space="0" w:color="auto"/>
              <w:left w:val="none" w:sz="0" w:space="0" w:color="auto"/>
              <w:right w:val="none" w:sz="0" w:space="0" w:color="auto"/>
            </w:tcBorders>
          </w:tcPr>
          <w:p>
            <w:r>
              <w:t>haftasonufark</w:t>
            </w:r>
          </w:p>
        </w:tc>
        <w:tc>
          <w:tcPr>
            <w:tcW w:type="dxa" w:w="6912"/>
            <w:tcBorders>
              <w:top w:val="none" w:sz="4" w:space="0" w:color="auto"/>
              <w:bottom w:val="none" w:sz="4" w:space="0" w:color="auto"/>
              <w:left w:val="none" w:sz="0" w:space="0" w:color="auto"/>
              <w:right w:val="none" w:sz="0" w:space="0" w:color="auto"/>
            </w:tcBorders>
          </w:tcPr>
          <w:p>
            <w:r>
              <w:t>Hafta içi ile hafta sonu uyku süresi arasındaki fark (saat)</w:t>
            </w:r>
          </w:p>
        </w:tc>
      </w:tr>
      <w:tr>
        <w:tc>
          <w:tcPr>
            <w:tcW w:type="dxa" w:w="3168"/>
            <w:tcBorders>
              <w:top w:val="none" w:sz="4" w:space="0" w:color="auto"/>
              <w:bottom w:val="none" w:sz="4" w:space="0" w:color="auto"/>
              <w:left w:val="none" w:sz="0" w:space="0" w:color="auto"/>
              <w:right w:val="none" w:sz="0" w:space="0" w:color="auto"/>
            </w:tcBorders>
          </w:tcPr>
          <w:p>
            <w:r>
              <w:t>mevsim</w:t>
            </w:r>
          </w:p>
        </w:tc>
        <w:tc>
          <w:tcPr>
            <w:tcW w:type="dxa" w:w="6912"/>
            <w:tcBorders>
              <w:top w:val="none" w:sz="4" w:space="0" w:color="auto"/>
              <w:bottom w:val="none" w:sz="4" w:space="0" w:color="auto"/>
              <w:left w:val="none" w:sz="0" w:space="0" w:color="auto"/>
              <w:right w:val="none" w:sz="0" w:space="0" w:color="auto"/>
            </w:tcBorders>
          </w:tcPr>
          <w:p>
            <w:r>
              <w:t>Verinin toplandığı mevsim (İlkbahar, Yaz, Sonbahar, Kış)</w:t>
            </w:r>
          </w:p>
        </w:tc>
      </w:tr>
      <w:tr>
        <w:tc>
          <w:tcPr>
            <w:tcW w:type="dxa" w:w="3168"/>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guntipi</w:t>
            </w:r>
          </w:p>
        </w:tc>
        <w:tc>
          <w:tcPr>
            <w:tcW w:type="dxa" w:w="691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Veri gününün niteliği (Hafta içi / Hafta sonu)</w:t>
            </w:r>
          </w:p>
        </w:tc>
      </w:tr>
    </w:tbl>
    <w:p>
      <w:pPr>
        <w:keepNext/>
        <w:spacing w:before="200" w:after="80"/>
      </w:pPr>
      <w:r>
        <w:rPr>
          <w:rFonts w:ascii="Times New Roman" w:hAnsi="Times New Roman"/>
          <w:b/>
          <w:sz w:val="22"/>
        </w:rPr>
        <w:t>2.2. Klinik Öznitelik Mühendisliği (Clinical Feature Engineering)</w:t>
      </w:r>
    </w:p>
    <w:p>
      <w:r>
        <w:t>Uyku tıbbı kılavuzlarında uykunun brüt süresi kadar mimari sürekliliği de teşhiste birincil derecede rol oynamaktadır [10]. Veri setindeki uyanma sayısı ile uyku süresinin taşıdığı bilgiyi zenginleştirmek amacıyla iki klinik öznitelik türetilmiştir:</w:t>
      </w:r>
    </w:p>
    <w:p>
      <w:r>
        <w:t>1. Uyku Bölünme İndeksi (Sleep Fragmentation Index - SFI): Saatteki uyanma sıklığını ölçer. gu gece uyanma sayısı, us toplam uyku süresi olmak üzere,</w:t>
      </w:r>
    </w:p>
    <w:p>
      <w:pPr>
        <w:spacing w:before="120" w:after="120"/>
        <w:jc w:val="right"/>
      </w:pPr>
      <w:r>
        <w:rPr>
          <w:i/>
          <w:sz w:val="22"/>
        </w:rPr>
        <w:t>SFI = \frac{gu}{us}</w:t>
      </w:r>
      <w:r>
        <w:rPr>
          <w:b/>
        </w:rPr>
        <w:tab/>
        <w:tab/>
        <w:t>(2.1)</w:t>
      </w:r>
    </w:p>
    <w:p>
      <w:r>
        <w:t>formülü ile hesaplanır [10].</w:t>
      </w:r>
    </w:p>
    <w:p>
      <w:r>
        <w:t>2. Onarıcı Uyku Oranı (Restorative Sleep Ratio - RSR): Fiziksel onarım sağlayan N3 derin uyku (dy) ile zihinsel yenilenme sağlayan REM uykusu (ry) yüzdelerinin toplamıdır [11]:</w:t>
      </w:r>
    </w:p>
    <w:p>
      <w:pPr>
        <w:spacing w:before="120" w:after="120"/>
        <w:jc w:val="right"/>
      </w:pPr>
      <w:r>
        <w:rPr>
          <w:i/>
          <w:sz w:val="22"/>
        </w:rPr>
        <w:t>RSR = dy + ry</w:t>
      </w:r>
      <w:r>
        <w:rPr>
          <w:b/>
        </w:rPr>
        <w:tab/>
        <w:tab/>
        <w:t>(2.2)</w:t>
      </w:r>
    </w:p>
    <w:p>
      <w:r>
        <w:t>Türetilen bu iki öznitelik ile veri setinin toplam öznitelik boyutu 28'den 30'a yükseltilmiştir.</w:t>
      </w:r>
    </w:p>
    <w:p>
      <w:pPr>
        <w:keepNext/>
        <w:spacing w:before="200" w:after="80"/>
      </w:pPr>
      <w:r>
        <w:rPr>
          <w:rFonts w:ascii="Times New Roman" w:hAnsi="Times New Roman"/>
          <w:b/>
          <w:sz w:val="22"/>
        </w:rPr>
        <w:t>2.3. Sınıflandırma Yöntemleri ve Karşılaştırma Mimarisi</w:t>
      </w:r>
    </w:p>
    <w:p>
      <w:r>
        <w:t>Çalışmada dokuz farklı sınıflandırma algoritması aynı veri kümesi üzerinde yarıştırılmıştır. Hedef değişken, Tablo 2'de sunulan dört sınıflı uyku bozukluğu risk ölçeğidir.</w:t>
      </w:r>
    </w:p>
    <w:p>
      <w:pPr>
        <w:spacing w:before="160" w:after="40"/>
      </w:pPr>
      <w:r>
        <w:rPr>
          <w:b/>
        </w:rPr>
        <w:t>Tablo 2. Uyku Bozukluğu Riski Sınıflandırma Ölçeği</w:t>
      </w:r>
    </w:p>
    <w:tbl>
      <w:tblPr>
        <w:tblW w:type="auto" w:w="0"/>
        <w:jc w:val="center"/>
        <w:tblLayout w:type="fixed"/>
        <w:tblLook w:firstColumn="1" w:firstRow="1" w:lastColumn="0" w:lastRow="0" w:noHBand="0" w:noVBand="1" w:val="04A0"/>
      </w:tblPr>
      <w:tblGrid>
        <w:gridCol w:w="3139"/>
        <w:gridCol w:w="3139"/>
        <w:gridCol w:w="3139"/>
      </w:tblGrid>
      <w:tr>
        <w:tc>
          <w:tcPr>
            <w:tcW w:type="dxa" w:w="2160"/>
            <w:tcBorders>
              <w:top w:val="single" w:sz="6" w:space="0" w:color="auto"/>
              <w:bottom w:val="single" w:sz="6" w:space="0" w:color="auto"/>
              <w:left w:val="none" w:sz="0" w:space="0" w:color="auto"/>
              <w:right w:val="none" w:sz="0" w:space="0" w:color="auto"/>
            </w:tcBorders>
          </w:tcPr>
          <w:p>
            <w:r>
              <w:rPr>
                <w:b/>
              </w:rPr>
              <w:t>Sınıf Kodu</w:t>
            </w:r>
          </w:p>
        </w:tc>
        <w:tc>
          <w:tcPr>
            <w:tcW w:type="dxa" w:w="2592"/>
            <w:tcBorders>
              <w:top w:val="single" w:sz="6" w:space="0" w:color="auto"/>
              <w:bottom w:val="single" w:sz="6" w:space="0" w:color="auto"/>
              <w:left w:val="none" w:sz="0" w:space="0" w:color="auto"/>
              <w:right w:val="none" w:sz="0" w:space="0" w:color="auto"/>
            </w:tcBorders>
          </w:tcPr>
          <w:p>
            <w:r>
              <w:rPr>
                <w:b/>
              </w:rPr>
              <w:t>Risk Düzeyi</w:t>
            </w:r>
          </w:p>
        </w:tc>
        <w:tc>
          <w:tcPr>
            <w:tcW w:type="dxa" w:w="5328"/>
            <w:tcBorders>
              <w:top w:val="single" w:sz="6" w:space="0" w:color="auto"/>
              <w:bottom w:val="single" w:sz="6" w:space="0" w:color="auto"/>
              <w:left w:val="none" w:sz="0" w:space="0" w:color="auto"/>
              <w:right w:val="none" w:sz="0" w:space="0" w:color="auto"/>
            </w:tcBorders>
          </w:tcPr>
          <w:p>
            <w:r>
              <w:rPr>
                <w:b/>
              </w:rPr>
              <w:t>Klinik Tanım</w:t>
            </w:r>
          </w:p>
        </w:tc>
      </w:tr>
      <w:tr>
        <w:tc>
          <w:tcPr>
            <w:tcW w:type="dxa" w:w="2160"/>
            <w:tcBorders>
              <w:top w:val="none" w:sz="4" w:space="0" w:color="auto"/>
              <w:bottom w:val="none" w:sz="4" w:space="0" w:color="auto"/>
              <w:left w:val="none" w:sz="0" w:space="0" w:color="auto"/>
              <w:right w:val="none" w:sz="0" w:space="0" w:color="auto"/>
            </w:tcBorders>
          </w:tcPr>
          <w:p>
            <w:r>
              <w:t>0</w:t>
            </w:r>
          </w:p>
        </w:tc>
        <w:tc>
          <w:tcPr>
            <w:tcW w:type="dxa" w:w="2592"/>
            <w:tcBorders>
              <w:top w:val="none" w:sz="4" w:space="0" w:color="auto"/>
              <w:bottom w:val="none" w:sz="4" w:space="0" w:color="auto"/>
              <w:left w:val="none" w:sz="0" w:space="0" w:color="auto"/>
              <w:right w:val="none" w:sz="0" w:space="0" w:color="auto"/>
            </w:tcBorders>
          </w:tcPr>
          <w:p>
            <w:r>
              <w:t>Sağlıklı (Healthy)</w:t>
            </w:r>
          </w:p>
        </w:tc>
        <w:tc>
          <w:tcPr>
            <w:tcW w:type="dxa" w:w="5328"/>
            <w:tcBorders>
              <w:top w:val="none" w:sz="4" w:space="0" w:color="auto"/>
              <w:bottom w:val="none" w:sz="4" w:space="0" w:color="auto"/>
              <w:left w:val="none" w:sz="0" w:space="0" w:color="auto"/>
              <w:right w:val="none" w:sz="0" w:space="0" w:color="auto"/>
            </w:tcBorders>
          </w:tcPr>
          <w:p>
            <w:r>
              <w:t>Normal uyku mimarisi, klinik patoloji saptanmamış bireyler</w:t>
            </w:r>
          </w:p>
        </w:tc>
      </w:tr>
      <w:tr>
        <w:tc>
          <w:tcPr>
            <w:tcW w:type="dxa" w:w="2160"/>
            <w:tcBorders>
              <w:top w:val="none" w:sz="4" w:space="0" w:color="auto"/>
              <w:bottom w:val="none" w:sz="4" w:space="0" w:color="auto"/>
              <w:left w:val="none" w:sz="0" w:space="0" w:color="auto"/>
              <w:right w:val="none" w:sz="0" w:space="0" w:color="auto"/>
            </w:tcBorders>
          </w:tcPr>
          <w:p>
            <w:r>
              <w:t>1</w:t>
            </w:r>
          </w:p>
        </w:tc>
        <w:tc>
          <w:tcPr>
            <w:tcW w:type="dxa" w:w="2592"/>
            <w:tcBorders>
              <w:top w:val="none" w:sz="4" w:space="0" w:color="auto"/>
              <w:bottom w:val="none" w:sz="4" w:space="0" w:color="auto"/>
              <w:left w:val="none" w:sz="0" w:space="0" w:color="auto"/>
              <w:right w:val="none" w:sz="0" w:space="0" w:color="auto"/>
            </w:tcBorders>
          </w:tcPr>
          <w:p>
            <w:r>
              <w:t>Hafif (Mild)</w:t>
            </w:r>
          </w:p>
        </w:tc>
        <w:tc>
          <w:tcPr>
            <w:tcW w:type="dxa" w:w="5328"/>
            <w:tcBorders>
              <w:top w:val="none" w:sz="4" w:space="0" w:color="auto"/>
              <w:bottom w:val="none" w:sz="4" w:space="0" w:color="auto"/>
              <w:left w:val="none" w:sz="0" w:space="0" w:color="auto"/>
              <w:right w:val="none" w:sz="0" w:space="0" w:color="auto"/>
            </w:tcBorders>
          </w:tcPr>
          <w:p>
            <w:r>
              <w:t>Hafif uyku bölünmesi, başlangıç evresi sirkadiyen düzensizlik</w:t>
            </w:r>
          </w:p>
        </w:tc>
      </w:tr>
      <w:tr>
        <w:tc>
          <w:tcPr>
            <w:tcW w:type="dxa" w:w="2160"/>
            <w:tcBorders>
              <w:top w:val="none" w:sz="4" w:space="0" w:color="auto"/>
              <w:bottom w:val="none" w:sz="4" w:space="0" w:color="auto"/>
              <w:left w:val="none" w:sz="0" w:space="0" w:color="auto"/>
              <w:right w:val="none" w:sz="0" w:space="0" w:color="auto"/>
            </w:tcBorders>
          </w:tcPr>
          <w:p>
            <w:r>
              <w:t>2</w:t>
            </w:r>
          </w:p>
        </w:tc>
        <w:tc>
          <w:tcPr>
            <w:tcW w:type="dxa" w:w="2592"/>
            <w:tcBorders>
              <w:top w:val="none" w:sz="4" w:space="0" w:color="auto"/>
              <w:bottom w:val="none" w:sz="4" w:space="0" w:color="auto"/>
              <w:left w:val="none" w:sz="0" w:space="0" w:color="auto"/>
              <w:right w:val="none" w:sz="0" w:space="0" w:color="auto"/>
            </w:tcBorders>
          </w:tcPr>
          <w:p>
            <w:r>
              <w:t>Orta (Moderate)</w:t>
            </w:r>
          </w:p>
        </w:tc>
        <w:tc>
          <w:tcPr>
            <w:tcW w:type="dxa" w:w="5328"/>
            <w:tcBorders>
              <w:top w:val="none" w:sz="4" w:space="0" w:color="auto"/>
              <w:bottom w:val="none" w:sz="4" w:space="0" w:color="auto"/>
              <w:left w:val="none" w:sz="0" w:space="0" w:color="auto"/>
              <w:right w:val="none" w:sz="0" w:space="0" w:color="auto"/>
            </w:tcBorders>
          </w:tcPr>
          <w:p>
            <w:r>
              <w:t>Belirgin insomni veya hafif/orta obstrüktif uyku apnesi riski</w:t>
            </w:r>
          </w:p>
        </w:tc>
      </w:tr>
      <w:tr>
        <w:tc>
          <w:tcPr>
            <w:tcW w:type="dxa" w:w="2160"/>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3</w:t>
            </w:r>
          </w:p>
        </w:tc>
        <w:tc>
          <w:tcPr>
            <w:tcW w:type="dxa" w:w="259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Ağır (Severe)</w:t>
            </w:r>
          </w:p>
        </w:tc>
        <w:tc>
          <w:tcPr>
            <w:tcW w:type="dxa" w:w="5328"/>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Şiddetli desatürasyon, yüksek kardiyak yük ve ileri derece uyku apnesi</w:t>
            </w:r>
          </w:p>
        </w:tc>
      </w:tr>
    </w:tbl>
    <w:p>
      <w:r>
        <w:t>Kıyaslanan dokuz algoritma şunlardır: Lojistik Regresyon [denklem (2.3)], Naive Bayes [denklem (2.4)], k-En Yakın Komşu (k-NN), Doğrusal DVM [denklem (2.5)], Radyal Tabanlı DVM (RBF DVM) [denklem (2.6)], Rastgele Orman (Random Forest), Yapay Sinir Ağları (MLP), XGBoost ve CatBoost. Lojistik sigmoid işlevi,</w:t>
      </w:r>
    </w:p>
    <w:p>
      <w:pPr>
        <w:spacing w:before="120" w:after="120"/>
        <w:jc w:val="right"/>
      </w:pPr>
      <w:r>
        <w:rPr>
          <w:i/>
          <w:sz w:val="22"/>
        </w:rPr>
        <w:t>f(s) = \frac{1}{1 + e^{-s}}</w:t>
      </w:r>
      <w:r>
        <w:rPr>
          <w:b/>
        </w:rPr>
        <w:tab/>
        <w:tab/>
        <w:t>(2.3)</w:t>
      </w:r>
    </w:p>
    <w:p>
      <w:r>
        <w:t>Naive Bayes koşullu bağımsızlık olasılığı,</w:t>
      </w:r>
    </w:p>
    <w:p>
      <w:pPr>
        <w:spacing w:before="120" w:after="120"/>
        <w:jc w:val="right"/>
      </w:pPr>
      <w:r>
        <w:rPr>
          <w:i/>
          <w:sz w:val="22"/>
        </w:rPr>
        <w:t>P(C_k | \mathbf{x}) = \frac{P(C_k) \prod_{i=1}^{n} P(x_i | C_k)}{P(\mathbf{x})}</w:t>
      </w:r>
      <w:r>
        <w:rPr>
          <w:b/>
        </w:rPr>
        <w:tab/>
        <w:tab/>
        <w:t>(2.4)</w:t>
      </w:r>
    </w:p>
    <w:p>
      <w:r>
        <w:t>Doğrusal DVM karar hiper-düzlemi,</w:t>
      </w:r>
    </w:p>
    <w:p>
      <w:pPr>
        <w:spacing w:before="120" w:after="120"/>
        <w:jc w:val="right"/>
      </w:pPr>
      <w:r>
        <w:rPr>
          <w:i/>
          <w:sz w:val="22"/>
        </w:rPr>
        <w:t>g(\mathbf{x}) = \mathbf{w}^T \mathbf{x} + w_0</w:t>
      </w:r>
      <w:r>
        <w:rPr>
          <w:b/>
        </w:rPr>
        <w:tab/>
        <w:tab/>
        <w:t>(2.5)</w:t>
      </w:r>
    </w:p>
    <w:p>
      <w:r>
        <w:t>ve RBF çekirdek işlevi,</w:t>
      </w:r>
    </w:p>
    <w:p>
      <w:pPr>
        <w:spacing w:before="120" w:after="120"/>
        <w:jc w:val="right"/>
      </w:pPr>
      <w:r>
        <w:rPr>
          <w:i/>
          <w:sz w:val="22"/>
        </w:rPr>
        <w:t>K(\mathbf{x}_i, \mathbf{x}_j) = \exp(-\gamma \|\mathbf{x}_i - \mathbf{x}_j\|^2)</w:t>
      </w:r>
      <w:r>
        <w:rPr>
          <w:b/>
        </w:rPr>
        <w:tab/>
        <w:tab/>
        <w:t>(2.6)</w:t>
      </w:r>
    </w:p>
    <w:p>
      <w:r>
        <w:t>ile tanımlanmıştır [12-18].</w:t>
      </w:r>
    </w:p>
    <w:p>
      <w:pPr>
        <w:keepNext/>
        <w:spacing w:before="280" w:after="120"/>
      </w:pPr>
      <w:r>
        <w:rPr>
          <w:rFonts w:ascii="Times New Roman" w:hAnsi="Times New Roman"/>
          <w:b/>
          <w:sz w:val="24"/>
        </w:rPr>
        <w:t>3. BULGULAR VE TARTIŞMA (FINDINGS AND DISCUSSION)</w:t>
      </w:r>
    </w:p>
    <w:p>
      <w:pPr>
        <w:keepNext/>
        <w:spacing w:before="200" w:after="80"/>
      </w:pPr>
      <w:r>
        <w:rPr>
          <w:rFonts w:ascii="Times New Roman" w:hAnsi="Times New Roman"/>
          <w:b/>
          <w:sz w:val="22"/>
        </w:rPr>
        <w:t>3.1. Başarım Metrikleri (Performance Metrics)</w:t>
      </w:r>
    </w:p>
    <w:p>
      <w:r>
        <w:t>Çok sınıflı sınıflandırma başarımının değerlendirilmesinde Doğruluk (Accuracy), Kesinlik (Precision), Duyarlılık (Recall) ve F1-Skoru kullanılmıştır. Doğruluk formülü,</w:t>
      </w:r>
    </w:p>
    <w:p>
      <w:pPr>
        <w:spacing w:before="120" w:after="120"/>
        <w:jc w:val="right"/>
      </w:pPr>
      <w:r>
        <w:rPr>
          <w:i/>
          <w:sz w:val="22"/>
        </w:rPr>
        <w:t>\text{Doğruluk} = \frac{DA + DE}{DA + YA + DE + YE}</w:t>
      </w:r>
      <w:r>
        <w:rPr>
          <w:b/>
        </w:rPr>
        <w:tab/>
        <w:tab/>
        <w:t>(3.1)</w:t>
      </w:r>
    </w:p>
    <w:p>
      <w:r>
        <w:t>şeklinde ifade edilir. Çok sınıflı teorik karmaşıklık matrisi şablonu Tablo 3'te sunulmuştur.</w:t>
      </w:r>
    </w:p>
    <w:p>
      <w:pPr>
        <w:spacing w:before="160" w:after="40"/>
      </w:pPr>
      <w:r>
        <w:rPr>
          <w:b/>
        </w:rPr>
        <w:t>Tablo 3. Çok sınıflı bir sınıflandırma problemi için bir sınıfa ait karmaşıklık matrisi</w:t>
      </w:r>
    </w:p>
    <w:tbl>
      <w:tblPr>
        <w:tblW w:type="auto" w:w="0"/>
        <w:jc w:val="center"/>
        <w:tblLayout w:type="fixed"/>
        <w:tblLook w:firstColumn="1" w:firstRow="1" w:lastColumn="0" w:lastRow="0" w:noHBand="0" w:noVBand="1" w:val="04A0"/>
      </w:tblPr>
      <w:tblGrid>
        <w:gridCol w:w="1884"/>
        <w:gridCol w:w="1884"/>
        <w:gridCol w:w="1884"/>
        <w:gridCol w:w="1884"/>
        <w:gridCol w:w="1884"/>
      </w:tblGrid>
      <w:tr>
        <w:tc>
          <w:tcPr>
            <w:tcW w:type="dxa" w:w="1872"/>
            <w:tcBorders>
              <w:top w:val="single" w:sz="6" w:space="0" w:color="auto"/>
              <w:bottom w:val="single" w:sz="6" w:space="0" w:color="auto"/>
              <w:left w:val="none" w:sz="0" w:space="0" w:color="auto"/>
              <w:right w:val="none" w:sz="0" w:space="0" w:color="auto"/>
            </w:tcBorders>
          </w:tcPr>
          <w:p>
            <w:pPr>
              <w:jc w:val="center"/>
            </w:pPr>
            <w:r>
              <w:rPr>
                <w:b/>
              </w:rPr>
            </w:r>
          </w:p>
        </w:tc>
        <w:tc>
          <w:tcPr>
            <w:tcW w:type="dxa" w:w="1872"/>
            <w:tcBorders>
              <w:top w:val="single" w:sz="6" w:space="0" w:color="auto"/>
              <w:bottom w:val="single" w:sz="6" w:space="0" w:color="auto"/>
              <w:left w:val="none" w:sz="0" w:space="0" w:color="auto"/>
              <w:right w:val="none" w:sz="0" w:space="0" w:color="auto"/>
            </w:tcBorders>
          </w:tcPr>
          <w:p>
            <w:pPr>
              <w:jc w:val="center"/>
            </w:pPr>
            <w:r>
              <w:rPr>
                <w:b/>
              </w:rPr>
              <w:t>Tahmin: 0</w:t>
            </w:r>
          </w:p>
        </w:tc>
        <w:tc>
          <w:tcPr>
            <w:tcW w:type="dxa" w:w="1872"/>
            <w:tcBorders>
              <w:top w:val="single" w:sz="6" w:space="0" w:color="auto"/>
              <w:bottom w:val="single" w:sz="6" w:space="0" w:color="auto"/>
              <w:left w:val="none" w:sz="0" w:space="0" w:color="auto"/>
              <w:right w:val="none" w:sz="0" w:space="0" w:color="auto"/>
            </w:tcBorders>
          </w:tcPr>
          <w:p>
            <w:pPr>
              <w:jc w:val="center"/>
            </w:pPr>
            <w:r>
              <w:rPr>
                <w:b/>
              </w:rPr>
              <w:t>Tahmin: 1</w:t>
            </w:r>
          </w:p>
        </w:tc>
        <w:tc>
          <w:tcPr>
            <w:tcW w:type="dxa" w:w="1872"/>
            <w:tcBorders>
              <w:top w:val="single" w:sz="6" w:space="0" w:color="auto"/>
              <w:bottom w:val="single" w:sz="6" w:space="0" w:color="auto"/>
              <w:left w:val="none" w:sz="0" w:space="0" w:color="auto"/>
              <w:right w:val="none" w:sz="0" w:space="0" w:color="auto"/>
            </w:tcBorders>
          </w:tcPr>
          <w:p>
            <w:pPr>
              <w:jc w:val="center"/>
            </w:pPr>
            <w:r>
              <w:rPr>
                <w:b/>
              </w:rPr>
              <w:t>Tahmin: 2</w:t>
            </w:r>
          </w:p>
        </w:tc>
        <w:tc>
          <w:tcPr>
            <w:tcW w:type="dxa" w:w="1872"/>
            <w:tcBorders>
              <w:top w:val="single" w:sz="6" w:space="0" w:color="auto"/>
              <w:bottom w:val="single" w:sz="6" w:space="0" w:color="auto"/>
              <w:left w:val="none" w:sz="0" w:space="0" w:color="auto"/>
              <w:right w:val="none" w:sz="0" w:space="0" w:color="auto"/>
            </w:tcBorders>
          </w:tcPr>
          <w:p>
            <w:pPr>
              <w:jc w:val="center"/>
            </w:pPr>
            <w:r>
              <w:rPr>
                <w:b/>
              </w:rPr>
              <w:t>Tahmin: 3</w:t>
            </w:r>
          </w:p>
        </w:tc>
      </w:tr>
      <w:tr>
        <w:tc>
          <w:tcPr>
            <w:tcW w:type="dxa" w:w="1872"/>
            <w:tcBorders>
              <w:top w:val="none" w:sz="4" w:space="0" w:color="auto"/>
              <w:bottom w:val="none" w:sz="4" w:space="0" w:color="auto"/>
              <w:left w:val="none" w:sz="0" w:space="0" w:color="auto"/>
              <w:right w:val="none" w:sz="0" w:space="0" w:color="auto"/>
            </w:tcBorders>
          </w:tcPr>
          <w:p>
            <w:pPr>
              <w:jc w:val="center"/>
            </w:pPr>
            <w:r>
              <w:rPr>
                <w:b/>
              </w:rPr>
              <w:t>Gerçek: 0</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DA</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YE</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YE</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YE</w:t>
            </w:r>
          </w:p>
        </w:tc>
      </w:tr>
      <w:tr>
        <w:tc>
          <w:tcPr>
            <w:tcW w:type="dxa" w:w="1872"/>
            <w:tcBorders>
              <w:top w:val="none" w:sz="4" w:space="0" w:color="auto"/>
              <w:bottom w:val="none" w:sz="4" w:space="0" w:color="auto"/>
              <w:left w:val="none" w:sz="0" w:space="0" w:color="auto"/>
              <w:right w:val="none" w:sz="0" w:space="0" w:color="auto"/>
            </w:tcBorders>
          </w:tcPr>
          <w:p>
            <w:pPr>
              <w:jc w:val="center"/>
            </w:pPr>
            <w:r>
              <w:rPr>
                <w:b/>
              </w:rPr>
              <w:t>Gerçek: 1</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YA</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DE</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YE</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YE</w:t>
            </w:r>
          </w:p>
        </w:tc>
      </w:tr>
      <w:tr>
        <w:tc>
          <w:tcPr>
            <w:tcW w:type="dxa" w:w="1872"/>
            <w:tcBorders>
              <w:top w:val="none" w:sz="4" w:space="0" w:color="auto"/>
              <w:bottom w:val="none" w:sz="4" w:space="0" w:color="auto"/>
              <w:left w:val="none" w:sz="0" w:space="0" w:color="auto"/>
              <w:right w:val="none" w:sz="0" w:space="0" w:color="auto"/>
            </w:tcBorders>
          </w:tcPr>
          <w:p>
            <w:pPr>
              <w:jc w:val="center"/>
            </w:pPr>
            <w:r>
              <w:rPr>
                <w:b/>
              </w:rPr>
              <w:t>Gerçek: 2</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YA</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YE</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DE</w:t>
            </w:r>
          </w:p>
        </w:tc>
        <w:tc>
          <w:tcPr>
            <w:tcW w:type="dxa" w:w="1872"/>
            <w:tcBorders>
              <w:top w:val="none" w:sz="4" w:space="0" w:color="auto"/>
              <w:bottom w:val="none" w:sz="4" w:space="0" w:color="auto"/>
              <w:left w:val="none" w:sz="0" w:space="0" w:color="auto"/>
              <w:right w:val="none" w:sz="0" w:space="0" w:color="auto"/>
            </w:tcBorders>
          </w:tcPr>
          <w:p>
            <w:pPr>
              <w:jc w:val="center"/>
            </w:pPr>
            <w:r>
              <w:rPr>
                <w:b w:val="0"/>
              </w:rPr>
              <w:t>YE</w:t>
            </w:r>
          </w:p>
        </w:tc>
      </w:tr>
      <w:tr>
        <w:tc>
          <w:tcPr>
            <w:tcW w:type="dxa" w:w="1872"/>
            <w:tcBorders>
              <w:top w:val="none" w:sz="4" w:space="0" w:color="auto"/>
              <w:bottom w:val="single" w:sz="6" w:space="0" w:color="auto"/>
              <w:left w:val="none" w:sz="0" w:space="0" w:color="auto"/>
              <w:right w:val="none" w:sz="0" w:space="0" w:color="auto"/>
            </w:tcBorders>
          </w:tcPr>
          <w:p>
            <w:pPr>
              <w:jc w:val="center"/>
            </w:pPr>
            <w:r>
              <w:rPr>
                <w:b/>
              </w:rPr>
              <w:t>Gerçek: 3</w:t>
            </w:r>
          </w:p>
        </w:tc>
        <w:tc>
          <w:tcPr>
            <w:tcW w:type="dxa" w:w="1872"/>
            <w:tcBorders>
              <w:top w:val="none" w:sz="4" w:space="0" w:color="auto"/>
              <w:bottom w:val="single" w:sz="6" w:space="0" w:color="auto"/>
              <w:left w:val="none" w:sz="0" w:space="0" w:color="auto"/>
              <w:right w:val="none" w:sz="0" w:space="0" w:color="auto"/>
            </w:tcBorders>
          </w:tcPr>
          <w:p>
            <w:pPr>
              <w:jc w:val="center"/>
            </w:pPr>
            <w:r>
              <w:rPr>
                <w:b w:val="0"/>
              </w:rPr>
              <w:t>YA</w:t>
            </w:r>
          </w:p>
        </w:tc>
        <w:tc>
          <w:tcPr>
            <w:tcW w:type="dxa" w:w="1872"/>
            <w:tcBorders>
              <w:top w:val="none" w:sz="4" w:space="0" w:color="auto"/>
              <w:bottom w:val="single" w:sz="6" w:space="0" w:color="auto"/>
              <w:left w:val="none" w:sz="0" w:space="0" w:color="auto"/>
              <w:right w:val="none" w:sz="0" w:space="0" w:color="auto"/>
            </w:tcBorders>
          </w:tcPr>
          <w:p>
            <w:pPr>
              <w:jc w:val="center"/>
            </w:pPr>
            <w:r>
              <w:rPr>
                <w:b w:val="0"/>
              </w:rPr>
              <w:t>YE</w:t>
            </w:r>
          </w:p>
        </w:tc>
        <w:tc>
          <w:tcPr>
            <w:tcW w:type="dxa" w:w="1872"/>
            <w:tcBorders>
              <w:top w:val="none" w:sz="4" w:space="0" w:color="auto"/>
              <w:bottom w:val="single" w:sz="6" w:space="0" w:color="auto"/>
              <w:left w:val="none" w:sz="0" w:space="0" w:color="auto"/>
              <w:right w:val="none" w:sz="0" w:space="0" w:color="auto"/>
            </w:tcBorders>
          </w:tcPr>
          <w:p>
            <w:pPr>
              <w:jc w:val="center"/>
            </w:pPr>
            <w:r>
              <w:rPr>
                <w:b w:val="0"/>
              </w:rPr>
              <w:t>YE</w:t>
            </w:r>
          </w:p>
        </w:tc>
        <w:tc>
          <w:tcPr>
            <w:tcW w:type="dxa" w:w="1872"/>
            <w:tcBorders>
              <w:top w:val="none" w:sz="4" w:space="0" w:color="auto"/>
              <w:bottom w:val="single" w:sz="6" w:space="0" w:color="auto"/>
              <w:left w:val="none" w:sz="0" w:space="0" w:color="auto"/>
              <w:right w:val="none" w:sz="0" w:space="0" w:color="auto"/>
            </w:tcBorders>
          </w:tcPr>
          <w:p>
            <w:pPr>
              <w:jc w:val="center"/>
            </w:pPr>
            <w:r>
              <w:rPr>
                <w:b w:val="0"/>
              </w:rPr>
              <w:t>DE</w:t>
            </w:r>
          </w:p>
        </w:tc>
      </w:tr>
    </w:tbl>
    <w:p>
      <w:pPr>
        <w:keepNext/>
        <w:spacing w:before="200" w:after="80"/>
      </w:pPr>
      <w:r>
        <w:rPr>
          <w:rFonts w:ascii="Times New Roman" w:hAnsi="Times New Roman"/>
          <w:b/>
          <w:sz w:val="22"/>
        </w:rPr>
        <w:t>3.2. Deneysel Sonuçlar ve Modellerin Kıyaslanması (Model Benchmarking)</w:t>
      </w:r>
    </w:p>
    <w:p>
      <w:r>
        <w:t>100.000 örneğin tamamı üzerinde 10-kat çapraz doğrulama testi yürütülmüştür. Dokuz modelin aynı veri üzerindeki başarım sonuçları Tablo 4'te görülmektedir. CatBoost algoritması hem Doğruluk (%95,37 ± 0,0015) hem de F1-Skoru (0,9532 ± 0,0015) açısından tüm algoritmaları geride bırakarak şampiyon olmuştur. XGBoost (%94,08) ve Rastgele Orman (%91,40) CatBoost'u takip etmiştir. k-NN algoritmasında Optuna ile optimize edilen k=12 parametresi kullanılmıştır.</w:t>
      </w:r>
    </w:p>
    <w:p>
      <w:pPr>
        <w:spacing w:before="160" w:after="40"/>
      </w:pPr>
      <w:r>
        <w:rPr>
          <w:b/>
        </w:rPr>
        <w:t>Tablo 4. 100.000 örnek üzerinde sınıflandırıcı modellerin 10-kat çapraz doğrulama başarım sonuçları</w:t>
      </w:r>
    </w:p>
    <w:tbl>
      <w:tblPr>
        <w:tblW w:type="auto" w:w="0"/>
        <w:jc w:val="center"/>
        <w:tblLayout w:type="fixed"/>
        <w:tblLook w:firstColumn="1" w:firstRow="1" w:lastColumn="0" w:lastRow="0" w:noHBand="0" w:noVBand="1" w:val="04A0"/>
      </w:tblPr>
      <w:tblGrid>
        <w:gridCol w:w="1884"/>
        <w:gridCol w:w="1884"/>
        <w:gridCol w:w="1884"/>
        <w:gridCol w:w="1884"/>
        <w:gridCol w:w="1884"/>
      </w:tblGrid>
      <w:tr>
        <w:tc>
          <w:tcPr>
            <w:tcW w:type="dxa" w:w="2592"/>
            <w:tcBorders>
              <w:top w:val="single" w:sz="6" w:space="0" w:color="auto"/>
              <w:bottom w:val="single" w:sz="6" w:space="0" w:color="auto"/>
              <w:left w:val="none" w:sz="0" w:space="0" w:color="auto"/>
              <w:right w:val="none" w:sz="0" w:space="0" w:color="auto"/>
            </w:tcBorders>
          </w:tcPr>
          <w:p>
            <w:r>
              <w:rPr>
                <w:b/>
              </w:rPr>
              <w:t>Yöntem</w:t>
            </w:r>
          </w:p>
        </w:tc>
        <w:tc>
          <w:tcPr>
            <w:tcW w:type="dxa" w:w="1872"/>
            <w:tcBorders>
              <w:top w:val="single" w:sz="6" w:space="0" w:color="auto"/>
              <w:bottom w:val="single" w:sz="6" w:space="0" w:color="auto"/>
              <w:left w:val="none" w:sz="0" w:space="0" w:color="auto"/>
              <w:right w:val="none" w:sz="0" w:space="0" w:color="auto"/>
            </w:tcBorders>
          </w:tcPr>
          <w:p>
            <w:r>
              <w:rPr>
                <w:b/>
              </w:rPr>
              <w:t>Doğruluk (%)</w:t>
            </w:r>
          </w:p>
        </w:tc>
        <w:tc>
          <w:tcPr>
            <w:tcW w:type="dxa" w:w="1872"/>
            <w:tcBorders>
              <w:top w:val="single" w:sz="6" w:space="0" w:color="auto"/>
              <w:bottom w:val="single" w:sz="6" w:space="0" w:color="auto"/>
              <w:left w:val="none" w:sz="0" w:space="0" w:color="auto"/>
              <w:right w:val="none" w:sz="0" w:space="0" w:color="auto"/>
            </w:tcBorders>
          </w:tcPr>
          <w:p>
            <w:r>
              <w:rPr>
                <w:b/>
              </w:rPr>
              <w:t>Kesinlik</w:t>
            </w:r>
          </w:p>
        </w:tc>
        <w:tc>
          <w:tcPr>
            <w:tcW w:type="dxa" w:w="1872"/>
            <w:tcBorders>
              <w:top w:val="single" w:sz="6" w:space="0" w:color="auto"/>
              <w:bottom w:val="single" w:sz="6" w:space="0" w:color="auto"/>
              <w:left w:val="none" w:sz="0" w:space="0" w:color="auto"/>
              <w:right w:val="none" w:sz="0" w:space="0" w:color="auto"/>
            </w:tcBorders>
          </w:tcPr>
          <w:p>
            <w:r>
              <w:rPr>
                <w:b/>
              </w:rPr>
              <w:t>Duyarlılık</w:t>
            </w:r>
          </w:p>
        </w:tc>
        <w:tc>
          <w:tcPr>
            <w:tcW w:type="dxa" w:w="1872"/>
            <w:tcBorders>
              <w:top w:val="single" w:sz="6" w:space="0" w:color="auto"/>
              <w:bottom w:val="single" w:sz="6" w:space="0" w:color="auto"/>
              <w:left w:val="none" w:sz="0" w:space="0" w:color="auto"/>
              <w:right w:val="none" w:sz="0" w:space="0" w:color="auto"/>
            </w:tcBorders>
          </w:tcPr>
          <w:p>
            <w:r>
              <w:rPr>
                <w:b/>
              </w:rPr>
              <w:t>F1-Skoru</w:t>
            </w:r>
          </w:p>
        </w:tc>
      </w:tr>
      <w:tr>
        <w:tc>
          <w:tcPr>
            <w:tcW w:type="dxa" w:w="2592"/>
            <w:tcBorders>
              <w:top w:val="none" w:sz="4" w:space="0" w:color="auto"/>
              <w:bottom w:val="none" w:sz="4" w:space="0" w:color="auto"/>
              <w:left w:val="none" w:sz="0" w:space="0" w:color="auto"/>
              <w:right w:val="none" w:sz="0" w:space="0" w:color="auto"/>
            </w:tcBorders>
          </w:tcPr>
          <w:p>
            <w:r>
              <w:t>CatBoost</w:t>
            </w:r>
          </w:p>
        </w:tc>
        <w:tc>
          <w:tcPr>
            <w:tcW w:type="dxa" w:w="1872"/>
            <w:tcBorders>
              <w:top w:val="none" w:sz="4" w:space="0" w:color="auto"/>
              <w:bottom w:val="none" w:sz="4" w:space="0" w:color="auto"/>
              <w:left w:val="none" w:sz="0" w:space="0" w:color="auto"/>
              <w:right w:val="none" w:sz="0" w:space="0" w:color="auto"/>
            </w:tcBorders>
          </w:tcPr>
          <w:p>
            <w:r>
              <w:t>95,37 ± 0,15</w:t>
            </w:r>
          </w:p>
        </w:tc>
        <w:tc>
          <w:tcPr>
            <w:tcW w:type="dxa" w:w="1872"/>
            <w:tcBorders>
              <w:top w:val="none" w:sz="4" w:space="0" w:color="auto"/>
              <w:bottom w:val="none" w:sz="4" w:space="0" w:color="auto"/>
              <w:left w:val="none" w:sz="0" w:space="0" w:color="auto"/>
              <w:right w:val="none" w:sz="0" w:space="0" w:color="auto"/>
            </w:tcBorders>
          </w:tcPr>
          <w:p>
            <w:r>
              <w:t>0,9530 ± 0,0014</w:t>
            </w:r>
          </w:p>
        </w:tc>
        <w:tc>
          <w:tcPr>
            <w:tcW w:type="dxa" w:w="1872"/>
            <w:tcBorders>
              <w:top w:val="none" w:sz="4" w:space="0" w:color="auto"/>
              <w:bottom w:val="none" w:sz="4" w:space="0" w:color="auto"/>
              <w:left w:val="none" w:sz="0" w:space="0" w:color="auto"/>
              <w:right w:val="none" w:sz="0" w:space="0" w:color="auto"/>
            </w:tcBorders>
          </w:tcPr>
          <w:p>
            <w:r>
              <w:t>0,9537 ± 0,0015</w:t>
            </w:r>
          </w:p>
        </w:tc>
        <w:tc>
          <w:tcPr>
            <w:tcW w:type="dxa" w:w="1872"/>
            <w:tcBorders>
              <w:top w:val="none" w:sz="4" w:space="0" w:color="auto"/>
              <w:bottom w:val="none" w:sz="4" w:space="0" w:color="auto"/>
              <w:left w:val="none" w:sz="0" w:space="0" w:color="auto"/>
              <w:right w:val="none" w:sz="0" w:space="0" w:color="auto"/>
            </w:tcBorders>
          </w:tcPr>
          <w:p>
            <w:r>
              <w:t>0,9532 ± 0,0015</w:t>
            </w:r>
          </w:p>
        </w:tc>
      </w:tr>
      <w:tr>
        <w:tc>
          <w:tcPr>
            <w:tcW w:type="dxa" w:w="2592"/>
            <w:tcBorders>
              <w:top w:val="none" w:sz="4" w:space="0" w:color="auto"/>
              <w:bottom w:val="none" w:sz="4" w:space="0" w:color="auto"/>
              <w:left w:val="none" w:sz="0" w:space="0" w:color="auto"/>
              <w:right w:val="none" w:sz="0" w:space="0" w:color="auto"/>
            </w:tcBorders>
          </w:tcPr>
          <w:p>
            <w:r>
              <w:t>XGBoost</w:t>
            </w:r>
          </w:p>
        </w:tc>
        <w:tc>
          <w:tcPr>
            <w:tcW w:type="dxa" w:w="1872"/>
            <w:tcBorders>
              <w:top w:val="none" w:sz="4" w:space="0" w:color="auto"/>
              <w:bottom w:val="none" w:sz="4" w:space="0" w:color="auto"/>
              <w:left w:val="none" w:sz="0" w:space="0" w:color="auto"/>
              <w:right w:val="none" w:sz="0" w:space="0" w:color="auto"/>
            </w:tcBorders>
          </w:tcPr>
          <w:p>
            <w:r>
              <w:t>94,08 ± 0,16</w:t>
            </w:r>
          </w:p>
        </w:tc>
        <w:tc>
          <w:tcPr>
            <w:tcW w:type="dxa" w:w="1872"/>
            <w:tcBorders>
              <w:top w:val="none" w:sz="4" w:space="0" w:color="auto"/>
              <w:bottom w:val="none" w:sz="4" w:space="0" w:color="auto"/>
              <w:left w:val="none" w:sz="0" w:space="0" w:color="auto"/>
              <w:right w:val="none" w:sz="0" w:space="0" w:color="auto"/>
            </w:tcBorders>
          </w:tcPr>
          <w:p>
            <w:r>
              <w:t>0,9388 ± 0,0017</w:t>
            </w:r>
          </w:p>
        </w:tc>
        <w:tc>
          <w:tcPr>
            <w:tcW w:type="dxa" w:w="1872"/>
            <w:tcBorders>
              <w:top w:val="none" w:sz="4" w:space="0" w:color="auto"/>
              <w:bottom w:val="none" w:sz="4" w:space="0" w:color="auto"/>
              <w:left w:val="none" w:sz="0" w:space="0" w:color="auto"/>
              <w:right w:val="none" w:sz="0" w:space="0" w:color="auto"/>
            </w:tcBorders>
          </w:tcPr>
          <w:p>
            <w:r>
              <w:t>0,9408 ± 0,0016</w:t>
            </w:r>
          </w:p>
        </w:tc>
        <w:tc>
          <w:tcPr>
            <w:tcW w:type="dxa" w:w="1872"/>
            <w:tcBorders>
              <w:top w:val="none" w:sz="4" w:space="0" w:color="auto"/>
              <w:bottom w:val="none" w:sz="4" w:space="0" w:color="auto"/>
              <w:left w:val="none" w:sz="0" w:space="0" w:color="auto"/>
              <w:right w:val="none" w:sz="0" w:space="0" w:color="auto"/>
            </w:tcBorders>
          </w:tcPr>
          <w:p>
            <w:r>
              <w:t>0,9393 ± 0,0016</w:t>
            </w:r>
          </w:p>
        </w:tc>
      </w:tr>
      <w:tr>
        <w:tc>
          <w:tcPr>
            <w:tcW w:type="dxa" w:w="2592"/>
            <w:tcBorders>
              <w:top w:val="none" w:sz="4" w:space="0" w:color="auto"/>
              <w:bottom w:val="none" w:sz="4" w:space="0" w:color="auto"/>
              <w:left w:val="none" w:sz="0" w:space="0" w:color="auto"/>
              <w:right w:val="none" w:sz="0" w:space="0" w:color="auto"/>
            </w:tcBorders>
          </w:tcPr>
          <w:p>
            <w:r>
              <w:t>Rastgele Orman</w:t>
            </w:r>
          </w:p>
        </w:tc>
        <w:tc>
          <w:tcPr>
            <w:tcW w:type="dxa" w:w="1872"/>
            <w:tcBorders>
              <w:top w:val="none" w:sz="4" w:space="0" w:color="auto"/>
              <w:bottom w:val="none" w:sz="4" w:space="0" w:color="auto"/>
              <w:left w:val="none" w:sz="0" w:space="0" w:color="auto"/>
              <w:right w:val="none" w:sz="0" w:space="0" w:color="auto"/>
            </w:tcBorders>
          </w:tcPr>
          <w:p>
            <w:r>
              <w:t>91,40 ± 0,22</w:t>
            </w:r>
          </w:p>
        </w:tc>
        <w:tc>
          <w:tcPr>
            <w:tcW w:type="dxa" w:w="1872"/>
            <w:tcBorders>
              <w:top w:val="none" w:sz="4" w:space="0" w:color="auto"/>
              <w:bottom w:val="none" w:sz="4" w:space="0" w:color="auto"/>
              <w:left w:val="none" w:sz="0" w:space="0" w:color="auto"/>
              <w:right w:val="none" w:sz="0" w:space="0" w:color="auto"/>
            </w:tcBorders>
          </w:tcPr>
          <w:p>
            <w:r>
              <w:t>0,9101 ± 0,0022</w:t>
            </w:r>
          </w:p>
        </w:tc>
        <w:tc>
          <w:tcPr>
            <w:tcW w:type="dxa" w:w="1872"/>
            <w:tcBorders>
              <w:top w:val="none" w:sz="4" w:space="0" w:color="auto"/>
              <w:bottom w:val="none" w:sz="4" w:space="0" w:color="auto"/>
              <w:left w:val="none" w:sz="0" w:space="0" w:color="auto"/>
              <w:right w:val="none" w:sz="0" w:space="0" w:color="auto"/>
            </w:tcBorders>
          </w:tcPr>
          <w:p>
            <w:r>
              <w:t>0,9140 ± 0,0022</w:t>
            </w:r>
          </w:p>
        </w:tc>
        <w:tc>
          <w:tcPr>
            <w:tcW w:type="dxa" w:w="1872"/>
            <w:tcBorders>
              <w:top w:val="none" w:sz="4" w:space="0" w:color="auto"/>
              <w:bottom w:val="none" w:sz="4" w:space="0" w:color="auto"/>
              <w:left w:val="none" w:sz="0" w:space="0" w:color="auto"/>
              <w:right w:val="none" w:sz="0" w:space="0" w:color="auto"/>
            </w:tcBorders>
          </w:tcPr>
          <w:p>
            <w:r>
              <w:t>0,9106 ± 0,0022</w:t>
            </w:r>
          </w:p>
        </w:tc>
      </w:tr>
      <w:tr>
        <w:tc>
          <w:tcPr>
            <w:tcW w:type="dxa" w:w="2592"/>
            <w:tcBorders>
              <w:top w:val="none" w:sz="4" w:space="0" w:color="auto"/>
              <w:bottom w:val="none" w:sz="4" w:space="0" w:color="auto"/>
              <w:left w:val="none" w:sz="0" w:space="0" w:color="auto"/>
              <w:right w:val="none" w:sz="0" w:space="0" w:color="auto"/>
            </w:tcBorders>
          </w:tcPr>
          <w:p>
            <w:r>
              <w:t>MLP (Sinir Ağı)</w:t>
            </w:r>
          </w:p>
        </w:tc>
        <w:tc>
          <w:tcPr>
            <w:tcW w:type="dxa" w:w="1872"/>
            <w:tcBorders>
              <w:top w:val="none" w:sz="4" w:space="0" w:color="auto"/>
              <w:bottom w:val="none" w:sz="4" w:space="0" w:color="auto"/>
              <w:left w:val="none" w:sz="0" w:space="0" w:color="auto"/>
              <w:right w:val="none" w:sz="0" w:space="0" w:color="auto"/>
            </w:tcBorders>
          </w:tcPr>
          <w:p>
            <w:r>
              <w:t>89,07 ± 0,45</w:t>
            </w:r>
          </w:p>
        </w:tc>
        <w:tc>
          <w:tcPr>
            <w:tcW w:type="dxa" w:w="1872"/>
            <w:tcBorders>
              <w:top w:val="none" w:sz="4" w:space="0" w:color="auto"/>
              <w:bottom w:val="none" w:sz="4" w:space="0" w:color="auto"/>
              <w:left w:val="none" w:sz="0" w:space="0" w:color="auto"/>
              <w:right w:val="none" w:sz="0" w:space="0" w:color="auto"/>
            </w:tcBorders>
          </w:tcPr>
          <w:p>
            <w:r>
              <w:t>0,8904 ± 0,0047</w:t>
            </w:r>
          </w:p>
        </w:tc>
        <w:tc>
          <w:tcPr>
            <w:tcW w:type="dxa" w:w="1872"/>
            <w:tcBorders>
              <w:top w:val="none" w:sz="4" w:space="0" w:color="auto"/>
              <w:bottom w:val="none" w:sz="4" w:space="0" w:color="auto"/>
              <w:left w:val="none" w:sz="0" w:space="0" w:color="auto"/>
              <w:right w:val="none" w:sz="0" w:space="0" w:color="auto"/>
            </w:tcBorders>
          </w:tcPr>
          <w:p>
            <w:r>
              <w:t>0,8907 ± 0,0045</w:t>
            </w:r>
          </w:p>
        </w:tc>
        <w:tc>
          <w:tcPr>
            <w:tcW w:type="dxa" w:w="1872"/>
            <w:tcBorders>
              <w:top w:val="none" w:sz="4" w:space="0" w:color="auto"/>
              <w:bottom w:val="none" w:sz="4" w:space="0" w:color="auto"/>
              <w:left w:val="none" w:sz="0" w:space="0" w:color="auto"/>
              <w:right w:val="none" w:sz="0" w:space="0" w:color="auto"/>
            </w:tcBorders>
          </w:tcPr>
          <w:p>
            <w:r>
              <w:t>0,8904 ± 0,0046</w:t>
            </w:r>
          </w:p>
        </w:tc>
      </w:tr>
      <w:tr>
        <w:tc>
          <w:tcPr>
            <w:tcW w:type="dxa" w:w="2592"/>
            <w:tcBorders>
              <w:top w:val="none" w:sz="4" w:space="0" w:color="auto"/>
              <w:bottom w:val="none" w:sz="4" w:space="0" w:color="auto"/>
              <w:left w:val="none" w:sz="0" w:space="0" w:color="auto"/>
              <w:right w:val="none" w:sz="0" w:space="0" w:color="auto"/>
            </w:tcBorders>
          </w:tcPr>
          <w:p>
            <w:r>
              <w:t>RBF DVM*</w:t>
            </w:r>
          </w:p>
        </w:tc>
        <w:tc>
          <w:tcPr>
            <w:tcW w:type="dxa" w:w="1872"/>
            <w:tcBorders>
              <w:top w:val="none" w:sz="4" w:space="0" w:color="auto"/>
              <w:bottom w:val="none" w:sz="4" w:space="0" w:color="auto"/>
              <w:left w:val="none" w:sz="0" w:space="0" w:color="auto"/>
              <w:right w:val="none" w:sz="0" w:space="0" w:color="auto"/>
            </w:tcBorders>
          </w:tcPr>
          <w:p>
            <w:r>
              <w:t>82,50 ± 0,25</w:t>
            </w:r>
          </w:p>
        </w:tc>
        <w:tc>
          <w:tcPr>
            <w:tcW w:type="dxa" w:w="1872"/>
            <w:tcBorders>
              <w:top w:val="none" w:sz="4" w:space="0" w:color="auto"/>
              <w:bottom w:val="none" w:sz="4" w:space="0" w:color="auto"/>
              <w:left w:val="none" w:sz="0" w:space="0" w:color="auto"/>
              <w:right w:val="none" w:sz="0" w:space="0" w:color="auto"/>
            </w:tcBorders>
          </w:tcPr>
          <w:p>
            <w:r>
              <w:t>0,8179 ± 0,0023</w:t>
            </w:r>
          </w:p>
        </w:tc>
        <w:tc>
          <w:tcPr>
            <w:tcW w:type="dxa" w:w="1872"/>
            <w:tcBorders>
              <w:top w:val="none" w:sz="4" w:space="0" w:color="auto"/>
              <w:bottom w:val="none" w:sz="4" w:space="0" w:color="auto"/>
              <w:left w:val="none" w:sz="0" w:space="0" w:color="auto"/>
              <w:right w:val="none" w:sz="0" w:space="0" w:color="auto"/>
            </w:tcBorders>
          </w:tcPr>
          <w:p>
            <w:r>
              <w:t>0,8250 ± 0,0025</w:t>
            </w:r>
          </w:p>
        </w:tc>
        <w:tc>
          <w:tcPr>
            <w:tcW w:type="dxa" w:w="1872"/>
            <w:tcBorders>
              <w:top w:val="none" w:sz="4" w:space="0" w:color="auto"/>
              <w:bottom w:val="none" w:sz="4" w:space="0" w:color="auto"/>
              <w:left w:val="none" w:sz="0" w:space="0" w:color="auto"/>
              <w:right w:val="none" w:sz="0" w:space="0" w:color="auto"/>
            </w:tcBorders>
          </w:tcPr>
          <w:p>
            <w:r>
              <w:t>0,8187 ± 0,0022</w:t>
            </w:r>
          </w:p>
        </w:tc>
      </w:tr>
      <w:tr>
        <w:tc>
          <w:tcPr>
            <w:tcW w:type="dxa" w:w="2592"/>
            <w:tcBorders>
              <w:top w:val="none" w:sz="4" w:space="0" w:color="auto"/>
              <w:bottom w:val="none" w:sz="4" w:space="0" w:color="auto"/>
              <w:left w:val="none" w:sz="0" w:space="0" w:color="auto"/>
              <w:right w:val="none" w:sz="0" w:space="0" w:color="auto"/>
            </w:tcBorders>
          </w:tcPr>
          <w:p>
            <w:r>
              <w:t>Lojistik Regresyon</w:t>
            </w:r>
          </w:p>
        </w:tc>
        <w:tc>
          <w:tcPr>
            <w:tcW w:type="dxa" w:w="1872"/>
            <w:tcBorders>
              <w:top w:val="none" w:sz="4" w:space="0" w:color="auto"/>
              <w:bottom w:val="none" w:sz="4" w:space="0" w:color="auto"/>
              <w:left w:val="none" w:sz="0" w:space="0" w:color="auto"/>
              <w:right w:val="none" w:sz="0" w:space="0" w:color="auto"/>
            </w:tcBorders>
          </w:tcPr>
          <w:p>
            <w:r>
              <w:t>77,32 ± 0,36</w:t>
            </w:r>
          </w:p>
        </w:tc>
        <w:tc>
          <w:tcPr>
            <w:tcW w:type="dxa" w:w="1872"/>
            <w:tcBorders>
              <w:top w:val="none" w:sz="4" w:space="0" w:color="auto"/>
              <w:bottom w:val="none" w:sz="4" w:space="0" w:color="auto"/>
              <w:left w:val="none" w:sz="0" w:space="0" w:color="auto"/>
              <w:right w:val="none" w:sz="0" w:space="0" w:color="auto"/>
            </w:tcBorders>
          </w:tcPr>
          <w:p>
            <w:r>
              <w:t>0,7638 ± 0,0044</w:t>
            </w:r>
          </w:p>
        </w:tc>
        <w:tc>
          <w:tcPr>
            <w:tcW w:type="dxa" w:w="1872"/>
            <w:tcBorders>
              <w:top w:val="none" w:sz="4" w:space="0" w:color="auto"/>
              <w:bottom w:val="none" w:sz="4" w:space="0" w:color="auto"/>
              <w:left w:val="none" w:sz="0" w:space="0" w:color="auto"/>
              <w:right w:val="none" w:sz="0" w:space="0" w:color="auto"/>
            </w:tcBorders>
          </w:tcPr>
          <w:p>
            <w:r>
              <w:t>0,7732 ± 0,0036</w:t>
            </w:r>
          </w:p>
        </w:tc>
        <w:tc>
          <w:tcPr>
            <w:tcW w:type="dxa" w:w="1872"/>
            <w:tcBorders>
              <w:top w:val="none" w:sz="4" w:space="0" w:color="auto"/>
              <w:bottom w:val="none" w:sz="4" w:space="0" w:color="auto"/>
              <w:left w:val="none" w:sz="0" w:space="0" w:color="auto"/>
              <w:right w:val="none" w:sz="0" w:space="0" w:color="auto"/>
            </w:tcBorders>
          </w:tcPr>
          <w:p>
            <w:r>
              <w:t>0,7661 ± 0,0038</w:t>
            </w:r>
          </w:p>
        </w:tc>
      </w:tr>
      <w:tr>
        <w:tc>
          <w:tcPr>
            <w:tcW w:type="dxa" w:w="2592"/>
            <w:tcBorders>
              <w:top w:val="none" w:sz="4" w:space="0" w:color="auto"/>
              <w:bottom w:val="none" w:sz="4" w:space="0" w:color="auto"/>
              <w:left w:val="none" w:sz="0" w:space="0" w:color="auto"/>
              <w:right w:val="none" w:sz="0" w:space="0" w:color="auto"/>
            </w:tcBorders>
          </w:tcPr>
          <w:p>
            <w:r>
              <w:t>k-NN (k=12)</w:t>
            </w:r>
          </w:p>
        </w:tc>
        <w:tc>
          <w:tcPr>
            <w:tcW w:type="dxa" w:w="1872"/>
            <w:tcBorders>
              <w:top w:val="none" w:sz="4" w:space="0" w:color="auto"/>
              <w:bottom w:val="none" w:sz="4" w:space="0" w:color="auto"/>
              <w:left w:val="none" w:sz="0" w:space="0" w:color="auto"/>
              <w:right w:val="none" w:sz="0" w:space="0" w:color="auto"/>
            </w:tcBorders>
          </w:tcPr>
          <w:p>
            <w:r>
              <w:t>74,91 ± 0,41</w:t>
            </w:r>
          </w:p>
        </w:tc>
        <w:tc>
          <w:tcPr>
            <w:tcW w:type="dxa" w:w="1872"/>
            <w:tcBorders>
              <w:top w:val="none" w:sz="4" w:space="0" w:color="auto"/>
              <w:bottom w:val="none" w:sz="4" w:space="0" w:color="auto"/>
              <w:left w:val="none" w:sz="0" w:space="0" w:color="auto"/>
              <w:right w:val="none" w:sz="0" w:space="0" w:color="auto"/>
            </w:tcBorders>
          </w:tcPr>
          <w:p>
            <w:r>
              <w:t>0,7274 ± 0,0051</w:t>
            </w:r>
          </w:p>
        </w:tc>
        <w:tc>
          <w:tcPr>
            <w:tcW w:type="dxa" w:w="1872"/>
            <w:tcBorders>
              <w:top w:val="none" w:sz="4" w:space="0" w:color="auto"/>
              <w:bottom w:val="none" w:sz="4" w:space="0" w:color="auto"/>
              <w:left w:val="none" w:sz="0" w:space="0" w:color="auto"/>
              <w:right w:val="none" w:sz="0" w:space="0" w:color="auto"/>
            </w:tcBorders>
          </w:tcPr>
          <w:p>
            <w:r>
              <w:t>0,7491 ± 0,0041</w:t>
            </w:r>
          </w:p>
        </w:tc>
        <w:tc>
          <w:tcPr>
            <w:tcW w:type="dxa" w:w="1872"/>
            <w:tcBorders>
              <w:top w:val="none" w:sz="4" w:space="0" w:color="auto"/>
              <w:bottom w:val="none" w:sz="4" w:space="0" w:color="auto"/>
              <w:left w:val="none" w:sz="0" w:space="0" w:color="auto"/>
              <w:right w:val="none" w:sz="0" w:space="0" w:color="auto"/>
            </w:tcBorders>
          </w:tcPr>
          <w:p>
            <w:r>
              <w:t>0,7253 ± 0,0047</w:t>
            </w:r>
          </w:p>
        </w:tc>
      </w:tr>
      <w:tr>
        <w:tc>
          <w:tcPr>
            <w:tcW w:type="dxa" w:w="2592"/>
            <w:tcBorders>
              <w:top w:val="none" w:sz="4" w:space="0" w:color="auto"/>
              <w:bottom w:val="none" w:sz="4" w:space="0" w:color="auto"/>
              <w:left w:val="none" w:sz="0" w:space="0" w:color="auto"/>
              <w:right w:val="none" w:sz="0" w:space="0" w:color="auto"/>
            </w:tcBorders>
          </w:tcPr>
          <w:p>
            <w:r>
              <w:t>Doğrusal DVM</w:t>
            </w:r>
          </w:p>
        </w:tc>
        <w:tc>
          <w:tcPr>
            <w:tcW w:type="dxa" w:w="1872"/>
            <w:tcBorders>
              <w:top w:val="none" w:sz="4" w:space="0" w:color="auto"/>
              <w:bottom w:val="none" w:sz="4" w:space="0" w:color="auto"/>
              <w:left w:val="none" w:sz="0" w:space="0" w:color="auto"/>
              <w:right w:val="none" w:sz="0" w:space="0" w:color="auto"/>
            </w:tcBorders>
          </w:tcPr>
          <w:p>
            <w:r>
              <w:t>74,20 ± 0,27</w:t>
            </w:r>
          </w:p>
        </w:tc>
        <w:tc>
          <w:tcPr>
            <w:tcW w:type="dxa" w:w="1872"/>
            <w:tcBorders>
              <w:top w:val="none" w:sz="4" w:space="0" w:color="auto"/>
              <w:bottom w:val="none" w:sz="4" w:space="0" w:color="auto"/>
              <w:left w:val="none" w:sz="0" w:space="0" w:color="auto"/>
              <w:right w:val="none" w:sz="0" w:space="0" w:color="auto"/>
            </w:tcBorders>
          </w:tcPr>
          <w:p>
            <w:r>
              <w:t>0,7156 ± 0,0273</w:t>
            </w:r>
          </w:p>
        </w:tc>
        <w:tc>
          <w:tcPr>
            <w:tcW w:type="dxa" w:w="1872"/>
            <w:tcBorders>
              <w:top w:val="none" w:sz="4" w:space="0" w:color="auto"/>
              <w:bottom w:val="none" w:sz="4" w:space="0" w:color="auto"/>
              <w:left w:val="none" w:sz="0" w:space="0" w:color="auto"/>
              <w:right w:val="none" w:sz="0" w:space="0" w:color="auto"/>
            </w:tcBorders>
          </w:tcPr>
          <w:p>
            <w:r>
              <w:t>0,7420 ± 0,0027</w:t>
            </w:r>
          </w:p>
        </w:tc>
        <w:tc>
          <w:tcPr>
            <w:tcW w:type="dxa" w:w="1872"/>
            <w:tcBorders>
              <w:top w:val="none" w:sz="4" w:space="0" w:color="auto"/>
              <w:bottom w:val="none" w:sz="4" w:space="0" w:color="auto"/>
              <w:left w:val="none" w:sz="0" w:space="0" w:color="auto"/>
              <w:right w:val="none" w:sz="0" w:space="0" w:color="auto"/>
            </w:tcBorders>
          </w:tcPr>
          <w:p>
            <w:r>
              <w:t>0,7030 ± 0,0028</w:t>
            </w:r>
          </w:p>
        </w:tc>
      </w:tr>
      <w:tr>
        <w:tc>
          <w:tcPr>
            <w:tcW w:type="dxa" w:w="259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Naive Bayes</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72,61 ± 0,30</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0,7265 ± 0,0028</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0,7261 ± 0,0030</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0,7261 ± 0,0029</w:t>
            </w:r>
          </w:p>
        </w:tc>
      </w:tr>
    </w:tbl>
    <w:p>
      <w:pPr>
        <w:spacing w:after="160"/>
      </w:pPr>
      <w:r>
        <w:rPr>
          <w:sz w:val="17"/>
        </w:rPr>
        <w:t>*Not: RBF DVM karesel karmaşıklığı nedeniyle her katlamada 25.000 örneklem sınırlandırması ile eğitilmiştir.</w:t>
      </w:r>
    </w:p>
    <w:p>
      <w:pPr>
        <w:keepNext/>
        <w:spacing w:before="200" w:after="80"/>
      </w:pPr>
      <w:r>
        <w:rPr>
          <w:rFonts w:ascii="Times New Roman" w:hAnsi="Times New Roman"/>
          <w:b/>
          <w:sz w:val="22"/>
        </w:rPr>
        <w:t>3.3. Verinin Açıklanması ve Öznitelik Önem Düzeyleri (Feature Importance)</w:t>
      </w:r>
    </w:p>
    <w:p>
      <w:r>
        <w:t>Modelleri yalnızca bir kara kutu olarak yarıştırmak yerine, 'Hangi özniteliklerin uyku bozukluğu riskiyle ilgisi en fazladır?' sorusuna yanıt aramak amacıyla öznitelik önem analizi gerçekleştirilmiştir. Tablo 5'de karar ağaçları üzerinden hesaplanan Gini önem skorları ve etki yüzdeleri görülmektedir.</w:t>
      </w:r>
    </w:p>
    <w:p>
      <w:r>
        <w:t>Tablo 5'de görüldüğü üzere, uyku bozukluğu riskini belirlemede en baskın ilk üç faktör sırasıyla Uyku Kalite Skoru (%15,28), Ruh Sağlığı Durumu (%13,67) ve Günlük Uyku Süresi (%11,92) olmuştur. Klinik olarak türettiğimiz Uyku Bölünme İndeksi (SFI) ise %7,46'lık etki payı ile Vücut Kitle İndeksi (BMI) ve Stres Skoru'nun hemen ardından gelerek en kritik 5. öznitelik konumuna yerleşmiştir. Ham uyanma sayısı (%3,64) tek başına 8. sırada kalırken, uyanma sıklığını uyku süresiyle oranlayan SFI indeksinin 5. sıraya yükselmesi, öznitelik mühendisliğinin tıp verilerindeki açıklayıcı gücünü açıkça kanıtlamaktadır.</w:t>
      </w:r>
    </w:p>
    <w:p>
      <w:pPr>
        <w:spacing w:before="160" w:after="40"/>
      </w:pPr>
      <w:r>
        <w:rPr>
          <w:b/>
        </w:rPr>
        <w:t>Tablo 5. Uyku bozukluğu riski üzerinde en yüksek etkiye sahip özniteliklerin önem düzeyleri ve etki yüzdeleri</w:t>
      </w:r>
    </w:p>
    <w:tbl>
      <w:tblPr>
        <w:tblW w:type="auto" w:w="0"/>
        <w:jc w:val="center"/>
        <w:tblLayout w:type="fixed"/>
        <w:tblLook w:firstColumn="1" w:firstRow="1" w:lastColumn="0" w:lastRow="0" w:noHBand="0" w:noVBand="1" w:val="04A0"/>
      </w:tblPr>
      <w:tblGrid>
        <w:gridCol w:w="2354"/>
        <w:gridCol w:w="2354"/>
        <w:gridCol w:w="2354"/>
        <w:gridCol w:w="2354"/>
      </w:tblGrid>
      <w:tr>
        <w:tc>
          <w:tcPr>
            <w:tcW w:type="dxa" w:w="1440"/>
            <w:tcBorders>
              <w:top w:val="single" w:sz="6" w:space="0" w:color="auto"/>
              <w:bottom w:val="single" w:sz="6" w:space="0" w:color="auto"/>
              <w:left w:val="none" w:sz="0" w:space="0" w:color="auto"/>
              <w:right w:val="none" w:sz="0" w:space="0" w:color="auto"/>
            </w:tcBorders>
          </w:tcPr>
          <w:p>
            <w:r>
              <w:rPr>
                <w:b/>
              </w:rPr>
              <w:t>Sıra</w:t>
            </w:r>
          </w:p>
        </w:tc>
        <w:tc>
          <w:tcPr>
            <w:tcW w:type="dxa" w:w="4032"/>
            <w:tcBorders>
              <w:top w:val="single" w:sz="6" w:space="0" w:color="auto"/>
              <w:bottom w:val="single" w:sz="6" w:space="0" w:color="auto"/>
              <w:left w:val="none" w:sz="0" w:space="0" w:color="auto"/>
              <w:right w:val="none" w:sz="0" w:space="0" w:color="auto"/>
            </w:tcBorders>
          </w:tcPr>
          <w:p>
            <w:r>
              <w:rPr>
                <w:b/>
              </w:rPr>
              <w:t>Öznitelik Adı</w:t>
            </w:r>
          </w:p>
        </w:tc>
        <w:tc>
          <w:tcPr>
            <w:tcW w:type="dxa" w:w="2592"/>
            <w:tcBorders>
              <w:top w:val="single" w:sz="6" w:space="0" w:color="auto"/>
              <w:bottom w:val="single" w:sz="6" w:space="0" w:color="auto"/>
              <w:left w:val="none" w:sz="0" w:space="0" w:color="auto"/>
              <w:right w:val="none" w:sz="0" w:space="0" w:color="auto"/>
            </w:tcBorders>
          </w:tcPr>
          <w:p>
            <w:r>
              <w:rPr>
                <w:b/>
              </w:rPr>
              <w:t>Gini Önem Skoru</w:t>
            </w:r>
          </w:p>
        </w:tc>
        <w:tc>
          <w:tcPr>
            <w:tcW w:type="dxa" w:w="2016"/>
            <w:tcBorders>
              <w:top w:val="single" w:sz="6" w:space="0" w:color="auto"/>
              <w:bottom w:val="single" w:sz="6" w:space="0" w:color="auto"/>
              <w:left w:val="none" w:sz="0" w:space="0" w:color="auto"/>
              <w:right w:val="none" w:sz="0" w:space="0" w:color="auto"/>
            </w:tcBorders>
          </w:tcPr>
          <w:p>
            <w:r>
              <w:rPr>
                <w:b/>
              </w:rPr>
              <w:t>Etki Yüzdesi (%)</w:t>
            </w:r>
          </w:p>
        </w:tc>
      </w:tr>
      <w:tr>
        <w:tc>
          <w:tcPr>
            <w:tcW w:type="dxa" w:w="1440"/>
            <w:tcBorders>
              <w:top w:val="none" w:sz="4" w:space="0" w:color="auto"/>
              <w:bottom w:val="none" w:sz="4" w:space="0" w:color="auto"/>
              <w:left w:val="none" w:sz="0" w:space="0" w:color="auto"/>
              <w:right w:val="none" w:sz="0" w:space="0" w:color="auto"/>
            </w:tcBorders>
          </w:tcPr>
          <w:p>
            <w:r>
              <w:t>1</w:t>
            </w:r>
          </w:p>
        </w:tc>
        <w:tc>
          <w:tcPr>
            <w:tcW w:type="dxa" w:w="4032"/>
            <w:tcBorders>
              <w:top w:val="none" w:sz="4" w:space="0" w:color="auto"/>
              <w:bottom w:val="none" w:sz="4" w:space="0" w:color="auto"/>
              <w:left w:val="none" w:sz="0" w:space="0" w:color="auto"/>
              <w:right w:val="none" w:sz="0" w:space="0" w:color="auto"/>
            </w:tcBorders>
          </w:tcPr>
          <w:p>
            <w:r>
              <w:t>Uyku Kalite Skoru (sleep_quality)</w:t>
            </w:r>
          </w:p>
        </w:tc>
        <w:tc>
          <w:tcPr>
            <w:tcW w:type="dxa" w:w="2592"/>
            <w:tcBorders>
              <w:top w:val="none" w:sz="4" w:space="0" w:color="auto"/>
              <w:bottom w:val="none" w:sz="4" w:space="0" w:color="auto"/>
              <w:left w:val="none" w:sz="0" w:space="0" w:color="auto"/>
              <w:right w:val="none" w:sz="0" w:space="0" w:color="auto"/>
            </w:tcBorders>
          </w:tcPr>
          <w:p>
            <w:r>
              <w:t>0,1528</w:t>
            </w:r>
          </w:p>
        </w:tc>
        <w:tc>
          <w:tcPr>
            <w:tcW w:type="dxa" w:w="2016"/>
            <w:tcBorders>
              <w:top w:val="none" w:sz="4" w:space="0" w:color="auto"/>
              <w:bottom w:val="none" w:sz="4" w:space="0" w:color="auto"/>
              <w:left w:val="none" w:sz="0" w:space="0" w:color="auto"/>
              <w:right w:val="none" w:sz="0" w:space="0" w:color="auto"/>
            </w:tcBorders>
          </w:tcPr>
          <w:p>
            <w:r>
              <w:t>% 15,28</w:t>
            </w:r>
          </w:p>
        </w:tc>
      </w:tr>
      <w:tr>
        <w:tc>
          <w:tcPr>
            <w:tcW w:type="dxa" w:w="1440"/>
            <w:tcBorders>
              <w:top w:val="none" w:sz="4" w:space="0" w:color="auto"/>
              <w:bottom w:val="none" w:sz="4" w:space="0" w:color="auto"/>
              <w:left w:val="none" w:sz="0" w:space="0" w:color="auto"/>
              <w:right w:val="none" w:sz="0" w:space="0" w:color="auto"/>
            </w:tcBorders>
          </w:tcPr>
          <w:p>
            <w:r>
              <w:t>2</w:t>
            </w:r>
          </w:p>
        </w:tc>
        <w:tc>
          <w:tcPr>
            <w:tcW w:type="dxa" w:w="4032"/>
            <w:tcBorders>
              <w:top w:val="none" w:sz="4" w:space="0" w:color="auto"/>
              <w:bottom w:val="none" w:sz="4" w:space="0" w:color="auto"/>
              <w:left w:val="none" w:sz="0" w:space="0" w:color="auto"/>
              <w:right w:val="none" w:sz="0" w:space="0" w:color="auto"/>
            </w:tcBorders>
          </w:tcPr>
          <w:p>
            <w:r>
              <w:t>Ruh Sağlığı Durumu (mental_health)</w:t>
            </w:r>
          </w:p>
        </w:tc>
        <w:tc>
          <w:tcPr>
            <w:tcW w:type="dxa" w:w="2592"/>
            <w:tcBorders>
              <w:top w:val="none" w:sz="4" w:space="0" w:color="auto"/>
              <w:bottom w:val="none" w:sz="4" w:space="0" w:color="auto"/>
              <w:left w:val="none" w:sz="0" w:space="0" w:color="auto"/>
              <w:right w:val="none" w:sz="0" w:space="0" w:color="auto"/>
            </w:tcBorders>
          </w:tcPr>
          <w:p>
            <w:r>
              <w:t>0,1367</w:t>
            </w:r>
          </w:p>
        </w:tc>
        <w:tc>
          <w:tcPr>
            <w:tcW w:type="dxa" w:w="2016"/>
            <w:tcBorders>
              <w:top w:val="none" w:sz="4" w:space="0" w:color="auto"/>
              <w:bottom w:val="none" w:sz="4" w:space="0" w:color="auto"/>
              <w:left w:val="none" w:sz="0" w:space="0" w:color="auto"/>
              <w:right w:val="none" w:sz="0" w:space="0" w:color="auto"/>
            </w:tcBorders>
          </w:tcPr>
          <w:p>
            <w:r>
              <w:t>% 13,67</w:t>
            </w:r>
          </w:p>
        </w:tc>
      </w:tr>
      <w:tr>
        <w:tc>
          <w:tcPr>
            <w:tcW w:type="dxa" w:w="1440"/>
            <w:tcBorders>
              <w:top w:val="none" w:sz="4" w:space="0" w:color="auto"/>
              <w:bottom w:val="none" w:sz="4" w:space="0" w:color="auto"/>
              <w:left w:val="none" w:sz="0" w:space="0" w:color="auto"/>
              <w:right w:val="none" w:sz="0" w:space="0" w:color="auto"/>
            </w:tcBorders>
          </w:tcPr>
          <w:p>
            <w:r>
              <w:t>3</w:t>
            </w:r>
          </w:p>
        </w:tc>
        <w:tc>
          <w:tcPr>
            <w:tcW w:type="dxa" w:w="4032"/>
            <w:tcBorders>
              <w:top w:val="none" w:sz="4" w:space="0" w:color="auto"/>
              <w:bottom w:val="none" w:sz="4" w:space="0" w:color="auto"/>
              <w:left w:val="none" w:sz="0" w:space="0" w:color="auto"/>
              <w:right w:val="none" w:sz="0" w:space="0" w:color="auto"/>
            </w:tcBorders>
          </w:tcPr>
          <w:p>
            <w:r>
              <w:t>Uyku Süresi - Saat (sleep_duration)</w:t>
            </w:r>
          </w:p>
        </w:tc>
        <w:tc>
          <w:tcPr>
            <w:tcW w:type="dxa" w:w="2592"/>
            <w:tcBorders>
              <w:top w:val="none" w:sz="4" w:space="0" w:color="auto"/>
              <w:bottom w:val="none" w:sz="4" w:space="0" w:color="auto"/>
              <w:left w:val="none" w:sz="0" w:space="0" w:color="auto"/>
              <w:right w:val="none" w:sz="0" w:space="0" w:color="auto"/>
            </w:tcBorders>
          </w:tcPr>
          <w:p>
            <w:r>
              <w:t>0,1192</w:t>
            </w:r>
          </w:p>
        </w:tc>
        <w:tc>
          <w:tcPr>
            <w:tcW w:type="dxa" w:w="2016"/>
            <w:tcBorders>
              <w:top w:val="none" w:sz="4" w:space="0" w:color="auto"/>
              <w:bottom w:val="none" w:sz="4" w:space="0" w:color="auto"/>
              <w:left w:val="none" w:sz="0" w:space="0" w:color="auto"/>
              <w:right w:val="none" w:sz="0" w:space="0" w:color="auto"/>
            </w:tcBorders>
          </w:tcPr>
          <w:p>
            <w:r>
              <w:t>% 11,92</w:t>
            </w:r>
          </w:p>
        </w:tc>
      </w:tr>
      <w:tr>
        <w:tc>
          <w:tcPr>
            <w:tcW w:type="dxa" w:w="1440"/>
            <w:tcBorders>
              <w:top w:val="none" w:sz="4" w:space="0" w:color="auto"/>
              <w:bottom w:val="none" w:sz="4" w:space="0" w:color="auto"/>
              <w:left w:val="none" w:sz="0" w:space="0" w:color="auto"/>
              <w:right w:val="none" w:sz="0" w:space="0" w:color="auto"/>
            </w:tcBorders>
          </w:tcPr>
          <w:p>
            <w:r>
              <w:t>4</w:t>
            </w:r>
          </w:p>
        </w:tc>
        <w:tc>
          <w:tcPr>
            <w:tcW w:type="dxa" w:w="4032"/>
            <w:tcBorders>
              <w:top w:val="none" w:sz="4" w:space="0" w:color="auto"/>
              <w:bottom w:val="none" w:sz="4" w:space="0" w:color="auto"/>
              <w:left w:val="none" w:sz="0" w:space="0" w:color="auto"/>
              <w:right w:val="none" w:sz="0" w:space="0" w:color="auto"/>
            </w:tcBorders>
          </w:tcPr>
          <w:p>
            <w:r>
              <w:t>Vücut Kitle İndeksi (bmi)</w:t>
            </w:r>
          </w:p>
        </w:tc>
        <w:tc>
          <w:tcPr>
            <w:tcW w:type="dxa" w:w="2592"/>
            <w:tcBorders>
              <w:top w:val="none" w:sz="4" w:space="0" w:color="auto"/>
              <w:bottom w:val="none" w:sz="4" w:space="0" w:color="auto"/>
              <w:left w:val="none" w:sz="0" w:space="0" w:color="auto"/>
              <w:right w:val="none" w:sz="0" w:space="0" w:color="auto"/>
            </w:tcBorders>
          </w:tcPr>
          <w:p>
            <w:r>
              <w:t>0,0824</w:t>
            </w:r>
          </w:p>
        </w:tc>
        <w:tc>
          <w:tcPr>
            <w:tcW w:type="dxa" w:w="2016"/>
            <w:tcBorders>
              <w:top w:val="none" w:sz="4" w:space="0" w:color="auto"/>
              <w:bottom w:val="none" w:sz="4" w:space="0" w:color="auto"/>
              <w:left w:val="none" w:sz="0" w:space="0" w:color="auto"/>
              <w:right w:val="none" w:sz="0" w:space="0" w:color="auto"/>
            </w:tcBorders>
          </w:tcPr>
          <w:p>
            <w:r>
              <w:t>% 8,24</w:t>
            </w:r>
          </w:p>
        </w:tc>
      </w:tr>
      <w:tr>
        <w:tc>
          <w:tcPr>
            <w:tcW w:type="dxa" w:w="1440"/>
            <w:tcBorders>
              <w:top w:val="none" w:sz="4" w:space="0" w:color="auto"/>
              <w:bottom w:val="none" w:sz="4" w:space="0" w:color="auto"/>
              <w:left w:val="none" w:sz="0" w:space="0" w:color="auto"/>
              <w:right w:val="none" w:sz="0" w:space="0" w:color="auto"/>
            </w:tcBorders>
          </w:tcPr>
          <w:p>
            <w:r>
              <w:t>5</w:t>
            </w:r>
          </w:p>
        </w:tc>
        <w:tc>
          <w:tcPr>
            <w:tcW w:type="dxa" w:w="4032"/>
            <w:tcBorders>
              <w:top w:val="none" w:sz="4" w:space="0" w:color="auto"/>
              <w:bottom w:val="none" w:sz="4" w:space="0" w:color="auto"/>
              <w:left w:val="none" w:sz="0" w:space="0" w:color="auto"/>
              <w:right w:val="none" w:sz="0" w:space="0" w:color="auto"/>
            </w:tcBorders>
          </w:tcPr>
          <w:p>
            <w:r>
              <w:t>Uyku Bölünme İndeksi - SFI (Türetilmiş)</w:t>
            </w:r>
          </w:p>
        </w:tc>
        <w:tc>
          <w:tcPr>
            <w:tcW w:type="dxa" w:w="2592"/>
            <w:tcBorders>
              <w:top w:val="none" w:sz="4" w:space="0" w:color="auto"/>
              <w:bottom w:val="none" w:sz="4" w:space="0" w:color="auto"/>
              <w:left w:val="none" w:sz="0" w:space="0" w:color="auto"/>
              <w:right w:val="none" w:sz="0" w:space="0" w:color="auto"/>
            </w:tcBorders>
          </w:tcPr>
          <w:p>
            <w:r>
              <w:t>0,0746</w:t>
            </w:r>
          </w:p>
        </w:tc>
        <w:tc>
          <w:tcPr>
            <w:tcW w:type="dxa" w:w="2016"/>
            <w:tcBorders>
              <w:top w:val="none" w:sz="4" w:space="0" w:color="auto"/>
              <w:bottom w:val="none" w:sz="4" w:space="0" w:color="auto"/>
              <w:left w:val="none" w:sz="0" w:space="0" w:color="auto"/>
              <w:right w:val="none" w:sz="0" w:space="0" w:color="auto"/>
            </w:tcBorders>
          </w:tcPr>
          <w:p>
            <w:r>
              <w:t>% 7,46</w:t>
            </w:r>
          </w:p>
        </w:tc>
      </w:tr>
      <w:tr>
        <w:tc>
          <w:tcPr>
            <w:tcW w:type="dxa" w:w="1440"/>
            <w:tcBorders>
              <w:top w:val="none" w:sz="4" w:space="0" w:color="auto"/>
              <w:bottom w:val="none" w:sz="4" w:space="0" w:color="auto"/>
              <w:left w:val="none" w:sz="0" w:space="0" w:color="auto"/>
              <w:right w:val="none" w:sz="0" w:space="0" w:color="auto"/>
            </w:tcBorders>
          </w:tcPr>
          <w:p>
            <w:r>
              <w:t>6</w:t>
            </w:r>
          </w:p>
        </w:tc>
        <w:tc>
          <w:tcPr>
            <w:tcW w:type="dxa" w:w="4032"/>
            <w:tcBorders>
              <w:top w:val="none" w:sz="4" w:space="0" w:color="auto"/>
              <w:bottom w:val="none" w:sz="4" w:space="0" w:color="auto"/>
              <w:left w:val="none" w:sz="0" w:space="0" w:color="auto"/>
              <w:right w:val="none" w:sz="0" w:space="0" w:color="auto"/>
            </w:tcBorders>
          </w:tcPr>
          <w:p>
            <w:r>
              <w:t>Stres Skoru (stress)</w:t>
            </w:r>
          </w:p>
        </w:tc>
        <w:tc>
          <w:tcPr>
            <w:tcW w:type="dxa" w:w="2592"/>
            <w:tcBorders>
              <w:top w:val="none" w:sz="4" w:space="0" w:color="auto"/>
              <w:bottom w:val="none" w:sz="4" w:space="0" w:color="auto"/>
              <w:left w:val="none" w:sz="0" w:space="0" w:color="auto"/>
              <w:right w:val="none" w:sz="0" w:space="0" w:color="auto"/>
            </w:tcBorders>
          </w:tcPr>
          <w:p>
            <w:r>
              <w:t>0,0737</w:t>
            </w:r>
          </w:p>
        </w:tc>
        <w:tc>
          <w:tcPr>
            <w:tcW w:type="dxa" w:w="2016"/>
            <w:tcBorders>
              <w:top w:val="none" w:sz="4" w:space="0" w:color="auto"/>
              <w:bottom w:val="none" w:sz="4" w:space="0" w:color="auto"/>
              <w:left w:val="none" w:sz="0" w:space="0" w:color="auto"/>
              <w:right w:val="none" w:sz="0" w:space="0" w:color="auto"/>
            </w:tcBorders>
          </w:tcPr>
          <w:p>
            <w:r>
              <w:t>% 7,37</w:t>
            </w:r>
          </w:p>
        </w:tc>
      </w:tr>
      <w:tr>
        <w:tc>
          <w:tcPr>
            <w:tcW w:type="dxa" w:w="1440"/>
            <w:tcBorders>
              <w:top w:val="none" w:sz="4" w:space="0" w:color="auto"/>
              <w:bottom w:val="none" w:sz="4" w:space="0" w:color="auto"/>
              <w:left w:val="none" w:sz="0" w:space="0" w:color="auto"/>
              <w:right w:val="none" w:sz="0" w:space="0" w:color="auto"/>
            </w:tcBorders>
          </w:tcPr>
          <w:p>
            <w:r>
              <w:t>7</w:t>
            </w:r>
          </w:p>
        </w:tc>
        <w:tc>
          <w:tcPr>
            <w:tcW w:type="dxa" w:w="4032"/>
            <w:tcBorders>
              <w:top w:val="none" w:sz="4" w:space="0" w:color="auto"/>
              <w:bottom w:val="none" w:sz="4" w:space="0" w:color="auto"/>
              <w:left w:val="none" w:sz="0" w:space="0" w:color="auto"/>
              <w:right w:val="none" w:sz="0" w:space="0" w:color="auto"/>
            </w:tcBorders>
          </w:tcPr>
          <w:p>
            <w:r>
              <w:t>Uykuya Dalma Süresi (latency)</w:t>
            </w:r>
          </w:p>
        </w:tc>
        <w:tc>
          <w:tcPr>
            <w:tcW w:type="dxa" w:w="2592"/>
            <w:tcBorders>
              <w:top w:val="none" w:sz="4" w:space="0" w:color="auto"/>
              <w:bottom w:val="none" w:sz="4" w:space="0" w:color="auto"/>
              <w:left w:val="none" w:sz="0" w:space="0" w:color="auto"/>
              <w:right w:val="none" w:sz="0" w:space="0" w:color="auto"/>
            </w:tcBorders>
          </w:tcPr>
          <w:p>
            <w:r>
              <w:t>0,0617</w:t>
            </w:r>
          </w:p>
        </w:tc>
        <w:tc>
          <w:tcPr>
            <w:tcW w:type="dxa" w:w="2016"/>
            <w:tcBorders>
              <w:top w:val="none" w:sz="4" w:space="0" w:color="auto"/>
              <w:bottom w:val="none" w:sz="4" w:space="0" w:color="auto"/>
              <w:left w:val="none" w:sz="0" w:space="0" w:color="auto"/>
              <w:right w:val="none" w:sz="0" w:space="0" w:color="auto"/>
            </w:tcBorders>
          </w:tcPr>
          <w:p>
            <w:r>
              <w:t>% 6,17</w:t>
            </w:r>
          </w:p>
        </w:tc>
      </w:tr>
      <w:tr>
        <w:tc>
          <w:tcPr>
            <w:tcW w:type="dxa" w:w="1440"/>
            <w:tcBorders>
              <w:top w:val="none" w:sz="4" w:space="0" w:color="auto"/>
              <w:bottom w:val="none" w:sz="4" w:space="0" w:color="auto"/>
              <w:left w:val="none" w:sz="0" w:space="0" w:color="auto"/>
              <w:right w:val="none" w:sz="0" w:space="0" w:color="auto"/>
            </w:tcBorders>
          </w:tcPr>
          <w:p>
            <w:r>
              <w:t>8</w:t>
            </w:r>
          </w:p>
        </w:tc>
        <w:tc>
          <w:tcPr>
            <w:tcW w:type="dxa" w:w="4032"/>
            <w:tcBorders>
              <w:top w:val="none" w:sz="4" w:space="0" w:color="auto"/>
              <w:bottom w:val="none" w:sz="4" w:space="0" w:color="auto"/>
              <w:left w:val="none" w:sz="0" w:space="0" w:color="auto"/>
              <w:right w:val="none" w:sz="0" w:space="0" w:color="auto"/>
            </w:tcBorders>
          </w:tcPr>
          <w:p>
            <w:r>
              <w:t>Gece Uyanma Sayısı (wakeups)</w:t>
            </w:r>
          </w:p>
        </w:tc>
        <w:tc>
          <w:tcPr>
            <w:tcW w:type="dxa" w:w="2592"/>
            <w:tcBorders>
              <w:top w:val="none" w:sz="4" w:space="0" w:color="auto"/>
              <w:bottom w:val="none" w:sz="4" w:space="0" w:color="auto"/>
              <w:left w:val="none" w:sz="0" w:space="0" w:color="auto"/>
              <w:right w:val="none" w:sz="0" w:space="0" w:color="auto"/>
            </w:tcBorders>
          </w:tcPr>
          <w:p>
            <w:r>
              <w:t>0,0364</w:t>
            </w:r>
          </w:p>
        </w:tc>
        <w:tc>
          <w:tcPr>
            <w:tcW w:type="dxa" w:w="2016"/>
            <w:tcBorders>
              <w:top w:val="none" w:sz="4" w:space="0" w:color="auto"/>
              <w:bottom w:val="none" w:sz="4" w:space="0" w:color="auto"/>
              <w:left w:val="none" w:sz="0" w:space="0" w:color="auto"/>
              <w:right w:val="none" w:sz="0" w:space="0" w:color="auto"/>
            </w:tcBorders>
          </w:tcPr>
          <w:p>
            <w:r>
              <w:t>% 3,64</w:t>
            </w:r>
          </w:p>
        </w:tc>
      </w:tr>
      <w:tr>
        <w:tc>
          <w:tcPr>
            <w:tcW w:type="dxa" w:w="1440"/>
            <w:tcBorders>
              <w:top w:val="none" w:sz="4" w:space="0" w:color="auto"/>
              <w:bottom w:val="none" w:sz="4" w:space="0" w:color="auto"/>
              <w:left w:val="none" w:sz="0" w:space="0" w:color="auto"/>
              <w:right w:val="none" w:sz="0" w:space="0" w:color="auto"/>
            </w:tcBorders>
          </w:tcPr>
          <w:p>
            <w:r>
              <w:t>9</w:t>
            </w:r>
          </w:p>
        </w:tc>
        <w:tc>
          <w:tcPr>
            <w:tcW w:type="dxa" w:w="4032"/>
            <w:tcBorders>
              <w:top w:val="none" w:sz="4" w:space="0" w:color="auto"/>
              <w:bottom w:val="none" w:sz="4" w:space="0" w:color="auto"/>
              <w:left w:val="none" w:sz="0" w:space="0" w:color="auto"/>
              <w:right w:val="none" w:sz="0" w:space="0" w:color="auto"/>
            </w:tcBorders>
          </w:tcPr>
          <w:p>
            <w:r>
              <w:t>REM Uykusu Yüzdesi (rem_perc)</w:t>
            </w:r>
          </w:p>
        </w:tc>
        <w:tc>
          <w:tcPr>
            <w:tcW w:type="dxa" w:w="2592"/>
            <w:tcBorders>
              <w:top w:val="none" w:sz="4" w:space="0" w:color="auto"/>
              <w:bottom w:val="none" w:sz="4" w:space="0" w:color="auto"/>
              <w:left w:val="none" w:sz="0" w:space="0" w:color="auto"/>
              <w:right w:val="none" w:sz="0" w:space="0" w:color="auto"/>
            </w:tcBorders>
          </w:tcPr>
          <w:p>
            <w:r>
              <w:t>0,0250</w:t>
            </w:r>
          </w:p>
        </w:tc>
        <w:tc>
          <w:tcPr>
            <w:tcW w:type="dxa" w:w="2016"/>
            <w:tcBorders>
              <w:top w:val="none" w:sz="4" w:space="0" w:color="auto"/>
              <w:bottom w:val="none" w:sz="4" w:space="0" w:color="auto"/>
              <w:left w:val="none" w:sz="0" w:space="0" w:color="auto"/>
              <w:right w:val="none" w:sz="0" w:space="0" w:color="auto"/>
            </w:tcBorders>
          </w:tcPr>
          <w:p>
            <w:r>
              <w:t>% 2,50</w:t>
            </w:r>
          </w:p>
        </w:tc>
      </w:tr>
      <w:tr>
        <w:tc>
          <w:tcPr>
            <w:tcW w:type="dxa" w:w="1440"/>
            <w:tcBorders>
              <w:top w:val="none" w:sz="4" w:space="0" w:color="auto"/>
              <w:bottom w:val="none" w:sz="4" w:space="0" w:color="auto"/>
              <w:left w:val="none" w:sz="0" w:space="0" w:color="auto"/>
              <w:right w:val="none" w:sz="0" w:space="0" w:color="auto"/>
            </w:tcBorders>
          </w:tcPr>
          <w:p>
            <w:r>
              <w:t>10</w:t>
            </w:r>
          </w:p>
        </w:tc>
        <w:tc>
          <w:tcPr>
            <w:tcW w:type="dxa" w:w="4032"/>
            <w:tcBorders>
              <w:top w:val="none" w:sz="4" w:space="0" w:color="auto"/>
              <w:bottom w:val="none" w:sz="4" w:space="0" w:color="auto"/>
              <w:left w:val="none" w:sz="0" w:space="0" w:color="auto"/>
              <w:right w:val="none" w:sz="0" w:space="0" w:color="auto"/>
            </w:tcBorders>
          </w:tcPr>
          <w:p>
            <w:r>
              <w:t>Onarıcı Uyku Oranı - RSR (Türetilmiş)</w:t>
            </w:r>
          </w:p>
        </w:tc>
        <w:tc>
          <w:tcPr>
            <w:tcW w:type="dxa" w:w="2592"/>
            <w:tcBorders>
              <w:top w:val="none" w:sz="4" w:space="0" w:color="auto"/>
              <w:bottom w:val="none" w:sz="4" w:space="0" w:color="auto"/>
              <w:left w:val="none" w:sz="0" w:space="0" w:color="auto"/>
              <w:right w:val="none" w:sz="0" w:space="0" w:color="auto"/>
            </w:tcBorders>
          </w:tcPr>
          <w:p>
            <w:r>
              <w:t>0,0197</w:t>
            </w:r>
          </w:p>
        </w:tc>
        <w:tc>
          <w:tcPr>
            <w:tcW w:type="dxa" w:w="2016"/>
            <w:tcBorders>
              <w:top w:val="none" w:sz="4" w:space="0" w:color="auto"/>
              <w:bottom w:val="none" w:sz="4" w:space="0" w:color="auto"/>
              <w:left w:val="none" w:sz="0" w:space="0" w:color="auto"/>
              <w:right w:val="none" w:sz="0" w:space="0" w:color="auto"/>
            </w:tcBorders>
          </w:tcPr>
          <w:p>
            <w:r>
              <w:t>% 1,97</w:t>
            </w:r>
          </w:p>
        </w:tc>
      </w:tr>
      <w:tr>
        <w:tc>
          <w:tcPr>
            <w:tcW w:type="dxa" w:w="1440"/>
            <w:tcBorders>
              <w:top w:val="none" w:sz="4" w:space="0" w:color="auto"/>
              <w:bottom w:val="none" w:sz="4" w:space="0" w:color="auto"/>
              <w:left w:val="none" w:sz="0" w:space="0" w:color="auto"/>
              <w:right w:val="none" w:sz="0" w:space="0" w:color="auto"/>
            </w:tcBorders>
          </w:tcPr>
          <w:p>
            <w:r>
              <w:t>11</w:t>
            </w:r>
          </w:p>
        </w:tc>
        <w:tc>
          <w:tcPr>
            <w:tcW w:type="dxa" w:w="4032"/>
            <w:tcBorders>
              <w:top w:val="none" w:sz="4" w:space="0" w:color="auto"/>
              <w:bottom w:val="none" w:sz="4" w:space="0" w:color="auto"/>
              <w:left w:val="none" w:sz="0" w:space="0" w:color="auto"/>
              <w:right w:val="none" w:sz="0" w:space="0" w:color="auto"/>
            </w:tcBorders>
          </w:tcPr>
          <w:p>
            <w:r>
              <w:t>Yaş (age)</w:t>
            </w:r>
          </w:p>
        </w:tc>
        <w:tc>
          <w:tcPr>
            <w:tcW w:type="dxa" w:w="2592"/>
            <w:tcBorders>
              <w:top w:val="none" w:sz="4" w:space="0" w:color="auto"/>
              <w:bottom w:val="none" w:sz="4" w:space="0" w:color="auto"/>
              <w:left w:val="none" w:sz="0" w:space="0" w:color="auto"/>
              <w:right w:val="none" w:sz="0" w:space="0" w:color="auto"/>
            </w:tcBorders>
          </w:tcPr>
          <w:p>
            <w:r>
              <w:t>0,0188</w:t>
            </w:r>
          </w:p>
        </w:tc>
        <w:tc>
          <w:tcPr>
            <w:tcW w:type="dxa" w:w="2016"/>
            <w:tcBorders>
              <w:top w:val="none" w:sz="4" w:space="0" w:color="auto"/>
              <w:bottom w:val="none" w:sz="4" w:space="0" w:color="auto"/>
              <w:left w:val="none" w:sz="0" w:space="0" w:color="auto"/>
              <w:right w:val="none" w:sz="0" w:space="0" w:color="auto"/>
            </w:tcBorders>
          </w:tcPr>
          <w:p>
            <w:r>
              <w:t>% 1,88</w:t>
            </w:r>
          </w:p>
        </w:tc>
      </w:tr>
      <w:tr>
        <w:tc>
          <w:tcPr>
            <w:tcW w:type="dxa" w:w="1440"/>
            <w:tcBorders>
              <w:top w:val="none" w:sz="4" w:space="0" w:color="auto"/>
              <w:bottom w:val="none" w:sz="4" w:space="0" w:color="auto"/>
              <w:left w:val="none" w:sz="0" w:space="0" w:color="auto"/>
              <w:right w:val="none" w:sz="0" w:space="0" w:color="auto"/>
            </w:tcBorders>
          </w:tcPr>
          <w:p>
            <w:r>
              <w:t>12</w:t>
            </w:r>
          </w:p>
        </w:tc>
        <w:tc>
          <w:tcPr>
            <w:tcW w:type="dxa" w:w="4032"/>
            <w:tcBorders>
              <w:top w:val="none" w:sz="4" w:space="0" w:color="auto"/>
              <w:bottom w:val="none" w:sz="4" w:space="0" w:color="auto"/>
              <w:left w:val="none" w:sz="0" w:space="0" w:color="auto"/>
              <w:right w:val="none" w:sz="0" w:space="0" w:color="auto"/>
            </w:tcBorders>
          </w:tcPr>
          <w:p>
            <w:r>
              <w:t>Günlük Çalışma Saati (work_hours)</w:t>
            </w:r>
          </w:p>
        </w:tc>
        <w:tc>
          <w:tcPr>
            <w:tcW w:type="dxa" w:w="2592"/>
            <w:tcBorders>
              <w:top w:val="none" w:sz="4" w:space="0" w:color="auto"/>
              <w:bottom w:val="none" w:sz="4" w:space="0" w:color="auto"/>
              <w:left w:val="none" w:sz="0" w:space="0" w:color="auto"/>
              <w:right w:val="none" w:sz="0" w:space="0" w:color="auto"/>
            </w:tcBorders>
          </w:tcPr>
          <w:p>
            <w:r>
              <w:t>0,0186</w:t>
            </w:r>
          </w:p>
        </w:tc>
        <w:tc>
          <w:tcPr>
            <w:tcW w:type="dxa" w:w="2016"/>
            <w:tcBorders>
              <w:top w:val="none" w:sz="4" w:space="0" w:color="auto"/>
              <w:bottom w:val="none" w:sz="4" w:space="0" w:color="auto"/>
              <w:left w:val="none" w:sz="0" w:space="0" w:color="auto"/>
              <w:right w:val="none" w:sz="0" w:space="0" w:color="auto"/>
            </w:tcBorders>
          </w:tcPr>
          <w:p>
            <w:r>
              <w:t>% 1,86</w:t>
            </w:r>
          </w:p>
        </w:tc>
      </w:tr>
      <w:tr>
        <w:tc>
          <w:tcPr>
            <w:tcW w:type="dxa" w:w="1440"/>
            <w:tcBorders>
              <w:top w:val="none" w:sz="4" w:space="0" w:color="auto"/>
              <w:bottom w:val="none" w:sz="4" w:space="0" w:color="auto"/>
              <w:left w:val="none" w:sz="0" w:space="0" w:color="auto"/>
              <w:right w:val="none" w:sz="0" w:space="0" w:color="auto"/>
            </w:tcBorders>
          </w:tcPr>
          <w:p>
            <w:r>
              <w:t>13</w:t>
            </w:r>
          </w:p>
        </w:tc>
        <w:tc>
          <w:tcPr>
            <w:tcW w:type="dxa" w:w="4032"/>
            <w:tcBorders>
              <w:top w:val="none" w:sz="4" w:space="0" w:color="auto"/>
              <w:bottom w:val="none" w:sz="4" w:space="0" w:color="auto"/>
              <w:left w:val="none" w:sz="0" w:space="0" w:color="auto"/>
              <w:right w:val="none" w:sz="0" w:space="0" w:color="auto"/>
            </w:tcBorders>
          </w:tcPr>
          <w:p>
            <w:r>
              <w:t>Yatmadan Önce Ekran Süresi (screen_time)</w:t>
            </w:r>
          </w:p>
        </w:tc>
        <w:tc>
          <w:tcPr>
            <w:tcW w:type="dxa" w:w="2592"/>
            <w:tcBorders>
              <w:top w:val="none" w:sz="4" w:space="0" w:color="auto"/>
              <w:bottom w:val="none" w:sz="4" w:space="0" w:color="auto"/>
              <w:left w:val="none" w:sz="0" w:space="0" w:color="auto"/>
              <w:right w:val="none" w:sz="0" w:space="0" w:color="auto"/>
            </w:tcBorders>
          </w:tcPr>
          <w:p>
            <w:r>
              <w:t>0,0161</w:t>
            </w:r>
          </w:p>
        </w:tc>
        <w:tc>
          <w:tcPr>
            <w:tcW w:type="dxa" w:w="2016"/>
            <w:tcBorders>
              <w:top w:val="none" w:sz="4" w:space="0" w:color="auto"/>
              <w:bottom w:val="none" w:sz="4" w:space="0" w:color="auto"/>
              <w:left w:val="none" w:sz="0" w:space="0" w:color="auto"/>
              <w:right w:val="none" w:sz="0" w:space="0" w:color="auto"/>
            </w:tcBorders>
          </w:tcPr>
          <w:p>
            <w:r>
              <w:t>% 1,61</w:t>
            </w:r>
          </w:p>
        </w:tc>
      </w:tr>
      <w:tr>
        <w:tc>
          <w:tcPr>
            <w:tcW w:type="dxa" w:w="1440"/>
            <w:tcBorders>
              <w:top w:val="none" w:sz="4" w:space="0" w:color="auto"/>
              <w:bottom w:val="none" w:sz="4" w:space="0" w:color="auto"/>
              <w:left w:val="none" w:sz="0" w:space="0" w:color="auto"/>
              <w:right w:val="none" w:sz="0" w:space="0" w:color="auto"/>
            </w:tcBorders>
          </w:tcPr>
          <w:p>
            <w:r>
              <w:t>14</w:t>
            </w:r>
          </w:p>
        </w:tc>
        <w:tc>
          <w:tcPr>
            <w:tcW w:type="dxa" w:w="4032"/>
            <w:tcBorders>
              <w:top w:val="none" w:sz="4" w:space="0" w:color="auto"/>
              <w:bottom w:val="none" w:sz="4" w:space="0" w:color="auto"/>
              <w:left w:val="none" w:sz="0" w:space="0" w:color="auto"/>
              <w:right w:val="none" w:sz="0" w:space="0" w:color="auto"/>
            </w:tcBorders>
          </w:tcPr>
          <w:p>
            <w:r>
              <w:t>Günlük Adım Sayısı (steps)</w:t>
            </w:r>
          </w:p>
        </w:tc>
        <w:tc>
          <w:tcPr>
            <w:tcW w:type="dxa" w:w="2592"/>
            <w:tcBorders>
              <w:top w:val="none" w:sz="4" w:space="0" w:color="auto"/>
              <w:bottom w:val="none" w:sz="4" w:space="0" w:color="auto"/>
              <w:left w:val="none" w:sz="0" w:space="0" w:color="auto"/>
              <w:right w:val="none" w:sz="0" w:space="0" w:color="auto"/>
            </w:tcBorders>
          </w:tcPr>
          <w:p>
            <w:r>
              <w:t>0,0160</w:t>
            </w:r>
          </w:p>
        </w:tc>
        <w:tc>
          <w:tcPr>
            <w:tcW w:type="dxa" w:w="2016"/>
            <w:tcBorders>
              <w:top w:val="none" w:sz="4" w:space="0" w:color="auto"/>
              <w:bottom w:val="none" w:sz="4" w:space="0" w:color="auto"/>
              <w:left w:val="none" w:sz="0" w:space="0" w:color="auto"/>
              <w:right w:val="none" w:sz="0" w:space="0" w:color="auto"/>
            </w:tcBorders>
          </w:tcPr>
          <w:p>
            <w:r>
              <w:t>% 1,60</w:t>
            </w:r>
          </w:p>
        </w:tc>
      </w:tr>
      <w:tr>
        <w:tc>
          <w:tcPr>
            <w:tcW w:type="dxa" w:w="1440"/>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15</w:t>
            </w:r>
          </w:p>
        </w:tc>
        <w:tc>
          <w:tcPr>
            <w:tcW w:type="dxa" w:w="403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Derin Uyku Yüzdesi (deep_sleep)</w:t>
            </w:r>
          </w:p>
        </w:tc>
        <w:tc>
          <w:tcPr>
            <w:tcW w:type="dxa" w:w="259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0,0160</w:t>
            </w:r>
          </w:p>
        </w:tc>
        <w:tc>
          <w:tcPr>
            <w:tcW w:type="dxa" w:w="2016"/>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 1,60</w:t>
            </w:r>
          </w:p>
        </w:tc>
      </w:tr>
    </w:tbl>
    <w:p>
      <w:pPr>
        <w:spacing w:before="160" w:after="40"/>
        <w:jc w:val="center"/>
      </w:pPr>
      <w:r>
        <w:drawing>
          <wp:inline xmlns:a="http://schemas.openxmlformats.org/drawingml/2006/main" xmlns:pic="http://schemas.openxmlformats.org/drawingml/2006/picture">
            <wp:extent cx="5120640" cy="3151163"/>
            <wp:docPr id="1" name="Picture 1"/>
            <wp:cNvGraphicFramePr>
              <a:graphicFrameLocks noChangeAspect="1"/>
            </wp:cNvGraphicFramePr>
            <a:graphic>
              <a:graphicData uri="http://schemas.openxmlformats.org/drawingml/2006/picture">
                <pic:pic>
                  <pic:nvPicPr>
                    <pic:cNvPr id="0" name="grafik_ozellik_onemi.png"/>
                    <pic:cNvPicPr/>
                  </pic:nvPicPr>
                  <pic:blipFill>
                    <a:blip r:embed="rId9"/>
                    <a:stretch>
                      <a:fillRect/>
                    </a:stretch>
                  </pic:blipFill>
                  <pic:spPr>
                    <a:xfrm>
                      <a:off x="0" y="0"/>
                      <a:ext cx="5120640" cy="3151163"/>
                    </a:xfrm>
                    <a:prstGeom prst="rect"/>
                  </pic:spPr>
                </pic:pic>
              </a:graphicData>
            </a:graphic>
          </wp:inline>
        </w:drawing>
      </w:r>
    </w:p>
    <w:p>
      <w:pPr>
        <w:spacing w:after="160"/>
        <w:jc w:val="center"/>
      </w:pPr>
      <w:r>
        <w:rPr>
          <w:b/>
          <w:sz w:val="20"/>
        </w:rPr>
        <w:t>Şekil 1. Uyku bozukluğu riskini belirlemede en etkili özniteliklerin önem düzeyleri</w:t>
      </w:r>
    </w:p>
    <w:p>
      <w:pPr>
        <w:keepNext/>
        <w:spacing w:before="200" w:after="80"/>
      </w:pPr>
      <w:r>
        <w:rPr>
          <w:rFonts w:ascii="Times New Roman" w:hAnsi="Times New Roman"/>
          <w:b/>
          <w:sz w:val="22"/>
        </w:rPr>
        <w:t>3.4. Sınıf Bazında Başarım ve İleri Düzey Tıbbi Değerlendirme</w:t>
      </w:r>
    </w:p>
    <w:p>
      <w:r>
        <w:t>Klinik açıdan en yüksek performansı veren CatBoost algoritmasının sınıf bazındaki detaylı performansı Tablo 6'da görülmektedir. Model, 'Sağlıklı' bireyleri %99,9 ve 'Hafif' riskli bireyleri %95,8 duyarlılık (Recall) ile tespit etmiştir. Klinik açıdan yanlış teşhisin en tehlikeli olduğu 'Ağır' (Severe) riskli grupta ise %79,7 duyarlılık ve %86,1 kesinlik elde edilmiş; kritik hastaların büyük çoğunluğu başarıyla saptanmıştır.</w:t>
      </w:r>
    </w:p>
    <w:p>
      <w:pPr>
        <w:spacing w:before="160" w:after="40"/>
      </w:pPr>
      <w:r>
        <w:rPr>
          <w:b/>
        </w:rPr>
        <w:t>Tablo 6. CatBoost algoritmasının uyku riski düzeylerine göre sınıf bazında başarım karnesi</w:t>
      </w:r>
    </w:p>
    <w:tbl>
      <w:tblPr>
        <w:tblW w:type="auto" w:w="0"/>
        <w:jc w:val="center"/>
        <w:tblLayout w:type="fixed"/>
        <w:tblLook w:firstColumn="1" w:firstRow="1" w:lastColumn="0" w:lastRow="0" w:noHBand="0" w:noVBand="1" w:val="04A0"/>
      </w:tblPr>
      <w:tblGrid>
        <w:gridCol w:w="1884"/>
        <w:gridCol w:w="1884"/>
        <w:gridCol w:w="1884"/>
        <w:gridCol w:w="1884"/>
        <w:gridCol w:w="1884"/>
      </w:tblGrid>
      <w:tr>
        <w:tc>
          <w:tcPr>
            <w:tcW w:type="dxa" w:w="2592"/>
            <w:tcBorders>
              <w:top w:val="single" w:sz="6" w:space="0" w:color="auto"/>
              <w:bottom w:val="single" w:sz="6" w:space="0" w:color="auto"/>
              <w:left w:val="none" w:sz="0" w:space="0" w:color="auto"/>
              <w:right w:val="none" w:sz="0" w:space="0" w:color="auto"/>
            </w:tcBorders>
          </w:tcPr>
          <w:p>
            <w:r>
              <w:rPr>
                <w:b/>
              </w:rPr>
              <w:t>Risk Seviyesi</w:t>
            </w:r>
          </w:p>
        </w:tc>
        <w:tc>
          <w:tcPr>
            <w:tcW w:type="dxa" w:w="1872"/>
            <w:tcBorders>
              <w:top w:val="single" w:sz="6" w:space="0" w:color="auto"/>
              <w:bottom w:val="single" w:sz="6" w:space="0" w:color="auto"/>
              <w:left w:val="none" w:sz="0" w:space="0" w:color="auto"/>
              <w:right w:val="none" w:sz="0" w:space="0" w:color="auto"/>
            </w:tcBorders>
          </w:tcPr>
          <w:p>
            <w:r>
              <w:rPr>
                <w:b/>
              </w:rPr>
              <w:t>Kesinlik</w:t>
            </w:r>
          </w:p>
        </w:tc>
        <w:tc>
          <w:tcPr>
            <w:tcW w:type="dxa" w:w="1872"/>
            <w:tcBorders>
              <w:top w:val="single" w:sz="6" w:space="0" w:color="auto"/>
              <w:bottom w:val="single" w:sz="6" w:space="0" w:color="auto"/>
              <w:left w:val="none" w:sz="0" w:space="0" w:color="auto"/>
              <w:right w:val="none" w:sz="0" w:space="0" w:color="auto"/>
            </w:tcBorders>
          </w:tcPr>
          <w:p>
            <w:r>
              <w:rPr>
                <w:b/>
              </w:rPr>
              <w:t>Duyarlılık</w:t>
            </w:r>
          </w:p>
        </w:tc>
        <w:tc>
          <w:tcPr>
            <w:tcW w:type="dxa" w:w="1872"/>
            <w:tcBorders>
              <w:top w:val="single" w:sz="6" w:space="0" w:color="auto"/>
              <w:bottom w:val="single" w:sz="6" w:space="0" w:color="auto"/>
              <w:left w:val="none" w:sz="0" w:space="0" w:color="auto"/>
              <w:right w:val="none" w:sz="0" w:space="0" w:color="auto"/>
            </w:tcBorders>
          </w:tcPr>
          <w:p>
            <w:r>
              <w:rPr>
                <w:b/>
              </w:rPr>
              <w:t>F1-Skoru</w:t>
            </w:r>
          </w:p>
        </w:tc>
        <w:tc>
          <w:tcPr>
            <w:tcW w:type="dxa" w:w="1872"/>
            <w:tcBorders>
              <w:top w:val="single" w:sz="6" w:space="0" w:color="auto"/>
              <w:bottom w:val="single" w:sz="6" w:space="0" w:color="auto"/>
              <w:left w:val="none" w:sz="0" w:space="0" w:color="auto"/>
              <w:right w:val="none" w:sz="0" w:space="0" w:color="auto"/>
            </w:tcBorders>
          </w:tcPr>
          <w:p>
            <w:r>
              <w:rPr>
                <w:b/>
              </w:rPr>
              <w:t>Örnek Sayısı</w:t>
            </w:r>
          </w:p>
        </w:tc>
      </w:tr>
      <w:tr>
        <w:tc>
          <w:tcPr>
            <w:tcW w:type="dxa" w:w="2592"/>
            <w:tcBorders>
              <w:top w:val="none" w:sz="4" w:space="0" w:color="auto"/>
              <w:bottom w:val="none" w:sz="4" w:space="0" w:color="auto"/>
              <w:left w:val="none" w:sz="0" w:space="0" w:color="auto"/>
              <w:right w:val="none" w:sz="0" w:space="0" w:color="auto"/>
            </w:tcBorders>
          </w:tcPr>
          <w:p>
            <w:r>
              <w:t>Sağlıklı (Healthy)</w:t>
            </w:r>
          </w:p>
        </w:tc>
        <w:tc>
          <w:tcPr>
            <w:tcW w:type="dxa" w:w="1872"/>
            <w:tcBorders>
              <w:top w:val="none" w:sz="4" w:space="0" w:color="auto"/>
              <w:bottom w:val="none" w:sz="4" w:space="0" w:color="auto"/>
              <w:left w:val="none" w:sz="0" w:space="0" w:color="auto"/>
              <w:right w:val="none" w:sz="0" w:space="0" w:color="auto"/>
            </w:tcBorders>
          </w:tcPr>
          <w:p>
            <w:r>
              <w:t>0,9984</w:t>
            </w:r>
          </w:p>
        </w:tc>
        <w:tc>
          <w:tcPr>
            <w:tcW w:type="dxa" w:w="1872"/>
            <w:tcBorders>
              <w:top w:val="none" w:sz="4" w:space="0" w:color="auto"/>
              <w:bottom w:val="none" w:sz="4" w:space="0" w:color="auto"/>
              <w:left w:val="none" w:sz="0" w:space="0" w:color="auto"/>
              <w:right w:val="none" w:sz="0" w:space="0" w:color="auto"/>
            </w:tcBorders>
          </w:tcPr>
          <w:p>
            <w:r>
              <w:t>0,9987</w:t>
            </w:r>
          </w:p>
        </w:tc>
        <w:tc>
          <w:tcPr>
            <w:tcW w:type="dxa" w:w="1872"/>
            <w:tcBorders>
              <w:top w:val="none" w:sz="4" w:space="0" w:color="auto"/>
              <w:bottom w:val="none" w:sz="4" w:space="0" w:color="auto"/>
              <w:left w:val="none" w:sz="0" w:space="0" w:color="auto"/>
              <w:right w:val="none" w:sz="0" w:space="0" w:color="auto"/>
            </w:tcBorders>
          </w:tcPr>
          <w:p>
            <w:r>
              <w:t>0,9985</w:t>
            </w:r>
          </w:p>
        </w:tc>
        <w:tc>
          <w:tcPr>
            <w:tcW w:type="dxa" w:w="1872"/>
            <w:tcBorders>
              <w:top w:val="none" w:sz="4" w:space="0" w:color="auto"/>
              <w:bottom w:val="none" w:sz="4" w:space="0" w:color="auto"/>
              <w:left w:val="none" w:sz="0" w:space="0" w:color="auto"/>
              <w:right w:val="none" w:sz="0" w:space="0" w:color="auto"/>
            </w:tcBorders>
          </w:tcPr>
          <w:p>
            <w:r>
              <w:t>54.156</w:t>
            </w:r>
          </w:p>
        </w:tc>
      </w:tr>
      <w:tr>
        <w:tc>
          <w:tcPr>
            <w:tcW w:type="dxa" w:w="2592"/>
            <w:tcBorders>
              <w:top w:val="none" w:sz="4" w:space="0" w:color="auto"/>
              <w:bottom w:val="none" w:sz="4" w:space="0" w:color="auto"/>
              <w:left w:val="none" w:sz="0" w:space="0" w:color="auto"/>
              <w:right w:val="none" w:sz="0" w:space="0" w:color="auto"/>
            </w:tcBorders>
          </w:tcPr>
          <w:p>
            <w:r>
              <w:t>Hafif (Mild)</w:t>
            </w:r>
          </w:p>
        </w:tc>
        <w:tc>
          <w:tcPr>
            <w:tcW w:type="dxa" w:w="1872"/>
            <w:tcBorders>
              <w:top w:val="none" w:sz="4" w:space="0" w:color="auto"/>
              <w:bottom w:val="none" w:sz="4" w:space="0" w:color="auto"/>
              <w:left w:val="none" w:sz="0" w:space="0" w:color="auto"/>
              <w:right w:val="none" w:sz="0" w:space="0" w:color="auto"/>
            </w:tcBorders>
          </w:tcPr>
          <w:p>
            <w:r>
              <w:t>0,9445</w:t>
            </w:r>
          </w:p>
        </w:tc>
        <w:tc>
          <w:tcPr>
            <w:tcW w:type="dxa" w:w="1872"/>
            <w:tcBorders>
              <w:top w:val="none" w:sz="4" w:space="0" w:color="auto"/>
              <w:bottom w:val="none" w:sz="4" w:space="0" w:color="auto"/>
              <w:left w:val="none" w:sz="0" w:space="0" w:color="auto"/>
              <w:right w:val="none" w:sz="0" w:space="0" w:color="auto"/>
            </w:tcBorders>
          </w:tcPr>
          <w:p>
            <w:r>
              <w:t>0,9582</w:t>
            </w:r>
          </w:p>
        </w:tc>
        <w:tc>
          <w:tcPr>
            <w:tcW w:type="dxa" w:w="1872"/>
            <w:tcBorders>
              <w:top w:val="none" w:sz="4" w:space="0" w:color="auto"/>
              <w:bottom w:val="none" w:sz="4" w:space="0" w:color="auto"/>
              <w:left w:val="none" w:sz="0" w:space="0" w:color="auto"/>
              <w:right w:val="none" w:sz="0" w:space="0" w:color="auto"/>
            </w:tcBorders>
          </w:tcPr>
          <w:p>
            <w:r>
              <w:t>0,9513</w:t>
            </w:r>
          </w:p>
        </w:tc>
        <w:tc>
          <w:tcPr>
            <w:tcW w:type="dxa" w:w="1872"/>
            <w:tcBorders>
              <w:top w:val="none" w:sz="4" w:space="0" w:color="auto"/>
              <w:bottom w:val="none" w:sz="4" w:space="0" w:color="auto"/>
              <w:left w:val="none" w:sz="0" w:space="0" w:color="auto"/>
              <w:right w:val="none" w:sz="0" w:space="0" w:color="auto"/>
            </w:tcBorders>
          </w:tcPr>
          <w:p>
            <w:r>
              <w:t>33.479</w:t>
            </w:r>
          </w:p>
        </w:tc>
      </w:tr>
      <w:tr>
        <w:tc>
          <w:tcPr>
            <w:tcW w:type="dxa" w:w="2592"/>
            <w:tcBorders>
              <w:top w:val="none" w:sz="4" w:space="0" w:color="auto"/>
              <w:bottom w:val="none" w:sz="4" w:space="0" w:color="auto"/>
              <w:left w:val="none" w:sz="0" w:space="0" w:color="auto"/>
              <w:right w:val="none" w:sz="0" w:space="0" w:color="auto"/>
            </w:tcBorders>
          </w:tcPr>
          <w:p>
            <w:r>
              <w:t>Orta (Moderate)</w:t>
            </w:r>
          </w:p>
        </w:tc>
        <w:tc>
          <w:tcPr>
            <w:tcW w:type="dxa" w:w="1872"/>
            <w:tcBorders>
              <w:top w:val="none" w:sz="4" w:space="0" w:color="auto"/>
              <w:bottom w:val="none" w:sz="4" w:space="0" w:color="auto"/>
              <w:left w:val="none" w:sz="0" w:space="0" w:color="auto"/>
              <w:right w:val="none" w:sz="0" w:space="0" w:color="auto"/>
            </w:tcBorders>
          </w:tcPr>
          <w:p>
            <w:r>
              <w:t>0,7358</w:t>
            </w:r>
          </w:p>
        </w:tc>
        <w:tc>
          <w:tcPr>
            <w:tcW w:type="dxa" w:w="1872"/>
            <w:tcBorders>
              <w:top w:val="none" w:sz="4" w:space="0" w:color="auto"/>
              <w:bottom w:val="none" w:sz="4" w:space="0" w:color="auto"/>
              <w:left w:val="none" w:sz="0" w:space="0" w:color="auto"/>
              <w:right w:val="none" w:sz="0" w:space="0" w:color="auto"/>
            </w:tcBorders>
          </w:tcPr>
          <w:p>
            <w:r>
              <w:t>0,7186</w:t>
            </w:r>
          </w:p>
        </w:tc>
        <w:tc>
          <w:tcPr>
            <w:tcW w:type="dxa" w:w="1872"/>
            <w:tcBorders>
              <w:top w:val="none" w:sz="4" w:space="0" w:color="auto"/>
              <w:bottom w:val="none" w:sz="4" w:space="0" w:color="auto"/>
              <w:left w:val="none" w:sz="0" w:space="0" w:color="auto"/>
              <w:right w:val="none" w:sz="0" w:space="0" w:color="auto"/>
            </w:tcBorders>
          </w:tcPr>
          <w:p>
            <w:r>
              <w:t>0,7271</w:t>
            </w:r>
          </w:p>
        </w:tc>
        <w:tc>
          <w:tcPr>
            <w:tcW w:type="dxa" w:w="1872"/>
            <w:tcBorders>
              <w:top w:val="none" w:sz="4" w:space="0" w:color="auto"/>
              <w:bottom w:val="none" w:sz="4" w:space="0" w:color="auto"/>
              <w:left w:val="none" w:sz="0" w:space="0" w:color="auto"/>
              <w:right w:val="none" w:sz="0" w:space="0" w:color="auto"/>
            </w:tcBorders>
          </w:tcPr>
          <w:p>
            <w:r>
              <w:t>8.299</w:t>
            </w:r>
          </w:p>
        </w:tc>
      </w:tr>
      <w:tr>
        <w:tc>
          <w:tcPr>
            <w:tcW w:type="dxa" w:w="2592"/>
            <w:tcBorders>
              <w:top w:val="none" w:sz="4" w:space="0" w:color="auto"/>
              <w:bottom w:val="none" w:sz="4" w:space="0" w:color="auto"/>
              <w:left w:val="none" w:sz="0" w:space="0" w:color="auto"/>
              <w:right w:val="none" w:sz="0" w:space="0" w:color="auto"/>
            </w:tcBorders>
          </w:tcPr>
          <w:p>
            <w:r>
              <w:t>Ağır (Severe)</w:t>
            </w:r>
          </w:p>
        </w:tc>
        <w:tc>
          <w:tcPr>
            <w:tcW w:type="dxa" w:w="1872"/>
            <w:tcBorders>
              <w:top w:val="none" w:sz="4" w:space="0" w:color="auto"/>
              <w:bottom w:val="none" w:sz="4" w:space="0" w:color="auto"/>
              <w:left w:val="none" w:sz="0" w:space="0" w:color="auto"/>
              <w:right w:val="none" w:sz="0" w:space="0" w:color="auto"/>
            </w:tcBorders>
          </w:tcPr>
          <w:p>
            <w:r>
              <w:t>0,8612</w:t>
            </w:r>
          </w:p>
        </w:tc>
        <w:tc>
          <w:tcPr>
            <w:tcW w:type="dxa" w:w="1872"/>
            <w:tcBorders>
              <w:top w:val="none" w:sz="4" w:space="0" w:color="auto"/>
              <w:bottom w:val="none" w:sz="4" w:space="0" w:color="auto"/>
              <w:left w:val="none" w:sz="0" w:space="0" w:color="auto"/>
              <w:right w:val="none" w:sz="0" w:space="0" w:color="auto"/>
            </w:tcBorders>
          </w:tcPr>
          <w:p>
            <w:r>
              <w:t>0,7966</w:t>
            </w:r>
          </w:p>
        </w:tc>
        <w:tc>
          <w:tcPr>
            <w:tcW w:type="dxa" w:w="1872"/>
            <w:tcBorders>
              <w:top w:val="none" w:sz="4" w:space="0" w:color="auto"/>
              <w:bottom w:val="none" w:sz="4" w:space="0" w:color="auto"/>
              <w:left w:val="none" w:sz="0" w:space="0" w:color="auto"/>
              <w:right w:val="none" w:sz="0" w:space="0" w:color="auto"/>
            </w:tcBorders>
          </w:tcPr>
          <w:p>
            <w:r>
              <w:t>0,8276</w:t>
            </w:r>
          </w:p>
        </w:tc>
        <w:tc>
          <w:tcPr>
            <w:tcW w:type="dxa" w:w="1872"/>
            <w:tcBorders>
              <w:top w:val="none" w:sz="4" w:space="0" w:color="auto"/>
              <w:bottom w:val="none" w:sz="4" w:space="0" w:color="auto"/>
              <w:left w:val="none" w:sz="0" w:space="0" w:color="auto"/>
              <w:right w:val="none" w:sz="0" w:space="0" w:color="auto"/>
            </w:tcBorders>
          </w:tcPr>
          <w:p>
            <w:r>
              <w:t>4.066</w:t>
            </w:r>
          </w:p>
        </w:tc>
      </w:tr>
      <w:tr>
        <w:tc>
          <w:tcPr>
            <w:tcW w:type="dxa" w:w="259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Ağırlıklı Ortalama</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0,9530</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0,9537</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0,9533</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100.000</w:t>
            </w:r>
          </w:p>
        </w:tc>
      </w:tr>
    </w:tbl>
    <w:p>
      <w:r>
        <w:t>Tıbbi literatürün talep ettiği ayırt edicilik ve güvenilirlik metrikleri Tablo 7'de listelenmiştir. CatBoost modeli 0,9948 ROC-AUC ve 0,9842 Özgüllük (Specificity) değerine ulaşarak sağlıklı bireyleri gereksiz klinik invaziv tetkiklerden koruma gücünü kanıtlamıştır. Ayrıca en düşük entropi kaybını (Log-Loss = 0,1385) vererek kararlarındaki yüksek kesinliği tescillemiştir.</w:t>
      </w:r>
    </w:p>
    <w:p>
      <w:pPr>
        <w:spacing w:before="160" w:after="40"/>
      </w:pPr>
      <w:r>
        <w:rPr>
          <w:b/>
        </w:rPr>
        <w:t>Tablo 7. Sınıflandırıcıların ileri düzey tıbbi değerlendirme metrikleri sonuçları</w:t>
      </w:r>
    </w:p>
    <w:tbl>
      <w:tblPr>
        <w:tblW w:type="auto" w:w="0"/>
        <w:jc w:val="center"/>
        <w:tblLayout w:type="fixed"/>
        <w:tblLook w:firstColumn="1" w:firstRow="1" w:lastColumn="0" w:lastRow="0" w:noHBand="0" w:noVBand="1" w:val="04A0"/>
      </w:tblPr>
      <w:tblGrid>
        <w:gridCol w:w="1884"/>
        <w:gridCol w:w="1884"/>
        <w:gridCol w:w="1884"/>
        <w:gridCol w:w="1884"/>
        <w:gridCol w:w="1884"/>
      </w:tblGrid>
      <w:tr>
        <w:tc>
          <w:tcPr>
            <w:tcW w:type="dxa" w:w="2592"/>
            <w:tcBorders>
              <w:top w:val="single" w:sz="6" w:space="0" w:color="auto"/>
              <w:bottom w:val="single" w:sz="6" w:space="0" w:color="auto"/>
              <w:left w:val="none" w:sz="0" w:space="0" w:color="auto"/>
              <w:right w:val="none" w:sz="0" w:space="0" w:color="auto"/>
            </w:tcBorders>
          </w:tcPr>
          <w:p>
            <w:r>
              <w:rPr>
                <w:b/>
              </w:rPr>
              <w:t>Yöntem</w:t>
            </w:r>
          </w:p>
        </w:tc>
        <w:tc>
          <w:tcPr>
            <w:tcW w:type="dxa" w:w="1872"/>
            <w:tcBorders>
              <w:top w:val="single" w:sz="6" w:space="0" w:color="auto"/>
              <w:bottom w:val="single" w:sz="6" w:space="0" w:color="auto"/>
              <w:left w:val="none" w:sz="0" w:space="0" w:color="auto"/>
              <w:right w:val="none" w:sz="0" w:space="0" w:color="auto"/>
            </w:tcBorders>
          </w:tcPr>
          <w:p>
            <w:r>
              <w:rPr>
                <w:b/>
              </w:rPr>
              <w:t>ROC-AUC</w:t>
            </w:r>
          </w:p>
        </w:tc>
        <w:tc>
          <w:tcPr>
            <w:tcW w:type="dxa" w:w="1872"/>
            <w:tcBorders>
              <w:top w:val="single" w:sz="6" w:space="0" w:color="auto"/>
              <w:bottom w:val="single" w:sz="6" w:space="0" w:color="auto"/>
              <w:left w:val="none" w:sz="0" w:space="0" w:color="auto"/>
              <w:right w:val="none" w:sz="0" w:space="0" w:color="auto"/>
            </w:tcBorders>
          </w:tcPr>
          <w:p>
            <w:r>
              <w:rPr>
                <w:b/>
              </w:rPr>
              <w:t>Özgüllük</w:t>
            </w:r>
          </w:p>
        </w:tc>
        <w:tc>
          <w:tcPr>
            <w:tcW w:type="dxa" w:w="1872"/>
            <w:tcBorders>
              <w:top w:val="single" w:sz="6" w:space="0" w:color="auto"/>
              <w:bottom w:val="single" w:sz="6" w:space="0" w:color="auto"/>
              <w:left w:val="none" w:sz="0" w:space="0" w:color="auto"/>
              <w:right w:val="none" w:sz="0" w:space="0" w:color="auto"/>
            </w:tcBorders>
          </w:tcPr>
          <w:p>
            <w:r>
              <w:rPr>
                <w:b/>
              </w:rPr>
              <w:t>MCC</w:t>
            </w:r>
          </w:p>
        </w:tc>
        <w:tc>
          <w:tcPr>
            <w:tcW w:type="dxa" w:w="1872"/>
            <w:tcBorders>
              <w:top w:val="single" w:sz="6" w:space="0" w:color="auto"/>
              <w:bottom w:val="single" w:sz="6" w:space="0" w:color="auto"/>
              <w:left w:val="none" w:sz="0" w:space="0" w:color="auto"/>
              <w:right w:val="none" w:sz="0" w:space="0" w:color="auto"/>
            </w:tcBorders>
          </w:tcPr>
          <w:p>
            <w:r>
              <w:rPr>
                <w:b/>
              </w:rPr>
              <w:t>Log-Loss</w:t>
            </w:r>
          </w:p>
        </w:tc>
      </w:tr>
      <w:tr>
        <w:tc>
          <w:tcPr>
            <w:tcW w:type="dxa" w:w="2592"/>
            <w:tcBorders>
              <w:top w:val="none" w:sz="4" w:space="0" w:color="auto"/>
              <w:bottom w:val="none" w:sz="4" w:space="0" w:color="auto"/>
              <w:left w:val="none" w:sz="0" w:space="0" w:color="auto"/>
              <w:right w:val="none" w:sz="0" w:space="0" w:color="auto"/>
            </w:tcBorders>
          </w:tcPr>
          <w:p>
            <w:r>
              <w:t>CatBoost</w:t>
            </w:r>
          </w:p>
        </w:tc>
        <w:tc>
          <w:tcPr>
            <w:tcW w:type="dxa" w:w="1872"/>
            <w:tcBorders>
              <w:top w:val="none" w:sz="4" w:space="0" w:color="auto"/>
              <w:bottom w:val="none" w:sz="4" w:space="0" w:color="auto"/>
              <w:left w:val="none" w:sz="0" w:space="0" w:color="auto"/>
              <w:right w:val="none" w:sz="0" w:space="0" w:color="auto"/>
            </w:tcBorders>
          </w:tcPr>
          <w:p>
            <w:r>
              <w:t>0,9948</w:t>
            </w:r>
          </w:p>
        </w:tc>
        <w:tc>
          <w:tcPr>
            <w:tcW w:type="dxa" w:w="1872"/>
            <w:tcBorders>
              <w:top w:val="none" w:sz="4" w:space="0" w:color="auto"/>
              <w:bottom w:val="none" w:sz="4" w:space="0" w:color="auto"/>
              <w:left w:val="none" w:sz="0" w:space="0" w:color="auto"/>
              <w:right w:val="none" w:sz="0" w:space="0" w:color="auto"/>
            </w:tcBorders>
          </w:tcPr>
          <w:p>
            <w:r>
              <w:t>0,9842</w:t>
            </w:r>
          </w:p>
        </w:tc>
        <w:tc>
          <w:tcPr>
            <w:tcW w:type="dxa" w:w="1872"/>
            <w:tcBorders>
              <w:top w:val="none" w:sz="4" w:space="0" w:color="auto"/>
              <w:bottom w:val="none" w:sz="4" w:space="0" w:color="auto"/>
              <w:left w:val="none" w:sz="0" w:space="0" w:color="auto"/>
              <w:right w:val="none" w:sz="0" w:space="0" w:color="auto"/>
            </w:tcBorders>
          </w:tcPr>
          <w:p>
            <w:r>
              <w:t>0,9245</w:t>
            </w:r>
          </w:p>
        </w:tc>
        <w:tc>
          <w:tcPr>
            <w:tcW w:type="dxa" w:w="1872"/>
            <w:tcBorders>
              <w:top w:val="none" w:sz="4" w:space="0" w:color="auto"/>
              <w:bottom w:val="none" w:sz="4" w:space="0" w:color="auto"/>
              <w:left w:val="none" w:sz="0" w:space="0" w:color="auto"/>
              <w:right w:val="none" w:sz="0" w:space="0" w:color="auto"/>
            </w:tcBorders>
          </w:tcPr>
          <w:p>
            <w:r>
              <w:t>0,1385</w:t>
            </w:r>
          </w:p>
        </w:tc>
      </w:tr>
      <w:tr>
        <w:tc>
          <w:tcPr>
            <w:tcW w:type="dxa" w:w="2592"/>
            <w:tcBorders>
              <w:top w:val="none" w:sz="4" w:space="0" w:color="auto"/>
              <w:bottom w:val="none" w:sz="4" w:space="0" w:color="auto"/>
              <w:left w:val="none" w:sz="0" w:space="0" w:color="auto"/>
              <w:right w:val="none" w:sz="0" w:space="0" w:color="auto"/>
            </w:tcBorders>
          </w:tcPr>
          <w:p>
            <w:r>
              <w:t>XGBoost</w:t>
            </w:r>
          </w:p>
        </w:tc>
        <w:tc>
          <w:tcPr>
            <w:tcW w:type="dxa" w:w="1872"/>
            <w:tcBorders>
              <w:top w:val="none" w:sz="4" w:space="0" w:color="auto"/>
              <w:bottom w:val="none" w:sz="4" w:space="0" w:color="auto"/>
              <w:left w:val="none" w:sz="0" w:space="0" w:color="auto"/>
              <w:right w:val="none" w:sz="0" w:space="0" w:color="auto"/>
            </w:tcBorders>
          </w:tcPr>
          <w:p>
            <w:r>
              <w:t>0,9912</w:t>
            </w:r>
          </w:p>
        </w:tc>
        <w:tc>
          <w:tcPr>
            <w:tcW w:type="dxa" w:w="1872"/>
            <w:tcBorders>
              <w:top w:val="none" w:sz="4" w:space="0" w:color="auto"/>
              <w:bottom w:val="none" w:sz="4" w:space="0" w:color="auto"/>
              <w:left w:val="none" w:sz="0" w:space="0" w:color="auto"/>
              <w:right w:val="none" w:sz="0" w:space="0" w:color="auto"/>
            </w:tcBorders>
          </w:tcPr>
          <w:p>
            <w:r>
              <w:t>0,9785</w:t>
            </w:r>
          </w:p>
        </w:tc>
        <w:tc>
          <w:tcPr>
            <w:tcW w:type="dxa" w:w="1872"/>
            <w:tcBorders>
              <w:top w:val="none" w:sz="4" w:space="0" w:color="auto"/>
              <w:bottom w:val="none" w:sz="4" w:space="0" w:color="auto"/>
              <w:left w:val="none" w:sz="0" w:space="0" w:color="auto"/>
              <w:right w:val="none" w:sz="0" w:space="0" w:color="auto"/>
            </w:tcBorders>
          </w:tcPr>
          <w:p>
            <w:r>
              <w:t>0,9038</w:t>
            </w:r>
          </w:p>
        </w:tc>
        <w:tc>
          <w:tcPr>
            <w:tcW w:type="dxa" w:w="1872"/>
            <w:tcBorders>
              <w:top w:val="none" w:sz="4" w:space="0" w:color="auto"/>
              <w:bottom w:val="none" w:sz="4" w:space="0" w:color="auto"/>
              <w:left w:val="none" w:sz="0" w:space="0" w:color="auto"/>
              <w:right w:val="none" w:sz="0" w:space="0" w:color="auto"/>
            </w:tcBorders>
          </w:tcPr>
          <w:p>
            <w:r>
              <w:t>0,1620</w:t>
            </w:r>
          </w:p>
        </w:tc>
      </w:tr>
      <w:tr>
        <w:tc>
          <w:tcPr>
            <w:tcW w:type="dxa" w:w="2592"/>
            <w:tcBorders>
              <w:top w:val="none" w:sz="4" w:space="0" w:color="auto"/>
              <w:bottom w:val="none" w:sz="4" w:space="0" w:color="auto"/>
              <w:left w:val="none" w:sz="0" w:space="0" w:color="auto"/>
              <w:right w:val="none" w:sz="0" w:space="0" w:color="auto"/>
            </w:tcBorders>
          </w:tcPr>
          <w:p>
            <w:r>
              <w:t>Rastgele Orman</w:t>
            </w:r>
          </w:p>
        </w:tc>
        <w:tc>
          <w:tcPr>
            <w:tcW w:type="dxa" w:w="1872"/>
            <w:tcBorders>
              <w:top w:val="none" w:sz="4" w:space="0" w:color="auto"/>
              <w:bottom w:val="none" w:sz="4" w:space="0" w:color="auto"/>
              <w:left w:val="none" w:sz="0" w:space="0" w:color="auto"/>
              <w:right w:val="none" w:sz="0" w:space="0" w:color="auto"/>
            </w:tcBorders>
          </w:tcPr>
          <w:p>
            <w:r>
              <w:t>0,9854</w:t>
            </w:r>
          </w:p>
        </w:tc>
        <w:tc>
          <w:tcPr>
            <w:tcW w:type="dxa" w:w="1872"/>
            <w:tcBorders>
              <w:top w:val="none" w:sz="4" w:space="0" w:color="auto"/>
              <w:bottom w:val="none" w:sz="4" w:space="0" w:color="auto"/>
              <w:left w:val="none" w:sz="0" w:space="0" w:color="auto"/>
              <w:right w:val="none" w:sz="0" w:space="0" w:color="auto"/>
            </w:tcBorders>
          </w:tcPr>
          <w:p>
            <w:r>
              <w:t>0,9670</w:t>
            </w:r>
          </w:p>
        </w:tc>
        <w:tc>
          <w:tcPr>
            <w:tcW w:type="dxa" w:w="1872"/>
            <w:tcBorders>
              <w:top w:val="none" w:sz="4" w:space="0" w:color="auto"/>
              <w:bottom w:val="none" w:sz="4" w:space="0" w:color="auto"/>
              <w:left w:val="none" w:sz="0" w:space="0" w:color="auto"/>
              <w:right w:val="none" w:sz="0" w:space="0" w:color="auto"/>
            </w:tcBorders>
          </w:tcPr>
          <w:p>
            <w:r>
              <w:t>0,8572</w:t>
            </w:r>
          </w:p>
        </w:tc>
        <w:tc>
          <w:tcPr>
            <w:tcW w:type="dxa" w:w="1872"/>
            <w:tcBorders>
              <w:top w:val="none" w:sz="4" w:space="0" w:color="auto"/>
              <w:bottom w:val="none" w:sz="4" w:space="0" w:color="auto"/>
              <w:left w:val="none" w:sz="0" w:space="0" w:color="auto"/>
              <w:right w:val="none" w:sz="0" w:space="0" w:color="auto"/>
            </w:tcBorders>
          </w:tcPr>
          <w:p>
            <w:r>
              <w:t>0,2340</w:t>
            </w:r>
          </w:p>
        </w:tc>
      </w:tr>
      <w:tr>
        <w:tc>
          <w:tcPr>
            <w:tcW w:type="dxa" w:w="2592"/>
            <w:tcBorders>
              <w:top w:val="none" w:sz="4" w:space="0" w:color="auto"/>
              <w:bottom w:val="none" w:sz="4" w:space="0" w:color="auto"/>
              <w:left w:val="none" w:sz="0" w:space="0" w:color="auto"/>
              <w:right w:val="none" w:sz="0" w:space="0" w:color="auto"/>
            </w:tcBorders>
          </w:tcPr>
          <w:p>
            <w:r>
              <w:t>MLP (Sinir Ağı)</w:t>
            </w:r>
          </w:p>
        </w:tc>
        <w:tc>
          <w:tcPr>
            <w:tcW w:type="dxa" w:w="1872"/>
            <w:tcBorders>
              <w:top w:val="none" w:sz="4" w:space="0" w:color="auto"/>
              <w:bottom w:val="none" w:sz="4" w:space="0" w:color="auto"/>
              <w:left w:val="none" w:sz="0" w:space="0" w:color="auto"/>
              <w:right w:val="none" w:sz="0" w:space="0" w:color="auto"/>
            </w:tcBorders>
          </w:tcPr>
          <w:p>
            <w:r>
              <w:t>0,9720</w:t>
            </w:r>
          </w:p>
        </w:tc>
        <w:tc>
          <w:tcPr>
            <w:tcW w:type="dxa" w:w="1872"/>
            <w:tcBorders>
              <w:top w:val="none" w:sz="4" w:space="0" w:color="auto"/>
              <w:bottom w:val="none" w:sz="4" w:space="0" w:color="auto"/>
              <w:left w:val="none" w:sz="0" w:space="0" w:color="auto"/>
              <w:right w:val="none" w:sz="0" w:space="0" w:color="auto"/>
            </w:tcBorders>
          </w:tcPr>
          <w:p>
            <w:r>
              <w:t>0,9510</w:t>
            </w:r>
          </w:p>
        </w:tc>
        <w:tc>
          <w:tcPr>
            <w:tcW w:type="dxa" w:w="1872"/>
            <w:tcBorders>
              <w:top w:val="none" w:sz="4" w:space="0" w:color="auto"/>
              <w:bottom w:val="none" w:sz="4" w:space="0" w:color="auto"/>
              <w:left w:val="none" w:sz="0" w:space="0" w:color="auto"/>
              <w:right w:val="none" w:sz="0" w:space="0" w:color="auto"/>
            </w:tcBorders>
          </w:tcPr>
          <w:p>
            <w:r>
              <w:t>0,8215</w:t>
            </w:r>
          </w:p>
        </w:tc>
        <w:tc>
          <w:tcPr>
            <w:tcW w:type="dxa" w:w="1872"/>
            <w:tcBorders>
              <w:top w:val="none" w:sz="4" w:space="0" w:color="auto"/>
              <w:bottom w:val="none" w:sz="4" w:space="0" w:color="auto"/>
              <w:left w:val="none" w:sz="0" w:space="0" w:color="auto"/>
              <w:right w:val="none" w:sz="0" w:space="0" w:color="auto"/>
            </w:tcBorders>
          </w:tcPr>
          <w:p>
            <w:r>
              <w:t>0,3110</w:t>
            </w:r>
          </w:p>
        </w:tc>
      </w:tr>
      <w:tr>
        <w:tc>
          <w:tcPr>
            <w:tcW w:type="dxa" w:w="2592"/>
            <w:tcBorders>
              <w:top w:val="none" w:sz="4" w:space="0" w:color="auto"/>
              <w:bottom w:val="none" w:sz="4" w:space="0" w:color="auto"/>
              <w:left w:val="none" w:sz="0" w:space="0" w:color="auto"/>
              <w:right w:val="none" w:sz="0" w:space="0" w:color="auto"/>
            </w:tcBorders>
          </w:tcPr>
          <w:p>
            <w:r>
              <w:t>Lojistik Regresyon</w:t>
            </w:r>
          </w:p>
        </w:tc>
        <w:tc>
          <w:tcPr>
            <w:tcW w:type="dxa" w:w="1872"/>
            <w:tcBorders>
              <w:top w:val="none" w:sz="4" w:space="0" w:color="auto"/>
              <w:bottom w:val="none" w:sz="4" w:space="0" w:color="auto"/>
              <w:left w:val="none" w:sz="0" w:space="0" w:color="auto"/>
              <w:right w:val="none" w:sz="0" w:space="0" w:color="auto"/>
            </w:tcBorders>
          </w:tcPr>
          <w:p>
            <w:r>
              <w:t>0,9280</w:t>
            </w:r>
          </w:p>
        </w:tc>
        <w:tc>
          <w:tcPr>
            <w:tcW w:type="dxa" w:w="1872"/>
            <w:tcBorders>
              <w:top w:val="none" w:sz="4" w:space="0" w:color="auto"/>
              <w:bottom w:val="none" w:sz="4" w:space="0" w:color="auto"/>
              <w:left w:val="none" w:sz="0" w:space="0" w:color="auto"/>
              <w:right w:val="none" w:sz="0" w:space="0" w:color="auto"/>
            </w:tcBorders>
          </w:tcPr>
          <w:p>
            <w:r>
              <w:t>0,9120</w:t>
            </w:r>
          </w:p>
        </w:tc>
        <w:tc>
          <w:tcPr>
            <w:tcW w:type="dxa" w:w="1872"/>
            <w:tcBorders>
              <w:top w:val="none" w:sz="4" w:space="0" w:color="auto"/>
              <w:bottom w:val="none" w:sz="4" w:space="0" w:color="auto"/>
              <w:left w:val="none" w:sz="0" w:space="0" w:color="auto"/>
              <w:right w:val="none" w:sz="0" w:space="0" w:color="auto"/>
            </w:tcBorders>
          </w:tcPr>
          <w:p>
            <w:r>
              <w:t>0,6420</w:t>
            </w:r>
          </w:p>
        </w:tc>
        <w:tc>
          <w:tcPr>
            <w:tcW w:type="dxa" w:w="1872"/>
            <w:tcBorders>
              <w:top w:val="none" w:sz="4" w:space="0" w:color="auto"/>
              <w:bottom w:val="none" w:sz="4" w:space="0" w:color="auto"/>
              <w:left w:val="none" w:sz="0" w:space="0" w:color="auto"/>
              <w:right w:val="none" w:sz="0" w:space="0" w:color="auto"/>
            </w:tcBorders>
          </w:tcPr>
          <w:p>
            <w:r>
              <w:t>0,5620</w:t>
            </w:r>
          </w:p>
        </w:tc>
      </w:tr>
      <w:tr>
        <w:tc>
          <w:tcPr>
            <w:tcW w:type="dxa" w:w="259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Naive Bayes</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0,8940</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0,8850</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0,5890</w:t>
            </w:r>
          </w:p>
        </w:tc>
        <w:tc>
          <w:tcPr>
            <w:tcW w:type="dxa" w:w="1872"/>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0,7450</w:t>
            </w:r>
          </w:p>
        </w:tc>
      </w:tr>
    </w:tbl>
    <w:p>
      <w:pPr>
        <w:keepNext/>
        <w:spacing w:before="200" w:after="80"/>
      </w:pPr>
      <w:r>
        <w:rPr>
          <w:rFonts w:ascii="Times New Roman" w:hAnsi="Times New Roman"/>
          <w:b/>
          <w:sz w:val="22"/>
        </w:rPr>
        <w:t>3.5. Karmaşıklık Matrisleri Analizi ve Teşhis Çıkarımları (Confusion Matrix Analysis and Diagnostic Inferences)</w:t>
      </w:r>
    </w:p>
    <w:p>
      <w:r>
        <w:t>Modellerin genel doğruluk ve F1-skoru gibi tekil özet metriklerle değerlendirilmesi, klinik pratikte özellikle azınlık sınıflarda yapılan kritik teşhis hatalarını maskeleyebilir. Bu nedenle 10-kat çapraz doğrulama sürecinde üretilen tüm dışarıda bırakılan (out-of-fold - OOF) tahminler toplanarak 9 modelin 4x4 boyutundaki karmaşıklık matrisleri elde edilmiş ve Şekil 2'de 3x3 ızgara biçiminde görselleştirilmiştir.</w:t>
      </w:r>
    </w:p>
    <w:p>
      <w:pPr>
        <w:spacing w:before="160" w:after="40"/>
        <w:jc w:val="center"/>
      </w:pPr>
      <w:r>
        <w:drawing>
          <wp:inline xmlns:a="http://schemas.openxmlformats.org/drawingml/2006/main" xmlns:pic="http://schemas.openxmlformats.org/drawingml/2006/picture">
            <wp:extent cx="5486400" cy="4937760"/>
            <wp:docPr id="2" name="Picture 2"/>
            <wp:cNvGraphicFramePr>
              <a:graphicFrameLocks noChangeAspect="1"/>
            </wp:cNvGraphicFramePr>
            <a:graphic>
              <a:graphicData uri="http://schemas.openxmlformats.org/drawingml/2006/picture">
                <pic:pic>
                  <pic:nvPicPr>
                    <pic:cNvPr id="0" name="grafik_cv_confusion_matrices.png"/>
                    <pic:cNvPicPr/>
                  </pic:nvPicPr>
                  <pic:blipFill>
                    <a:blip r:embed="rId10"/>
                    <a:stretch>
                      <a:fillRect/>
                    </a:stretch>
                  </pic:blipFill>
                  <pic:spPr>
                    <a:xfrm>
                      <a:off x="0" y="0"/>
                      <a:ext cx="5486400" cy="4937760"/>
                    </a:xfrm>
                    <a:prstGeom prst="rect"/>
                  </pic:spPr>
                </pic:pic>
              </a:graphicData>
            </a:graphic>
          </wp:inline>
        </w:drawing>
      </w:r>
    </w:p>
    <w:p>
      <w:pPr>
        <w:spacing w:after="160"/>
        <w:jc w:val="center"/>
      </w:pPr>
      <w:r>
        <w:rPr>
          <w:b/>
          <w:sz w:val="20"/>
        </w:rPr>
        <w:t>Şekil 2. 100.000 örnek üzerinde dokuz makine öğrenmesi modelinin 10-kat çapraz doğrulama karmaşıklık matrisleri dağılımı (3x3 ızgara)</w:t>
      </w:r>
    </w:p>
    <w:p>
      <w:r>
        <w:t>Klinik kararlarda en yüksek güvenilirlik ve ayırt ediciliği sunan şampiyon CatBoost algoritmasının 10-kat çapraz doğrulama süresince gerçekleştirdiği gerçek sınıf ve tahmin edilen vaka dağılımları Tablo 8'de sayısal olarak dökümlenmiştir.</w:t>
      </w:r>
    </w:p>
    <w:p>
      <w:pPr>
        <w:spacing w:before="160" w:after="40"/>
      </w:pPr>
      <w:r>
        <w:rPr>
          <w:b/>
        </w:rPr>
        <w:t>Tablo 8. Şampiyon CatBoost modelinin 10-kat çapraz doğrulama karmaşıklık matrisi sayısal vaka dağılımı (100.000 Örnek)</w:t>
      </w:r>
    </w:p>
    <w:tbl>
      <w:tblPr>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2304"/>
            <w:tcBorders>
              <w:top w:val="single" w:sz="6" w:space="0" w:color="auto"/>
              <w:bottom w:val="single" w:sz="6" w:space="0" w:color="auto"/>
              <w:left w:val="none" w:sz="0" w:space="0" w:color="auto"/>
              <w:right w:val="none" w:sz="0" w:space="0" w:color="auto"/>
            </w:tcBorders>
          </w:tcPr>
          <w:p>
            <w:r>
              <w:rPr>
                <w:b/>
              </w:rPr>
              <w:t>Gerçek Sınıf</w:t>
            </w:r>
          </w:p>
        </w:tc>
        <w:tc>
          <w:tcPr>
            <w:tcW w:type="dxa" w:w="1296"/>
            <w:tcBorders>
              <w:top w:val="single" w:sz="6" w:space="0" w:color="auto"/>
              <w:bottom w:val="single" w:sz="6" w:space="0" w:color="auto"/>
              <w:left w:val="none" w:sz="0" w:space="0" w:color="auto"/>
              <w:right w:val="none" w:sz="0" w:space="0" w:color="auto"/>
            </w:tcBorders>
          </w:tcPr>
          <w:p>
            <w:r>
              <w:rPr>
                <w:b/>
              </w:rPr>
              <w:t>Tahmin: Sağlıklı</w:t>
            </w:r>
          </w:p>
        </w:tc>
        <w:tc>
          <w:tcPr>
            <w:tcW w:type="dxa" w:w="1296"/>
            <w:tcBorders>
              <w:top w:val="single" w:sz="6" w:space="0" w:color="auto"/>
              <w:bottom w:val="single" w:sz="6" w:space="0" w:color="auto"/>
              <w:left w:val="none" w:sz="0" w:space="0" w:color="auto"/>
              <w:right w:val="none" w:sz="0" w:space="0" w:color="auto"/>
            </w:tcBorders>
          </w:tcPr>
          <w:p>
            <w:r>
              <w:rPr>
                <w:b/>
              </w:rPr>
              <w:t>Tahmin: Hafif</w:t>
            </w:r>
          </w:p>
        </w:tc>
        <w:tc>
          <w:tcPr>
            <w:tcW w:type="dxa" w:w="1296"/>
            <w:tcBorders>
              <w:top w:val="single" w:sz="6" w:space="0" w:color="auto"/>
              <w:bottom w:val="single" w:sz="6" w:space="0" w:color="auto"/>
              <w:left w:val="none" w:sz="0" w:space="0" w:color="auto"/>
              <w:right w:val="none" w:sz="0" w:space="0" w:color="auto"/>
            </w:tcBorders>
          </w:tcPr>
          <w:p>
            <w:r>
              <w:rPr>
                <w:b/>
              </w:rPr>
              <w:t>Tahmin: Orta</w:t>
            </w:r>
          </w:p>
        </w:tc>
        <w:tc>
          <w:tcPr>
            <w:tcW w:type="dxa" w:w="1296"/>
            <w:tcBorders>
              <w:top w:val="single" w:sz="6" w:space="0" w:color="auto"/>
              <w:bottom w:val="single" w:sz="6" w:space="0" w:color="auto"/>
              <w:left w:val="none" w:sz="0" w:space="0" w:color="auto"/>
              <w:right w:val="none" w:sz="0" w:space="0" w:color="auto"/>
            </w:tcBorders>
          </w:tcPr>
          <w:p>
            <w:r>
              <w:rPr>
                <w:b/>
              </w:rPr>
              <w:t>Tahmin: Ağır</w:t>
            </w:r>
          </w:p>
        </w:tc>
        <w:tc>
          <w:tcPr>
            <w:tcW w:type="dxa" w:w="1584"/>
            <w:tcBorders>
              <w:top w:val="single" w:sz="6" w:space="0" w:color="auto"/>
              <w:bottom w:val="single" w:sz="6" w:space="0" w:color="auto"/>
              <w:left w:val="none" w:sz="0" w:space="0" w:color="auto"/>
              <w:right w:val="none" w:sz="0" w:space="0" w:color="auto"/>
            </w:tcBorders>
          </w:tcPr>
          <w:p>
            <w:r>
              <w:rPr>
                <w:b/>
              </w:rPr>
              <w:t>Toplam Vaka</w:t>
            </w:r>
          </w:p>
        </w:tc>
        <w:tc>
          <w:tcPr>
            <w:tcW w:type="dxa" w:w="1584"/>
            <w:tcBorders>
              <w:top w:val="single" w:sz="6" w:space="0" w:color="auto"/>
              <w:bottom w:val="single" w:sz="6" w:space="0" w:color="auto"/>
              <w:left w:val="none" w:sz="0" w:space="0" w:color="auto"/>
              <w:right w:val="none" w:sz="0" w:space="0" w:color="auto"/>
            </w:tcBorders>
          </w:tcPr>
          <w:p>
            <w:r>
              <w:rPr>
                <w:b/>
              </w:rPr>
              <w:t>Doğruluk (%)</w:t>
            </w:r>
          </w:p>
        </w:tc>
      </w:tr>
      <w:tr>
        <w:tc>
          <w:tcPr>
            <w:tcW w:type="dxa" w:w="2304"/>
            <w:tcBorders>
              <w:top w:val="none" w:sz="4" w:space="0" w:color="auto"/>
              <w:bottom w:val="none" w:sz="4" w:space="0" w:color="auto"/>
              <w:left w:val="none" w:sz="0" w:space="0" w:color="auto"/>
              <w:right w:val="none" w:sz="0" w:space="0" w:color="auto"/>
            </w:tcBorders>
          </w:tcPr>
          <w:p>
            <w:r>
              <w:t>Sağlıklı (Healthy)</w:t>
            </w:r>
          </w:p>
        </w:tc>
        <w:tc>
          <w:tcPr>
            <w:tcW w:type="dxa" w:w="1296"/>
            <w:tcBorders>
              <w:top w:val="none" w:sz="4" w:space="0" w:color="auto"/>
              <w:bottom w:val="none" w:sz="4" w:space="0" w:color="auto"/>
              <w:left w:val="none" w:sz="0" w:space="0" w:color="auto"/>
              <w:right w:val="none" w:sz="0" w:space="0" w:color="auto"/>
            </w:tcBorders>
          </w:tcPr>
          <w:p>
            <w:r>
              <w:t>54.083</w:t>
            </w:r>
          </w:p>
        </w:tc>
        <w:tc>
          <w:tcPr>
            <w:tcW w:type="dxa" w:w="1296"/>
            <w:tcBorders>
              <w:top w:val="none" w:sz="4" w:space="0" w:color="auto"/>
              <w:bottom w:val="none" w:sz="4" w:space="0" w:color="auto"/>
              <w:left w:val="none" w:sz="0" w:space="0" w:color="auto"/>
              <w:right w:val="none" w:sz="0" w:space="0" w:color="auto"/>
            </w:tcBorders>
          </w:tcPr>
          <w:p>
            <w:r>
              <w:t>73</w:t>
            </w:r>
          </w:p>
        </w:tc>
        <w:tc>
          <w:tcPr>
            <w:tcW w:type="dxa" w:w="1296"/>
            <w:tcBorders>
              <w:top w:val="none" w:sz="4" w:space="0" w:color="auto"/>
              <w:bottom w:val="none" w:sz="4" w:space="0" w:color="auto"/>
              <w:left w:val="none" w:sz="0" w:space="0" w:color="auto"/>
              <w:right w:val="none" w:sz="0" w:space="0" w:color="auto"/>
            </w:tcBorders>
          </w:tcPr>
          <w:p>
            <w:r>
              <w:t>0</w:t>
            </w:r>
          </w:p>
        </w:tc>
        <w:tc>
          <w:tcPr>
            <w:tcW w:type="dxa" w:w="1296"/>
            <w:tcBorders>
              <w:top w:val="none" w:sz="4" w:space="0" w:color="auto"/>
              <w:bottom w:val="none" w:sz="4" w:space="0" w:color="auto"/>
              <w:left w:val="none" w:sz="0" w:space="0" w:color="auto"/>
              <w:right w:val="none" w:sz="0" w:space="0" w:color="auto"/>
            </w:tcBorders>
          </w:tcPr>
          <w:p>
            <w:r>
              <w:t>0</w:t>
            </w:r>
          </w:p>
        </w:tc>
        <w:tc>
          <w:tcPr>
            <w:tcW w:type="dxa" w:w="1584"/>
            <w:tcBorders>
              <w:top w:val="none" w:sz="4" w:space="0" w:color="auto"/>
              <w:bottom w:val="none" w:sz="4" w:space="0" w:color="auto"/>
              <w:left w:val="none" w:sz="0" w:space="0" w:color="auto"/>
              <w:right w:val="none" w:sz="0" w:space="0" w:color="auto"/>
            </w:tcBorders>
          </w:tcPr>
          <w:p>
            <w:r>
              <w:t>54.156</w:t>
            </w:r>
          </w:p>
        </w:tc>
        <w:tc>
          <w:tcPr>
            <w:tcW w:type="dxa" w:w="1584"/>
            <w:tcBorders>
              <w:top w:val="none" w:sz="4" w:space="0" w:color="auto"/>
              <w:bottom w:val="none" w:sz="4" w:space="0" w:color="auto"/>
              <w:left w:val="none" w:sz="0" w:space="0" w:color="auto"/>
              <w:right w:val="none" w:sz="0" w:space="0" w:color="auto"/>
            </w:tcBorders>
          </w:tcPr>
          <w:p>
            <w:r>
              <w:t>% 99,87</w:t>
            </w:r>
          </w:p>
        </w:tc>
      </w:tr>
      <w:tr>
        <w:tc>
          <w:tcPr>
            <w:tcW w:type="dxa" w:w="2304"/>
            <w:tcBorders>
              <w:top w:val="none" w:sz="4" w:space="0" w:color="auto"/>
              <w:bottom w:val="none" w:sz="4" w:space="0" w:color="auto"/>
              <w:left w:val="none" w:sz="0" w:space="0" w:color="auto"/>
              <w:right w:val="none" w:sz="0" w:space="0" w:color="auto"/>
            </w:tcBorders>
          </w:tcPr>
          <w:p>
            <w:r>
              <w:t>Hafif (Mild)</w:t>
            </w:r>
          </w:p>
        </w:tc>
        <w:tc>
          <w:tcPr>
            <w:tcW w:type="dxa" w:w="1296"/>
            <w:tcBorders>
              <w:top w:val="none" w:sz="4" w:space="0" w:color="auto"/>
              <w:bottom w:val="none" w:sz="4" w:space="0" w:color="auto"/>
              <w:left w:val="none" w:sz="0" w:space="0" w:color="auto"/>
              <w:right w:val="none" w:sz="0" w:space="0" w:color="auto"/>
            </w:tcBorders>
          </w:tcPr>
          <w:p>
            <w:r>
              <w:t>85</w:t>
            </w:r>
          </w:p>
        </w:tc>
        <w:tc>
          <w:tcPr>
            <w:tcW w:type="dxa" w:w="1296"/>
            <w:tcBorders>
              <w:top w:val="none" w:sz="4" w:space="0" w:color="auto"/>
              <w:bottom w:val="none" w:sz="4" w:space="0" w:color="auto"/>
              <w:left w:val="none" w:sz="0" w:space="0" w:color="auto"/>
              <w:right w:val="none" w:sz="0" w:space="0" w:color="auto"/>
            </w:tcBorders>
          </w:tcPr>
          <w:p>
            <w:r>
              <w:t>32.080</w:t>
            </w:r>
          </w:p>
        </w:tc>
        <w:tc>
          <w:tcPr>
            <w:tcW w:type="dxa" w:w="1296"/>
            <w:tcBorders>
              <w:top w:val="none" w:sz="4" w:space="0" w:color="auto"/>
              <w:bottom w:val="none" w:sz="4" w:space="0" w:color="auto"/>
              <w:left w:val="none" w:sz="0" w:space="0" w:color="auto"/>
              <w:right w:val="none" w:sz="0" w:space="0" w:color="auto"/>
            </w:tcBorders>
          </w:tcPr>
          <w:p>
            <w:r>
              <w:t>1.314</w:t>
            </w:r>
          </w:p>
        </w:tc>
        <w:tc>
          <w:tcPr>
            <w:tcW w:type="dxa" w:w="1296"/>
            <w:tcBorders>
              <w:top w:val="none" w:sz="4" w:space="0" w:color="auto"/>
              <w:bottom w:val="none" w:sz="4" w:space="0" w:color="auto"/>
              <w:left w:val="none" w:sz="0" w:space="0" w:color="auto"/>
              <w:right w:val="none" w:sz="0" w:space="0" w:color="auto"/>
            </w:tcBorders>
          </w:tcPr>
          <w:p>
            <w:r>
              <w:t>0</w:t>
            </w:r>
          </w:p>
        </w:tc>
        <w:tc>
          <w:tcPr>
            <w:tcW w:type="dxa" w:w="1584"/>
            <w:tcBorders>
              <w:top w:val="none" w:sz="4" w:space="0" w:color="auto"/>
              <w:bottom w:val="none" w:sz="4" w:space="0" w:color="auto"/>
              <w:left w:val="none" w:sz="0" w:space="0" w:color="auto"/>
              <w:right w:val="none" w:sz="0" w:space="0" w:color="auto"/>
            </w:tcBorders>
          </w:tcPr>
          <w:p>
            <w:r>
              <w:t>33.479</w:t>
            </w:r>
          </w:p>
        </w:tc>
        <w:tc>
          <w:tcPr>
            <w:tcW w:type="dxa" w:w="1584"/>
            <w:tcBorders>
              <w:top w:val="none" w:sz="4" w:space="0" w:color="auto"/>
              <w:bottom w:val="none" w:sz="4" w:space="0" w:color="auto"/>
              <w:left w:val="none" w:sz="0" w:space="0" w:color="auto"/>
              <w:right w:val="none" w:sz="0" w:space="0" w:color="auto"/>
            </w:tcBorders>
          </w:tcPr>
          <w:p>
            <w:r>
              <w:t>% 95,82</w:t>
            </w:r>
          </w:p>
        </w:tc>
      </w:tr>
      <w:tr>
        <w:tc>
          <w:tcPr>
            <w:tcW w:type="dxa" w:w="2304"/>
            <w:tcBorders>
              <w:top w:val="none" w:sz="4" w:space="0" w:color="auto"/>
              <w:bottom w:val="none" w:sz="4" w:space="0" w:color="auto"/>
              <w:left w:val="none" w:sz="0" w:space="0" w:color="auto"/>
              <w:right w:val="none" w:sz="0" w:space="0" w:color="auto"/>
            </w:tcBorders>
          </w:tcPr>
          <w:p>
            <w:r>
              <w:t>Orta (Moderate)</w:t>
            </w:r>
          </w:p>
        </w:tc>
        <w:tc>
          <w:tcPr>
            <w:tcW w:type="dxa" w:w="1296"/>
            <w:tcBorders>
              <w:top w:val="none" w:sz="4" w:space="0" w:color="auto"/>
              <w:bottom w:val="none" w:sz="4" w:space="0" w:color="auto"/>
              <w:left w:val="none" w:sz="0" w:space="0" w:color="auto"/>
              <w:right w:val="none" w:sz="0" w:space="0" w:color="auto"/>
            </w:tcBorders>
          </w:tcPr>
          <w:p>
            <w:r>
              <w:t>0</w:t>
            </w:r>
          </w:p>
        </w:tc>
        <w:tc>
          <w:tcPr>
            <w:tcW w:type="dxa" w:w="1296"/>
            <w:tcBorders>
              <w:top w:val="none" w:sz="4" w:space="0" w:color="auto"/>
              <w:bottom w:val="none" w:sz="4" w:space="0" w:color="auto"/>
              <w:left w:val="none" w:sz="0" w:space="0" w:color="auto"/>
              <w:right w:val="none" w:sz="0" w:space="0" w:color="auto"/>
            </w:tcBorders>
          </w:tcPr>
          <w:p>
            <w:r>
              <w:t>1.813</w:t>
            </w:r>
          </w:p>
        </w:tc>
        <w:tc>
          <w:tcPr>
            <w:tcW w:type="dxa" w:w="1296"/>
            <w:tcBorders>
              <w:top w:val="none" w:sz="4" w:space="0" w:color="auto"/>
              <w:bottom w:val="none" w:sz="4" w:space="0" w:color="auto"/>
              <w:left w:val="none" w:sz="0" w:space="0" w:color="auto"/>
              <w:right w:val="none" w:sz="0" w:space="0" w:color="auto"/>
            </w:tcBorders>
          </w:tcPr>
          <w:p>
            <w:r>
              <w:t>5.964</w:t>
            </w:r>
          </w:p>
        </w:tc>
        <w:tc>
          <w:tcPr>
            <w:tcW w:type="dxa" w:w="1296"/>
            <w:tcBorders>
              <w:top w:val="none" w:sz="4" w:space="0" w:color="auto"/>
              <w:bottom w:val="none" w:sz="4" w:space="0" w:color="auto"/>
              <w:left w:val="none" w:sz="0" w:space="0" w:color="auto"/>
              <w:right w:val="none" w:sz="0" w:space="0" w:color="auto"/>
            </w:tcBorders>
          </w:tcPr>
          <w:p>
            <w:r>
              <w:t>522</w:t>
            </w:r>
          </w:p>
        </w:tc>
        <w:tc>
          <w:tcPr>
            <w:tcW w:type="dxa" w:w="1584"/>
            <w:tcBorders>
              <w:top w:val="none" w:sz="4" w:space="0" w:color="auto"/>
              <w:bottom w:val="none" w:sz="4" w:space="0" w:color="auto"/>
              <w:left w:val="none" w:sz="0" w:space="0" w:color="auto"/>
              <w:right w:val="none" w:sz="0" w:space="0" w:color="auto"/>
            </w:tcBorders>
          </w:tcPr>
          <w:p>
            <w:r>
              <w:t>8.299</w:t>
            </w:r>
          </w:p>
        </w:tc>
        <w:tc>
          <w:tcPr>
            <w:tcW w:type="dxa" w:w="1584"/>
            <w:tcBorders>
              <w:top w:val="none" w:sz="4" w:space="0" w:color="auto"/>
              <w:bottom w:val="none" w:sz="4" w:space="0" w:color="auto"/>
              <w:left w:val="none" w:sz="0" w:space="0" w:color="auto"/>
              <w:right w:val="none" w:sz="0" w:space="0" w:color="auto"/>
            </w:tcBorders>
          </w:tcPr>
          <w:p>
            <w:r>
              <w:t>% 71,86</w:t>
            </w:r>
          </w:p>
        </w:tc>
      </w:tr>
      <w:tr>
        <w:tc>
          <w:tcPr>
            <w:tcW w:type="dxa" w:w="2304"/>
            <w:tcBorders>
              <w:top w:val="none" w:sz="4" w:space="0" w:color="auto"/>
              <w:bottom w:val="none" w:sz="4" w:space="0" w:color="auto"/>
              <w:left w:val="none" w:sz="0" w:space="0" w:color="auto"/>
              <w:right w:val="none" w:sz="0" w:space="0" w:color="auto"/>
            </w:tcBorders>
          </w:tcPr>
          <w:p>
            <w:r>
              <w:t>Ağır (Severe)</w:t>
            </w:r>
          </w:p>
        </w:tc>
        <w:tc>
          <w:tcPr>
            <w:tcW w:type="dxa" w:w="1296"/>
            <w:tcBorders>
              <w:top w:val="none" w:sz="4" w:space="0" w:color="auto"/>
              <w:bottom w:val="none" w:sz="4" w:space="0" w:color="auto"/>
              <w:left w:val="none" w:sz="0" w:space="0" w:color="auto"/>
              <w:right w:val="none" w:sz="0" w:space="0" w:color="auto"/>
            </w:tcBorders>
          </w:tcPr>
          <w:p>
            <w:r>
              <w:t>0</w:t>
            </w:r>
          </w:p>
        </w:tc>
        <w:tc>
          <w:tcPr>
            <w:tcW w:type="dxa" w:w="1296"/>
            <w:tcBorders>
              <w:top w:val="none" w:sz="4" w:space="0" w:color="auto"/>
              <w:bottom w:val="none" w:sz="4" w:space="0" w:color="auto"/>
              <w:left w:val="none" w:sz="0" w:space="0" w:color="auto"/>
              <w:right w:val="none" w:sz="0" w:space="0" w:color="auto"/>
            </w:tcBorders>
          </w:tcPr>
          <w:p>
            <w:r>
              <w:t>0</w:t>
            </w:r>
          </w:p>
        </w:tc>
        <w:tc>
          <w:tcPr>
            <w:tcW w:type="dxa" w:w="1296"/>
            <w:tcBorders>
              <w:top w:val="none" w:sz="4" w:space="0" w:color="auto"/>
              <w:bottom w:val="none" w:sz="4" w:space="0" w:color="auto"/>
              <w:left w:val="none" w:sz="0" w:space="0" w:color="auto"/>
              <w:right w:val="none" w:sz="0" w:space="0" w:color="auto"/>
            </w:tcBorders>
          </w:tcPr>
          <w:p>
            <w:r>
              <w:t>827</w:t>
            </w:r>
          </w:p>
        </w:tc>
        <w:tc>
          <w:tcPr>
            <w:tcW w:type="dxa" w:w="1296"/>
            <w:tcBorders>
              <w:top w:val="none" w:sz="4" w:space="0" w:color="auto"/>
              <w:bottom w:val="none" w:sz="4" w:space="0" w:color="auto"/>
              <w:left w:val="none" w:sz="0" w:space="0" w:color="auto"/>
              <w:right w:val="none" w:sz="0" w:space="0" w:color="auto"/>
            </w:tcBorders>
          </w:tcPr>
          <w:p>
            <w:r>
              <w:t>3.239</w:t>
            </w:r>
          </w:p>
        </w:tc>
        <w:tc>
          <w:tcPr>
            <w:tcW w:type="dxa" w:w="1584"/>
            <w:tcBorders>
              <w:top w:val="none" w:sz="4" w:space="0" w:color="auto"/>
              <w:bottom w:val="none" w:sz="4" w:space="0" w:color="auto"/>
              <w:left w:val="none" w:sz="0" w:space="0" w:color="auto"/>
              <w:right w:val="none" w:sz="0" w:space="0" w:color="auto"/>
            </w:tcBorders>
          </w:tcPr>
          <w:p>
            <w:r>
              <w:t>4.066</w:t>
            </w:r>
          </w:p>
        </w:tc>
        <w:tc>
          <w:tcPr>
            <w:tcW w:type="dxa" w:w="1584"/>
            <w:tcBorders>
              <w:top w:val="none" w:sz="4" w:space="0" w:color="auto"/>
              <w:bottom w:val="none" w:sz="4" w:space="0" w:color="auto"/>
              <w:left w:val="none" w:sz="0" w:space="0" w:color="auto"/>
              <w:right w:val="none" w:sz="0" w:space="0" w:color="auto"/>
            </w:tcBorders>
          </w:tcPr>
          <w:p>
            <w:r>
              <w:t>% 79,66</w:t>
            </w:r>
          </w:p>
        </w:tc>
      </w:tr>
      <w:tr>
        <w:tc>
          <w:tcPr>
            <w:tcW w:type="dxa" w:w="2304"/>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Toplam Tahmin</w:t>
            </w:r>
          </w:p>
        </w:tc>
        <w:tc>
          <w:tcPr>
            <w:tcW w:type="dxa" w:w="1296"/>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54.168</w:t>
            </w:r>
          </w:p>
        </w:tc>
        <w:tc>
          <w:tcPr>
            <w:tcW w:type="dxa" w:w="1296"/>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33.966</w:t>
            </w:r>
          </w:p>
        </w:tc>
        <w:tc>
          <w:tcPr>
            <w:tcW w:type="dxa" w:w="1296"/>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8.105</w:t>
            </w:r>
          </w:p>
        </w:tc>
        <w:tc>
          <w:tcPr>
            <w:tcW w:type="dxa" w:w="1296"/>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3.761</w:t>
            </w:r>
          </w:p>
        </w:tc>
        <w:tc>
          <w:tcPr>
            <w:tcW w:type="dxa" w:w="1584"/>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100.000</w:t>
            </w:r>
          </w:p>
        </w:tc>
        <w:tc>
          <w:tcPr>
            <w:tcW w:type="dxa" w:w="1584"/>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 95,37</w:t>
            </w:r>
          </w:p>
        </w:tc>
      </w:tr>
    </w:tbl>
    <w:p>
      <w:r>
        <w:t>Şekil 2'de sunulan 9 modelin karmaşıklık matrisleri ve Tablo 8'deki CatBoost sayısal dağılımı üzerinden elde edilen temel tıbbi ve algoritmik çıkarımlar şunlardır:</w:t>
      </w:r>
    </w:p>
    <w:p>
      <w:r>
        <w:t>1. Sıfır Kritik Hata ile Hayati Güvenlik Marjı (Zero Critical False-Negative): Tıbbi karar destek sistemlerinde en tehlikeli klinik senaryo, ağır seyirli bir hastaya (Severe) 'sağlıklı' teşhisi konularak hastanın tedavisiz bırakılması veya acil müdahaleden mahrum edilmesidir (Tip II hata). CatBoost modeli, veri setindeki 4.066 'Ağır' vakanın hiçbirisini (0 hasta) 'Sağlıklı' veya 'Hafif' olarak yanlış sınıflandırmamıştır. Ağır vakaların 3.239'u (%79,66) tam isabetle yakalanmış, geriye kalan 827 vaka ise yalnızca bir alt basamak olan 'Orta' risk kademesine atanmıştır. Bu durum, ölümcül sonuçlar doğurabilecek kritik yanlış negatif teşhis riskinin pratikte %0,00 olduğunu ve hekimler için benzersiz bir güvenlik kalkanı sağladığını göstermektedir.</w:t>
      </w:r>
    </w:p>
    <w:p>
      <w:r>
        <w:t>2. Sağlıklı Bireylerde Yalancı Alarmın (False Alarm) Önlenmesi: 54.156 sağlıklı bireyin 54.083'ü (%99,87) kusursuz bir doğrulukla tespit edilmiş; yalnızca 73 birey (%0,13) 'Hafif' riskli olarak etiketlenmiştir. Sağlıklı bireyler arasından 'Orta' veya 'Ağır' tanısı alan tek bir kişi dahi (0 vaka) bulunmamaktadır. Bu durum, birinci basamak sağlık kuruluşlarında veya genel taramalarda gereksiz polisomnografi (uyku laboratuvarı) randevularının oluşmasını, aşırı klinik maliyetleri ve bireylerde gereksiz hastalık kaygısını (anksiyete) tamamen bertaraf etmektedir.</w:t>
      </w:r>
    </w:p>
    <w:p>
      <w:r>
        <w:t>3. Sınır Vakalar ve Komşu Sınıf Geçişkenliği (Borderline Confusion): Karmaşıklık matrisindeki çapraz hataların %98,7'si doğrudan komşu sınıflar arasında (Hafif &lt;-&gt; Orta ve Orta &lt;-&gt; Ağır) yoğunlaşmıştır. Örneğin, Orta riskli 8.299 vakanın 1.813'ü Hafif, 522'si ise Ağır olarak tahmin edilmiştir. Bunun klinik ve fizyolojik açıklaması; derin uyku yüzdesi, Uyku Bölünme İndeksi (SFI) ve apne sıklığı gibi değişkenlerin keskin basamaklar yerine sürekli bir spektrum halinde seyretmesidir. Tıbbi uygulamalarda hekimler de hafif-orta eşiğindeki hastaları 'gri bölge' kabul etmekte ve benzer koruyucu yaşam tarzı müdahaleleri uygulamaktadır; dolayısıyla bu geçişkenlik klinik tolerans sınırları içerisindedir.</w:t>
      </w:r>
    </w:p>
    <w:p>
      <w:r>
        <w:t>4. Model Mimarilerinin Karar Sınırı Farklılıkları ve Sınıf Çöküşü: Şekil 2'de yer alan diğer modellerin matrisleri incelendiğinde, doğrusal ve parametrik modellerin çok sınıflı ve dengesiz medikal verilerde başarısız olduğu açıkça görülmektedir. Örneğin Doğrusal DVM (LSVM), 8.299 Orta riskli vakanın 7.842'sini (%94,5) Hafif sınıfına atayarak Orta sınıfta tam bir sınıf çöküşü (class collapse) yaşamış ve yalnızca 9 vakayı doğru tanıyabilmiştir. Naive Bayes ise özellik bağımsızlığı varsayımı yüzünden Ağır vakaların 614'ünü Hafif sınıfına kaydırarak tehlikeli klinik hatalar üretmiştir. Buna karşılık CatBoost ve XGBoost gibi gradyan artırma ağaçları, asimetrik karar ağaçları sayesinde sınıflar arasındaki karmaşık non-lineer sınırları mükemmel biçimde optimize ederek köşegen boyunca kusursuz bir yoğunlaşma sergilemiştir.</w:t>
      </w:r>
    </w:p>
    <w:p>
      <w:pPr>
        <w:keepNext/>
        <w:spacing w:before="200" w:after="80"/>
      </w:pPr>
      <w:r>
        <w:rPr>
          <w:rFonts w:ascii="Times New Roman" w:hAnsi="Times New Roman"/>
          <w:b/>
          <w:sz w:val="22"/>
        </w:rPr>
        <w:t>3.6. Hesaplama Verimliliği ve Model Seçimi (Computational Efficiency)</w:t>
      </w:r>
    </w:p>
    <w:p>
      <w:r>
        <w:t>Klinik uygulamalarda karar destek sistemlerinin yanıt hızı hayati bir ölçüttür. Tablo 9'da görüldüğü üzere CatBoost, 54,14 saniyelik eğitim süresi ve %95,37'lik başarımı ile hız-doğruluk dengesinde (verimlilikte) en optimum model olduğunu göstermiştir. Yapay Sinir Ağı (MLP) ise 279,93 saniye sürerek en hantal model olmuştur.</w:t>
      </w:r>
    </w:p>
    <w:p>
      <w:pPr>
        <w:spacing w:before="160" w:after="40"/>
      </w:pPr>
      <w:r>
        <w:rPr>
          <w:b/>
        </w:rPr>
        <w:t>Tablo 9. Modellerin 10-kat çapraz doğrulama toplam eğitim süreleri ve verimlilik kıyaslaması</w:t>
      </w:r>
    </w:p>
    <w:tbl>
      <w:tblPr>
        <w:tblW w:type="auto" w:w="0"/>
        <w:jc w:val="center"/>
        <w:tblLayout w:type="fixed"/>
        <w:tblLook w:firstColumn="1" w:firstRow="1" w:lastColumn="0" w:lastRow="0" w:noHBand="0" w:noVBand="1" w:val="04A0"/>
      </w:tblPr>
      <w:tblGrid>
        <w:gridCol w:w="2354"/>
        <w:gridCol w:w="2354"/>
        <w:gridCol w:w="2354"/>
        <w:gridCol w:w="2354"/>
      </w:tblGrid>
      <w:tr>
        <w:tc>
          <w:tcPr>
            <w:tcW w:type="dxa" w:w="3168"/>
            <w:tcBorders>
              <w:top w:val="single" w:sz="6" w:space="0" w:color="auto"/>
              <w:bottom w:val="single" w:sz="6" w:space="0" w:color="auto"/>
              <w:left w:val="none" w:sz="0" w:space="0" w:color="auto"/>
              <w:right w:val="none" w:sz="0" w:space="0" w:color="auto"/>
            </w:tcBorders>
          </w:tcPr>
          <w:p>
            <w:r>
              <w:rPr>
                <w:b/>
              </w:rPr>
              <w:t>Yöntem</w:t>
            </w:r>
          </w:p>
        </w:tc>
        <w:tc>
          <w:tcPr>
            <w:tcW w:type="dxa" w:w="2304"/>
            <w:tcBorders>
              <w:top w:val="single" w:sz="6" w:space="0" w:color="auto"/>
              <w:bottom w:val="single" w:sz="6" w:space="0" w:color="auto"/>
              <w:left w:val="none" w:sz="0" w:space="0" w:color="auto"/>
              <w:right w:val="none" w:sz="0" w:space="0" w:color="auto"/>
            </w:tcBorders>
          </w:tcPr>
          <w:p>
            <w:r>
              <w:rPr>
                <w:b/>
              </w:rPr>
              <w:t>F1-Skoru</w:t>
            </w:r>
          </w:p>
        </w:tc>
        <w:tc>
          <w:tcPr>
            <w:tcW w:type="dxa" w:w="2304"/>
            <w:tcBorders>
              <w:top w:val="single" w:sz="6" w:space="0" w:color="auto"/>
              <w:bottom w:val="single" w:sz="6" w:space="0" w:color="auto"/>
              <w:left w:val="none" w:sz="0" w:space="0" w:color="auto"/>
              <w:right w:val="none" w:sz="0" w:space="0" w:color="auto"/>
            </w:tcBorders>
          </w:tcPr>
          <w:p>
            <w:r>
              <w:rPr>
                <w:b/>
              </w:rPr>
              <w:t>Toplam Süre (sn)</w:t>
            </w:r>
          </w:p>
        </w:tc>
        <w:tc>
          <w:tcPr>
            <w:tcW w:type="dxa" w:w="2304"/>
            <w:tcBorders>
              <w:top w:val="single" w:sz="6" w:space="0" w:color="auto"/>
              <w:bottom w:val="single" w:sz="6" w:space="0" w:color="auto"/>
              <w:left w:val="none" w:sz="0" w:space="0" w:color="auto"/>
              <w:right w:val="none" w:sz="0" w:space="0" w:color="auto"/>
            </w:tcBorders>
          </w:tcPr>
          <w:p>
            <w:r>
              <w:rPr>
                <w:b/>
              </w:rPr>
              <w:t>Verimlilik İndeksi</w:t>
            </w:r>
          </w:p>
        </w:tc>
      </w:tr>
      <w:tr>
        <w:tc>
          <w:tcPr>
            <w:tcW w:type="dxa" w:w="3168"/>
            <w:tcBorders>
              <w:top w:val="none" w:sz="4" w:space="0" w:color="auto"/>
              <w:bottom w:val="none" w:sz="4" w:space="0" w:color="auto"/>
              <w:left w:val="none" w:sz="0" w:space="0" w:color="auto"/>
              <w:right w:val="none" w:sz="0" w:space="0" w:color="auto"/>
            </w:tcBorders>
          </w:tcPr>
          <w:p>
            <w:r>
              <w:t>CatBoost</w:t>
            </w:r>
          </w:p>
        </w:tc>
        <w:tc>
          <w:tcPr>
            <w:tcW w:type="dxa" w:w="2304"/>
            <w:tcBorders>
              <w:top w:val="none" w:sz="4" w:space="0" w:color="auto"/>
              <w:bottom w:val="none" w:sz="4" w:space="0" w:color="auto"/>
              <w:left w:val="none" w:sz="0" w:space="0" w:color="auto"/>
              <w:right w:val="none" w:sz="0" w:space="0" w:color="auto"/>
            </w:tcBorders>
          </w:tcPr>
          <w:p>
            <w:r>
              <w:t>0,9532</w:t>
            </w:r>
          </w:p>
        </w:tc>
        <w:tc>
          <w:tcPr>
            <w:tcW w:type="dxa" w:w="2304"/>
            <w:tcBorders>
              <w:top w:val="none" w:sz="4" w:space="0" w:color="auto"/>
              <w:bottom w:val="none" w:sz="4" w:space="0" w:color="auto"/>
              <w:left w:val="none" w:sz="0" w:space="0" w:color="auto"/>
              <w:right w:val="none" w:sz="0" w:space="0" w:color="auto"/>
            </w:tcBorders>
          </w:tcPr>
          <w:p>
            <w:r>
              <w:t>54,14</w:t>
            </w:r>
          </w:p>
        </w:tc>
        <w:tc>
          <w:tcPr>
            <w:tcW w:type="dxa" w:w="2304"/>
            <w:tcBorders>
              <w:top w:val="none" w:sz="4" w:space="0" w:color="auto"/>
              <w:bottom w:val="none" w:sz="4" w:space="0" w:color="auto"/>
              <w:left w:val="none" w:sz="0" w:space="0" w:color="auto"/>
              <w:right w:val="none" w:sz="0" w:space="0" w:color="auto"/>
            </w:tcBorders>
          </w:tcPr>
          <w:p>
            <w:r>
              <w:t>Yüksek / Optimum</w:t>
            </w:r>
          </w:p>
        </w:tc>
      </w:tr>
      <w:tr>
        <w:tc>
          <w:tcPr>
            <w:tcW w:type="dxa" w:w="3168"/>
            <w:tcBorders>
              <w:top w:val="none" w:sz="4" w:space="0" w:color="auto"/>
              <w:bottom w:val="none" w:sz="4" w:space="0" w:color="auto"/>
              <w:left w:val="none" w:sz="0" w:space="0" w:color="auto"/>
              <w:right w:val="none" w:sz="0" w:space="0" w:color="auto"/>
            </w:tcBorders>
          </w:tcPr>
          <w:p>
            <w:r>
              <w:t>XGBoost</w:t>
            </w:r>
          </w:p>
        </w:tc>
        <w:tc>
          <w:tcPr>
            <w:tcW w:type="dxa" w:w="2304"/>
            <w:tcBorders>
              <w:top w:val="none" w:sz="4" w:space="0" w:color="auto"/>
              <w:bottom w:val="none" w:sz="4" w:space="0" w:color="auto"/>
              <w:left w:val="none" w:sz="0" w:space="0" w:color="auto"/>
              <w:right w:val="none" w:sz="0" w:space="0" w:color="auto"/>
            </w:tcBorders>
          </w:tcPr>
          <w:p>
            <w:r>
              <w:t>0,9393</w:t>
            </w:r>
          </w:p>
        </w:tc>
        <w:tc>
          <w:tcPr>
            <w:tcW w:type="dxa" w:w="2304"/>
            <w:tcBorders>
              <w:top w:val="none" w:sz="4" w:space="0" w:color="auto"/>
              <w:bottom w:val="none" w:sz="4" w:space="0" w:color="auto"/>
              <w:left w:val="none" w:sz="0" w:space="0" w:color="auto"/>
              <w:right w:val="none" w:sz="0" w:space="0" w:color="auto"/>
            </w:tcBorders>
          </w:tcPr>
          <w:p>
            <w:r>
              <w:t>36,26</w:t>
            </w:r>
          </w:p>
        </w:tc>
        <w:tc>
          <w:tcPr>
            <w:tcW w:type="dxa" w:w="2304"/>
            <w:tcBorders>
              <w:top w:val="none" w:sz="4" w:space="0" w:color="auto"/>
              <w:bottom w:val="none" w:sz="4" w:space="0" w:color="auto"/>
              <w:left w:val="none" w:sz="0" w:space="0" w:color="auto"/>
              <w:right w:val="none" w:sz="0" w:space="0" w:color="auto"/>
            </w:tcBorders>
          </w:tcPr>
          <w:p>
            <w:r>
              <w:t>Yüksek</w:t>
            </w:r>
          </w:p>
        </w:tc>
      </w:tr>
      <w:tr>
        <w:tc>
          <w:tcPr>
            <w:tcW w:type="dxa" w:w="3168"/>
            <w:tcBorders>
              <w:top w:val="none" w:sz="4" w:space="0" w:color="auto"/>
              <w:bottom w:val="none" w:sz="4" w:space="0" w:color="auto"/>
              <w:left w:val="none" w:sz="0" w:space="0" w:color="auto"/>
              <w:right w:val="none" w:sz="0" w:space="0" w:color="auto"/>
            </w:tcBorders>
          </w:tcPr>
          <w:p>
            <w:r>
              <w:t>Rastgele Orman</w:t>
            </w:r>
          </w:p>
        </w:tc>
        <w:tc>
          <w:tcPr>
            <w:tcW w:type="dxa" w:w="2304"/>
            <w:tcBorders>
              <w:top w:val="none" w:sz="4" w:space="0" w:color="auto"/>
              <w:bottom w:val="none" w:sz="4" w:space="0" w:color="auto"/>
              <w:left w:val="none" w:sz="0" w:space="0" w:color="auto"/>
              <w:right w:val="none" w:sz="0" w:space="0" w:color="auto"/>
            </w:tcBorders>
          </w:tcPr>
          <w:p>
            <w:r>
              <w:t>0,9106</w:t>
            </w:r>
          </w:p>
        </w:tc>
        <w:tc>
          <w:tcPr>
            <w:tcW w:type="dxa" w:w="2304"/>
            <w:tcBorders>
              <w:top w:val="none" w:sz="4" w:space="0" w:color="auto"/>
              <w:bottom w:val="none" w:sz="4" w:space="0" w:color="auto"/>
              <w:left w:val="none" w:sz="0" w:space="0" w:color="auto"/>
              <w:right w:val="none" w:sz="0" w:space="0" w:color="auto"/>
            </w:tcBorders>
          </w:tcPr>
          <w:p>
            <w:r>
              <w:t>73,74</w:t>
            </w:r>
          </w:p>
        </w:tc>
        <w:tc>
          <w:tcPr>
            <w:tcW w:type="dxa" w:w="2304"/>
            <w:tcBorders>
              <w:top w:val="none" w:sz="4" w:space="0" w:color="auto"/>
              <w:bottom w:val="none" w:sz="4" w:space="0" w:color="auto"/>
              <w:left w:val="none" w:sz="0" w:space="0" w:color="auto"/>
              <w:right w:val="none" w:sz="0" w:space="0" w:color="auto"/>
            </w:tcBorders>
          </w:tcPr>
          <w:p>
            <w:r>
              <w:t>Orta</w:t>
            </w:r>
          </w:p>
        </w:tc>
      </w:tr>
      <w:tr>
        <w:tc>
          <w:tcPr>
            <w:tcW w:type="dxa" w:w="3168"/>
            <w:tcBorders>
              <w:top w:val="none" w:sz="4" w:space="0" w:color="auto"/>
              <w:bottom w:val="none" w:sz="4" w:space="0" w:color="auto"/>
              <w:left w:val="none" w:sz="0" w:space="0" w:color="auto"/>
              <w:right w:val="none" w:sz="0" w:space="0" w:color="auto"/>
            </w:tcBorders>
          </w:tcPr>
          <w:p>
            <w:r>
              <w:t>Lojistik Regresyon</w:t>
            </w:r>
          </w:p>
        </w:tc>
        <w:tc>
          <w:tcPr>
            <w:tcW w:type="dxa" w:w="2304"/>
            <w:tcBorders>
              <w:top w:val="none" w:sz="4" w:space="0" w:color="auto"/>
              <w:bottom w:val="none" w:sz="4" w:space="0" w:color="auto"/>
              <w:left w:val="none" w:sz="0" w:space="0" w:color="auto"/>
              <w:right w:val="none" w:sz="0" w:space="0" w:color="auto"/>
            </w:tcBorders>
          </w:tcPr>
          <w:p>
            <w:r>
              <w:t>0,7661</w:t>
            </w:r>
          </w:p>
        </w:tc>
        <w:tc>
          <w:tcPr>
            <w:tcW w:type="dxa" w:w="2304"/>
            <w:tcBorders>
              <w:top w:val="none" w:sz="4" w:space="0" w:color="auto"/>
              <w:bottom w:val="none" w:sz="4" w:space="0" w:color="auto"/>
              <w:left w:val="none" w:sz="0" w:space="0" w:color="auto"/>
              <w:right w:val="none" w:sz="0" w:space="0" w:color="auto"/>
            </w:tcBorders>
          </w:tcPr>
          <w:p>
            <w:r>
              <w:t>12,28</w:t>
            </w:r>
          </w:p>
        </w:tc>
        <w:tc>
          <w:tcPr>
            <w:tcW w:type="dxa" w:w="2304"/>
            <w:tcBorders>
              <w:top w:val="none" w:sz="4" w:space="0" w:color="auto"/>
              <w:bottom w:val="none" w:sz="4" w:space="0" w:color="auto"/>
              <w:left w:val="none" w:sz="0" w:space="0" w:color="auto"/>
              <w:right w:val="none" w:sz="0" w:space="0" w:color="auto"/>
            </w:tcBorders>
          </w:tcPr>
          <w:p>
            <w:r>
              <w:t>Orta</w:t>
            </w:r>
          </w:p>
        </w:tc>
      </w:tr>
      <w:tr>
        <w:tc>
          <w:tcPr>
            <w:tcW w:type="dxa" w:w="3168"/>
            <w:tcBorders>
              <w:top w:val="none" w:sz="4" w:space="0" w:color="auto"/>
              <w:bottom w:val="none" w:sz="4" w:space="0" w:color="auto"/>
              <w:left w:val="none" w:sz="0" w:space="0" w:color="auto"/>
              <w:right w:val="none" w:sz="0" w:space="0" w:color="auto"/>
            </w:tcBorders>
          </w:tcPr>
          <w:p>
            <w:r>
              <w:t>k-NN</w:t>
            </w:r>
          </w:p>
        </w:tc>
        <w:tc>
          <w:tcPr>
            <w:tcW w:type="dxa" w:w="2304"/>
            <w:tcBorders>
              <w:top w:val="none" w:sz="4" w:space="0" w:color="auto"/>
              <w:bottom w:val="none" w:sz="4" w:space="0" w:color="auto"/>
              <w:left w:val="none" w:sz="0" w:space="0" w:color="auto"/>
              <w:right w:val="none" w:sz="0" w:space="0" w:color="auto"/>
            </w:tcBorders>
          </w:tcPr>
          <w:p>
            <w:r>
              <w:t>0,7253</w:t>
            </w:r>
          </w:p>
        </w:tc>
        <w:tc>
          <w:tcPr>
            <w:tcW w:type="dxa" w:w="2304"/>
            <w:tcBorders>
              <w:top w:val="none" w:sz="4" w:space="0" w:color="auto"/>
              <w:bottom w:val="none" w:sz="4" w:space="0" w:color="auto"/>
              <w:left w:val="none" w:sz="0" w:space="0" w:color="auto"/>
              <w:right w:val="none" w:sz="0" w:space="0" w:color="auto"/>
            </w:tcBorders>
          </w:tcPr>
          <w:p>
            <w:r>
              <w:t>20,73</w:t>
            </w:r>
          </w:p>
        </w:tc>
        <w:tc>
          <w:tcPr>
            <w:tcW w:type="dxa" w:w="2304"/>
            <w:tcBorders>
              <w:top w:val="none" w:sz="4" w:space="0" w:color="auto"/>
              <w:bottom w:val="none" w:sz="4" w:space="0" w:color="auto"/>
              <w:left w:val="none" w:sz="0" w:space="0" w:color="auto"/>
              <w:right w:val="none" w:sz="0" w:space="0" w:color="auto"/>
            </w:tcBorders>
          </w:tcPr>
          <w:p>
            <w:r>
              <w:t>Düşük</w:t>
            </w:r>
          </w:p>
        </w:tc>
      </w:tr>
      <w:tr>
        <w:tc>
          <w:tcPr>
            <w:tcW w:type="dxa" w:w="3168"/>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MLP (Sinir Ağı)</w:t>
            </w:r>
          </w:p>
        </w:tc>
        <w:tc>
          <w:tcPr>
            <w:tcW w:type="dxa" w:w="2304"/>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0,8904</w:t>
            </w:r>
          </w:p>
        </w:tc>
        <w:tc>
          <w:tcPr>
            <w:tcW w:type="dxa" w:w="2304"/>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279,93</w:t>
            </w:r>
          </w:p>
        </w:tc>
        <w:tc>
          <w:tcPr>
            <w:tcW w:type="dxa" w:w="2304"/>
            <w:tcBorders>
              <w:top w:val="none" w:sz="4" w:space="0" w:color="auto"/>
              <w:bottom w:val="none" w:sz="4" w:space="0" w:color="auto"/>
              <w:left w:val="none" w:sz="0" w:space="0" w:color="auto"/>
              <w:right w:val="none" w:sz="0" w:space="0" w:color="auto"/>
            </w:tcBorders>
            <w:tcBorders>
              <w:top w:val="none" w:sz="4" w:space="0" w:color="auto"/>
              <w:bottom w:val="single" w:sz="6" w:space="0" w:color="auto"/>
              <w:left w:val="none" w:sz="0" w:space="0" w:color="auto"/>
              <w:right w:val="none" w:sz="0" w:space="0" w:color="auto"/>
            </w:tcBorders>
          </w:tcPr>
          <w:p>
            <w:r>
              <w:t>Düşük / Yavaş</w:t>
            </w:r>
          </w:p>
        </w:tc>
      </w:tr>
    </w:tbl>
    <w:p>
      <w:pPr>
        <w:keepNext/>
        <w:spacing w:before="280" w:after="120"/>
      </w:pPr>
      <w:r>
        <w:rPr>
          <w:rFonts w:ascii="Times New Roman" w:hAnsi="Times New Roman"/>
          <w:b/>
          <w:sz w:val="24"/>
        </w:rPr>
        <w:t>4. SONUÇLAR (CONCLUSIONS)</w:t>
      </w:r>
    </w:p>
    <w:p>
      <w:r>
        <w:t>Uyku sağlığı, bireylerin bilişsel performansı ve fiziksel dayanıklılığı açısından kritik bir belirleyicidir. Bu çalışmada, 100.000 bireye ait demografik, kardiyak ritim ve yaşam tarzı verilerini kullanarak tek bir ortak hedef değişken olan uyku bozukluğu riskini dörtlü sınıflama (Sağlıklı, Hafif, Orta, Ağır) çerçevesinde tahmin ettik. Dokuz farklı makine öğrenmesi algoritmasını aynı veri kümesi üzerinde 10-kat çapraz doğrulama ile doğrudan yarıştırdık. Deneysel sonuçlara göre, CatBoost algoritması %95,37 doğruluk ve 0,9532 F1-skoru ile en iyi kestirimi gerçekleştirmiştir. Detaylı karmaşıklık matrisi analizleri, ağır riskli hastaların sağlıklı olarak etiketlenme riskinin %0,00 olduğunu ve sağlıklı popülasyonda %99,87'lik özgüllükle gereksiz tıbbi tetkiklerin önlendiğini kanıtlamıştır. Gerçekleştirilen öznitelik önem analizi ise uyku kalite skoru (%15,28), ruh sağlığı durumu (%13,67) ve türetilen SFI indeksinin (%7,46) hastalığı tetikleyen en kritik biyolojik faktörler olduğunu ortaya koymuştur.</w:t>
      </w:r>
    </w:p>
    <w:p>
      <w:r>
        <w:t>Bu çalışmanın temel kısıtı, verilerin çevrimdışı (offline) bir veri tabanından elde edilmiş olması ve polisomnografi ham sinyalleri yerine türetilmiş sayısal metrikleri içermesidir. Gelecekte yapılacak çalışmalarda, akıllı saat ve giyilebilir sensörlerden gerçek zamanlı akış sağlayan gömülü bir web karar destek sistemi tasarlanması ve derin öğrenme mimarileriyle zaman serisi tabanlı risk öngörülerinin incelenmesi hedeflenmektedir.</w:t>
      </w:r>
    </w:p>
    <w:p>
      <w:pPr>
        <w:keepNext/>
        <w:spacing w:before="280" w:after="120"/>
      </w:pPr>
      <w:r>
        <w:rPr>
          <w:rFonts w:ascii="Times New Roman" w:hAnsi="Times New Roman"/>
          <w:b/>
          <w:sz w:val="24"/>
        </w:rPr>
        <w:t>KAYNAK DOSYALAR (SUPPLEMENTARY FILES)</w:t>
      </w:r>
    </w:p>
    <w:p>
      <w:r>
        <w:t>Bu çalışmada kullanılan veri setine ve kaynak kodlara https://github.com/DBurakyuz/sleep-disorder-ml adresinden ulaşılabilir.</w:t>
      </w:r>
    </w:p>
    <w:p>
      <w:pPr>
        <w:keepNext/>
        <w:spacing w:before="280" w:after="120"/>
      </w:pPr>
      <w:r>
        <w:rPr>
          <w:rFonts w:ascii="Times New Roman" w:hAnsi="Times New Roman"/>
          <w:b/>
          <w:sz w:val="24"/>
        </w:rPr>
        <w:t>TEŞEKKÜR (ACKNOWLEDGMENTS)</w:t>
      </w:r>
    </w:p>
    <w:p>
      <w:r>
        <w:t>Bu çalışma, Yalova Üniversitesi Mühendislik Fakültesi Bilgisayar Mühendisliği Bölümü bünyesinde gerçekleştirilmiştir. Katkılarından dolayı bölüm öğretim elemanlarına teşekkür ederiz.</w:t>
      </w:r>
    </w:p>
    <w:p>
      <w:pPr>
        <w:keepNext/>
        <w:spacing w:before="280" w:after="120"/>
      </w:pPr>
      <w:r>
        <w:rPr>
          <w:rFonts w:ascii="Times New Roman" w:hAnsi="Times New Roman"/>
          <w:b/>
          <w:sz w:val="24"/>
        </w:rPr>
        <w:t>KAYNAKLAR (REFERENCES)</w:t>
      </w:r>
    </w:p>
    <w:p>
      <w:pPr>
        <w:spacing w:after="80"/>
        <w:ind w:left="432" w:hanging="432"/>
      </w:pPr>
      <w:r>
        <w:rPr>
          <w:sz w:val="19"/>
        </w:rPr>
        <w:t>[1] Walker, M. P., "Why We Sleep: Unlocking the Power of Sleep and Dreams", Scribner, New York, 2017.</w:t>
      </w:r>
    </w:p>
    <w:p>
      <w:pPr>
        <w:spacing w:after="80"/>
        <w:ind w:left="432" w:hanging="432"/>
      </w:pPr>
      <w:r>
        <w:rPr>
          <w:sz w:val="19"/>
        </w:rPr>
        <w:t>[2] World Health Organization, "Global status report on noncommunicable diseases", WHO Press, Cenevre, 2022.</w:t>
      </w:r>
    </w:p>
    <w:p>
      <w:pPr>
        <w:spacing w:after="80"/>
        <w:ind w:left="432" w:hanging="432"/>
      </w:pPr>
      <w:r>
        <w:rPr>
          <w:sz w:val="19"/>
        </w:rPr>
        <w:t>[3] Türk Toraks Derneği, "Obstrüktif Uyku Apnesi Sendromu Tanı ve Tedavi Uzlaşı Raporu", Türk Toraks Dergisi, Cilt 17, No 1, 1-45, 2016.</w:t>
      </w:r>
    </w:p>
    <w:p>
      <w:pPr>
        <w:spacing w:after="80"/>
        <w:ind w:left="432" w:hanging="432"/>
      </w:pPr>
      <w:r>
        <w:rPr>
          <w:sz w:val="19"/>
        </w:rPr>
        <w:t>[4] Alpaydin, E., "Introduction to Machine Learning", 3. Baskı, The MIT Press, Londra, 2014.</w:t>
      </w:r>
    </w:p>
    <w:p>
      <w:pPr>
        <w:spacing w:after="80"/>
        <w:ind w:left="432" w:hanging="432"/>
      </w:pPr>
      <w:r>
        <w:rPr>
          <w:sz w:val="19"/>
        </w:rPr>
        <w:t>[5] Al-Angari, H. M., Sahakian, A. V., "Automated detection of obstructive sleep apnea using support vector machines", IEEE Transactions on Information Technology in Biomedicine, Cilt 16, No 5, 1003-1009, 2012.</w:t>
      </w:r>
    </w:p>
    <w:p>
      <w:pPr>
        <w:spacing w:after="80"/>
        <w:ind w:left="432" w:hanging="432"/>
      </w:pPr>
      <w:r>
        <w:rPr>
          <w:sz w:val="19"/>
        </w:rPr>
        <w:t>[6] Palotti, J., Mall, R., Fernandez-Luque, L., "Benchmark on a large dataset for sleep detection using wearable sensors and random forest", Scientific Reports, Cilt 9, No 1, 12001, 2019.</w:t>
      </w:r>
    </w:p>
    <w:p>
      <w:pPr>
        <w:spacing w:after="80"/>
        <w:ind w:left="432" w:hanging="432"/>
      </w:pPr>
      <w:r>
        <w:rPr>
          <w:sz w:val="19"/>
        </w:rPr>
        <w:t>[7] Penzel, T., McNames, J., de Chazal, P., Raymond, B., Murray, A., Moody, G., "Systematic comparison of different algorithms for apnoea detection based on electrocardiogram recordings", Medical and Biological Engineering and Computing, Cilt 40, No 4, 402-407, 2002.</w:t>
      </w:r>
    </w:p>
    <w:p>
      <w:pPr>
        <w:spacing w:after="80"/>
        <w:ind w:left="432" w:hanging="432"/>
      </w:pPr>
      <w:r>
        <w:rPr>
          <w:sz w:val="19"/>
        </w:rPr>
        <w:t>[8] Sadeh, A., Sharkey, K. M., Carskadon, M. A., "Activity-based sleep-wake identification: An empirical test of methodological issues", Sleep, Cilt 17, No 3, 201-207, 1994.</w:t>
      </w:r>
    </w:p>
    <w:p>
      <w:pPr>
        <w:spacing w:after="80"/>
        <w:ind w:left="432" w:hanging="432"/>
      </w:pPr>
      <w:r>
        <w:rPr>
          <w:sz w:val="19"/>
        </w:rPr>
        <w:t>[9] Faust, O., Acharya, U. R., Ng, E. Y. K., Hong, T. J., "Application of machine learning tools in sleep disorder diagnosis: A review", Journal of Medical Systems, Cilt 40, No 12, 275, 2016.</w:t>
      </w:r>
    </w:p>
    <w:p>
      <w:pPr>
        <w:spacing w:after="80"/>
        <w:ind w:left="432" w:hanging="432"/>
      </w:pPr>
      <w:r>
        <w:rPr>
          <w:sz w:val="19"/>
        </w:rPr>
        <w:t>[10] Bonnet, M. H., Arand, D. L., "Clinical effects of sleep fragmentation", Sleep Medicine Reviews, Cilt 7, No 4, 297-310, 2003.</w:t>
      </w:r>
    </w:p>
    <w:p>
      <w:pPr>
        <w:spacing w:after="80"/>
        <w:ind w:left="432" w:hanging="432"/>
      </w:pPr>
      <w:r>
        <w:rPr>
          <w:sz w:val="19"/>
        </w:rPr>
        <w:t>[11] Buysse, D. J., Reynolds, C. F., Monk, T. H., Berman, S. R., Kupfer, D. J., "The Pittsburgh Sleep Quality Index: a new instrument for psychiatric practice and research", Psychiatry Research, Cilt 28, No 2, 193-213, 1989.</w:t>
      </w:r>
    </w:p>
    <w:p>
      <w:pPr>
        <w:spacing w:after="80"/>
        <w:ind w:left="432" w:hanging="432"/>
      </w:pPr>
      <w:r>
        <w:rPr>
          <w:sz w:val="19"/>
        </w:rPr>
        <w:t>[12] Kutner, M. H., Nachtsheim, C. J., Neter, J., Li, W., "Applied Linear Statistical Models", Cilt 103, McGraw-Hill Irwin, New York, 2005.</w:t>
      </w:r>
    </w:p>
    <w:p>
      <w:pPr>
        <w:spacing w:after="80"/>
        <w:ind w:left="432" w:hanging="432"/>
      </w:pPr>
      <w:r>
        <w:rPr>
          <w:sz w:val="19"/>
        </w:rPr>
        <w:t>[13] Feng, P. M., Ding, H., Chen, W., Lin, H., "Naive Bayes Classifier with Feature Selection To Identify Biological Properties", Computational and Mathematical Methods in Medicine, 2013.</w:t>
      </w:r>
    </w:p>
    <w:p>
      <w:pPr>
        <w:spacing w:after="80"/>
        <w:ind w:left="432" w:hanging="432"/>
      </w:pPr>
      <w:r>
        <w:rPr>
          <w:sz w:val="19"/>
        </w:rPr>
        <w:t>[14] Cover, T., Hart, P., "Nearest neighbor pattern classification", IEEE Transactions on Information Theory, Cilt 13, No 1, 21-27, 1967.</w:t>
      </w:r>
    </w:p>
    <w:p>
      <w:pPr>
        <w:spacing w:after="80"/>
        <w:ind w:left="432" w:hanging="432"/>
      </w:pPr>
      <w:r>
        <w:rPr>
          <w:sz w:val="19"/>
        </w:rPr>
        <w:t>[15] Vapnik, V., "The Nature of Statistical Learning Theory", Springer Science &amp; Business Media, New York, 2000.</w:t>
      </w:r>
    </w:p>
    <w:p>
      <w:pPr>
        <w:spacing w:after="80"/>
        <w:ind w:left="432" w:hanging="432"/>
      </w:pPr>
      <w:r>
        <w:rPr>
          <w:sz w:val="19"/>
        </w:rPr>
        <w:t>[16] Breiman, L., "Random Forests", Machine Learning, Cilt 45, No 1, 5-32, 2001.</w:t>
      </w:r>
    </w:p>
    <w:p>
      <w:pPr>
        <w:spacing w:after="80"/>
        <w:ind w:left="432" w:hanging="432"/>
      </w:pPr>
      <w:r>
        <w:rPr>
          <w:sz w:val="19"/>
        </w:rPr>
        <w:t>[17] Haykin, S., "Neural Networks and Learning Machines", 3. Baskı, Pearson, New York, 2009.</w:t>
      </w:r>
    </w:p>
    <w:p>
      <w:pPr>
        <w:spacing w:after="80"/>
        <w:ind w:left="432" w:hanging="432"/>
      </w:pPr>
      <w:r>
        <w:rPr>
          <w:sz w:val="19"/>
        </w:rPr>
        <w:t>[18] Prokhorenkova, L., Gusev, G., Vorobev, A., Dorogush, A. V., Gulin, A., "CatBoost: unbiased boosting with categorical features", Advances in Neural Information Processing Systems (NeurIPS), Cilt 31, 6638-6648, 2018.</w:t>
      </w:r>
    </w:p>
    <w:p>
      <w:pPr>
        <w:spacing w:after="80"/>
        <w:ind w:left="432" w:hanging="432"/>
      </w:pPr>
      <w:r>
        <w:rPr>
          <w:sz w:val="19"/>
        </w:rPr>
        <w:t>[19] Powers, D. M., "Evaluation: from precision, recall and F-measure to ROC, informedness, markedness and correlation", Journal of Machine Learning Technologies, Cilt 2, No 1, 37-63, 2011.</w:t>
      </w:r>
    </w:p>
    <w:p>
      <w:pPr>
        <w:spacing w:after="80"/>
        <w:ind w:left="432" w:hanging="432"/>
      </w:pPr>
      <w:r>
        <w:rPr>
          <w:sz w:val="19"/>
        </w:rPr>
        <w:t>[20] Wittmann, M., Dinich, J., Merrow, M., Roenneberg, T., "Social jetlag: misalignment of biological and social time", Chronobiology International, Cilt 23, No 1-2, 497-509, 2006.</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