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DEC43D" w14:textId="77777777" w:rsidR="00E11AA2" w:rsidRDefault="00E11AA2" w:rsidP="00E11AA2"/>
    <w:p w14:paraId="6B85143D" w14:textId="639E50D3" w:rsidR="00C8028B" w:rsidRPr="00C8028B" w:rsidRDefault="007E4F30" w:rsidP="00C8028B">
      <w:r w:rsidRPr="007E4F30">
        <w:rPr>
          <w:b/>
          <w:bCs/>
          <w:highlight w:val="yellow"/>
          <w:u w:val="single"/>
        </w:rPr>
        <w:t>AgriProve Objection Handling Guide</w:t>
      </w:r>
      <w:r w:rsidR="000523D3">
        <w:pict w14:anchorId="3F184B4D">
          <v:rect id="_x0000_i1025" style="width:0;height:1.5pt" o:hralign="center" o:hrstd="t" o:hr="t" fillcolor="#a0a0a0" stroked="f"/>
        </w:pict>
      </w:r>
    </w:p>
    <w:p w14:paraId="6B66527B" w14:textId="77777777" w:rsidR="00C8028B" w:rsidRPr="00C8028B" w:rsidRDefault="00C8028B" w:rsidP="00C8028B">
      <w:pPr>
        <w:rPr>
          <w:b/>
          <w:bCs/>
        </w:rPr>
      </w:pPr>
      <w:r w:rsidRPr="00C8028B">
        <w:rPr>
          <w:b/>
          <w:bCs/>
          <w:highlight w:val="yellow"/>
        </w:rPr>
        <w:t>How to use this guide</w:t>
      </w:r>
    </w:p>
    <w:p w14:paraId="4F772F4B" w14:textId="77777777" w:rsidR="00C8028B" w:rsidRPr="00C8028B" w:rsidRDefault="00C8028B" w:rsidP="00C8028B">
      <w:r w:rsidRPr="00C8028B">
        <w:t xml:space="preserve">Every objection a farmer raises is a signal, not a wall. The signal tells you what they </w:t>
      </w:r>
      <w:proofErr w:type="gramStart"/>
      <w:r w:rsidRPr="00C8028B">
        <w:t>actually need</w:t>
      </w:r>
      <w:proofErr w:type="gramEnd"/>
      <w:r w:rsidRPr="00C8028B">
        <w:t xml:space="preserve"> before they can say yes. Your job is to translate what they say into what they mean, then address the real concern — not the surface one. The reframes below are designed to be spoken, not read aloud. Adapt the language to the person in front of you.</w:t>
      </w:r>
    </w:p>
    <w:p w14:paraId="2A5E3EC4" w14:textId="77777777" w:rsidR="00C8028B" w:rsidRPr="00C8028B" w:rsidRDefault="000523D3" w:rsidP="00C8028B">
      <w:r>
        <w:pict w14:anchorId="220D9F4B">
          <v:rect id="_x0000_i1026" style="width:0;height:1.5pt" o:hralign="center" o:hrstd="t" o:hr="t" fillcolor="#a0a0a0" stroked="f"/>
        </w:pict>
      </w:r>
    </w:p>
    <w:p w14:paraId="7C9ABBF7" w14:textId="77777777" w:rsidR="00C8028B" w:rsidRPr="00C8028B" w:rsidRDefault="00C8028B" w:rsidP="00C8028B">
      <w:pPr>
        <w:rPr>
          <w:b/>
          <w:bCs/>
        </w:rPr>
      </w:pPr>
      <w:r w:rsidRPr="00C8028B">
        <w:rPr>
          <w:b/>
          <w:bCs/>
          <w:highlight w:val="yellow"/>
        </w:rPr>
        <w:t>TRUST &amp; CREDIBILITY OBJECTIONS</w:t>
      </w:r>
    </w:p>
    <w:p w14:paraId="5729FFF8" w14:textId="77777777" w:rsidR="00C8028B" w:rsidRPr="00C8028B" w:rsidRDefault="000523D3" w:rsidP="00C8028B">
      <w:r>
        <w:pict w14:anchorId="7FA4BD4F">
          <v:rect id="_x0000_i1027" style="width:0;height:1.5pt" o:hralign="center" o:hrstd="t" o:hr="t" fillcolor="#a0a0a0" stroked="f"/>
        </w:pict>
      </w:r>
    </w:p>
    <w:p w14:paraId="014DB613" w14:textId="77777777" w:rsidR="00C8028B" w:rsidRPr="00C8028B" w:rsidRDefault="00C8028B" w:rsidP="00C8028B">
      <w:pPr>
        <w:rPr>
          <w:b/>
          <w:bCs/>
        </w:rPr>
      </w:pPr>
      <w:r w:rsidRPr="00C8028B">
        <w:rPr>
          <w:b/>
          <w:bCs/>
          <w:highlight w:val="green"/>
        </w:rPr>
        <w:t>"I've never heard of AgriProve."</w:t>
      </w:r>
    </w:p>
    <w:p w14:paraId="1D4E9660" w14:textId="77777777" w:rsidR="00C8028B" w:rsidRPr="00C8028B" w:rsidRDefault="00C8028B" w:rsidP="00C8028B">
      <w:r w:rsidRPr="00C8028B">
        <w:rPr>
          <w:b/>
          <w:bCs/>
        </w:rPr>
        <w:t>What they mean:</w:t>
      </w:r>
      <w:r w:rsidRPr="00C8028B">
        <w:t xml:space="preserve"> </w:t>
      </w:r>
      <w:r w:rsidRPr="00C8028B">
        <w:rPr>
          <w:i/>
          <w:iCs/>
        </w:rPr>
        <w:t>I don't want to hand over my land data to a company I can't verify.</w:t>
      </w:r>
    </w:p>
    <w:p w14:paraId="6AEB9F70" w14:textId="77777777" w:rsidR="00C8028B" w:rsidRPr="00C8028B" w:rsidRDefault="00C8028B" w:rsidP="00C8028B">
      <w:r w:rsidRPr="00C8028B">
        <w:rPr>
          <w:b/>
          <w:bCs/>
        </w:rPr>
        <w:t>Reframe:</w:t>
      </w:r>
      <w:r w:rsidRPr="00C8028B">
        <w:t xml:space="preserve"> AgriProve has been operating since 2014 and has registered over 800 soil carbon projects — more than any other developer under the ACCU Scheme. We grew out of Corporate Carbon, the first business in Australia to ever receive soil carbon credits from the federal government back in 2019. We didn't enter this market — we helped build it, including having a direct hand in developing Australia's soil carbon methodology. If you want to check us out, everything is public through the Clean Energy Regulator's register.</w:t>
      </w:r>
    </w:p>
    <w:p w14:paraId="6C508ABA" w14:textId="77777777" w:rsidR="00C8028B" w:rsidRPr="00C8028B" w:rsidRDefault="00C8028B" w:rsidP="00C8028B">
      <w:r w:rsidRPr="00C8028B">
        <w:rPr>
          <w:b/>
          <w:bCs/>
        </w:rPr>
        <w:t>Closing line:</w:t>
      </w:r>
      <w:r w:rsidRPr="00C8028B">
        <w:t xml:space="preserve"> "We're not a startup with a PowerPoint. We've got credits in the bank and farmers across the country who'll tell you what it's actually like."</w:t>
      </w:r>
    </w:p>
    <w:p w14:paraId="68E6ED8A" w14:textId="77777777" w:rsidR="00C8028B" w:rsidRPr="00C8028B" w:rsidRDefault="000523D3" w:rsidP="00C8028B">
      <w:r>
        <w:pict w14:anchorId="6DFF8153">
          <v:rect id="_x0000_i1028" style="width:0;height:1.5pt" o:hralign="center" o:hrstd="t" o:hr="t" fillcolor="#a0a0a0" stroked="f"/>
        </w:pict>
      </w:r>
    </w:p>
    <w:p w14:paraId="7E33BD97" w14:textId="77777777" w:rsidR="00C8028B" w:rsidRPr="00C8028B" w:rsidRDefault="00C8028B" w:rsidP="00C8028B">
      <w:pPr>
        <w:rPr>
          <w:b/>
          <w:bCs/>
        </w:rPr>
      </w:pPr>
      <w:r w:rsidRPr="00C8028B">
        <w:rPr>
          <w:b/>
          <w:bCs/>
          <w:highlight w:val="green"/>
        </w:rPr>
        <w:t>"It's a scam. It's all just greenwashing."</w:t>
      </w:r>
    </w:p>
    <w:p w14:paraId="21FD50BB" w14:textId="77777777" w:rsidR="00C8028B" w:rsidRPr="00C8028B" w:rsidRDefault="00C8028B" w:rsidP="00C8028B">
      <w:r w:rsidRPr="00C8028B">
        <w:rPr>
          <w:b/>
          <w:bCs/>
        </w:rPr>
        <w:t>What they mean:</w:t>
      </w:r>
      <w:r w:rsidRPr="00C8028B">
        <w:t xml:space="preserve"> </w:t>
      </w:r>
      <w:r w:rsidRPr="00C8028B">
        <w:rPr>
          <w:i/>
          <w:iCs/>
        </w:rPr>
        <w:t xml:space="preserve">I've been burned by schemes </w:t>
      </w:r>
      <w:proofErr w:type="gramStart"/>
      <w:r w:rsidRPr="00C8028B">
        <w:rPr>
          <w:i/>
          <w:iCs/>
        </w:rPr>
        <w:t>before</w:t>
      </w:r>
      <w:proofErr w:type="gramEnd"/>
      <w:r w:rsidRPr="00C8028B">
        <w:rPr>
          <w:i/>
          <w:iCs/>
        </w:rPr>
        <w:t xml:space="preserve"> and I don't trust anything with a government smell.</w:t>
      </w:r>
    </w:p>
    <w:p w14:paraId="0E0EC79D" w14:textId="77777777" w:rsidR="00C8028B" w:rsidRPr="00C8028B" w:rsidRDefault="00C8028B" w:rsidP="00C8028B">
      <w:r w:rsidRPr="00C8028B">
        <w:rPr>
          <w:b/>
          <w:bCs/>
        </w:rPr>
        <w:t>Reframe:</w:t>
      </w:r>
      <w:r w:rsidRPr="00C8028B">
        <w:t xml:space="preserve"> That's the most common place people start. And honestly, it's a fair instinct — there have been poorly designed carbon schemes in the past. But this one is built differently. Every tonne of carbon </w:t>
      </w:r>
      <w:proofErr w:type="gramStart"/>
      <w:r w:rsidRPr="00C8028B">
        <w:t>has to</w:t>
      </w:r>
      <w:proofErr w:type="gramEnd"/>
      <w:r w:rsidRPr="00C8028B">
        <w:t xml:space="preserve"> be physically measured in your soil, verified by an independent auditor, and approved by the Clean Energy Regulator before a single credit is issued. You don't earn anything we can't prove. If the carbon isn't there, neither is the payment.</w:t>
      </w:r>
    </w:p>
    <w:p w14:paraId="680C95EB" w14:textId="77777777" w:rsidR="00C8028B" w:rsidRPr="00C8028B" w:rsidRDefault="00C8028B" w:rsidP="00C8028B">
      <w:r w:rsidRPr="00C8028B">
        <w:rPr>
          <w:b/>
          <w:bCs/>
        </w:rPr>
        <w:t>Closing line:</w:t>
      </w:r>
      <w:r w:rsidRPr="00C8028B">
        <w:t xml:space="preserve"> "Scams don't require us to come out and drill cores in your paddocks. The numbers either show up, or they don't — and you only get paid when they do."</w:t>
      </w:r>
    </w:p>
    <w:p w14:paraId="45E047F0" w14:textId="77777777" w:rsidR="00C8028B" w:rsidRPr="00C8028B" w:rsidRDefault="000523D3" w:rsidP="00C8028B">
      <w:r>
        <w:pict w14:anchorId="7E113047">
          <v:rect id="_x0000_i1029" style="width:0;height:1.5pt" o:hralign="center" o:hrstd="t" o:hr="t" fillcolor="#a0a0a0" stroked="f"/>
        </w:pict>
      </w:r>
    </w:p>
    <w:p w14:paraId="4834ADC9" w14:textId="77777777" w:rsidR="00C8028B" w:rsidRPr="00C8028B" w:rsidRDefault="00C8028B" w:rsidP="00C8028B">
      <w:pPr>
        <w:rPr>
          <w:b/>
          <w:bCs/>
        </w:rPr>
      </w:pPr>
      <w:r w:rsidRPr="00C8028B">
        <w:rPr>
          <w:b/>
          <w:bCs/>
          <w:highlight w:val="green"/>
        </w:rPr>
        <w:t>"I don't trust the government."</w:t>
      </w:r>
    </w:p>
    <w:p w14:paraId="27FBCB91" w14:textId="77777777" w:rsidR="00C8028B" w:rsidRPr="00C8028B" w:rsidRDefault="00C8028B" w:rsidP="00C8028B">
      <w:r w:rsidRPr="00C8028B">
        <w:rPr>
          <w:b/>
          <w:bCs/>
        </w:rPr>
        <w:t>What they mean:</w:t>
      </w:r>
      <w:r w:rsidRPr="00C8028B">
        <w:t xml:space="preserve"> </w:t>
      </w:r>
      <w:r w:rsidRPr="00C8028B">
        <w:rPr>
          <w:i/>
          <w:iCs/>
        </w:rPr>
        <w:t>I don't want bureaucrats making decisions about my land.</w:t>
      </w:r>
    </w:p>
    <w:p w14:paraId="01BD4176" w14:textId="77777777" w:rsidR="00C8028B" w:rsidRPr="00C8028B" w:rsidRDefault="00C8028B" w:rsidP="00C8028B">
      <w:r w:rsidRPr="00C8028B">
        <w:rPr>
          <w:b/>
          <w:bCs/>
        </w:rPr>
        <w:lastRenderedPageBreak/>
        <w:t>Reframe:</w:t>
      </w:r>
      <w:r w:rsidRPr="00C8028B">
        <w:t xml:space="preserve"> Neither do we. The government doesn't run this project — we do. Your contract is with AgriProve, not a regulator. The Clean Energy Regulator is simply the body that issues the credits and audits the numbers, the same way the ATO processes a tax return. They're in the background. We're the ones on the ground with you for 25 years.</w:t>
      </w:r>
    </w:p>
    <w:p w14:paraId="5484FFCB" w14:textId="77777777" w:rsidR="00C8028B" w:rsidRPr="00C8028B" w:rsidRDefault="00C8028B" w:rsidP="00C8028B">
      <w:r w:rsidRPr="00C8028B">
        <w:rPr>
          <w:b/>
          <w:bCs/>
        </w:rPr>
        <w:t>Closing line:</w:t>
      </w:r>
      <w:r w:rsidRPr="00C8028B">
        <w:t xml:space="preserve"> "You're not entering a compliance program. You're entering a revenue program — with us, not Canberra."</w:t>
      </w:r>
    </w:p>
    <w:p w14:paraId="0D55E3DF" w14:textId="77777777" w:rsidR="00C8028B" w:rsidRPr="00C8028B" w:rsidRDefault="000523D3" w:rsidP="00C8028B">
      <w:r>
        <w:pict w14:anchorId="74761FFB">
          <v:rect id="_x0000_i1030" style="width:0;height:1.5pt" o:hralign="center" o:hrstd="t" o:hr="t" fillcolor="#a0a0a0" stroked="f"/>
        </w:pict>
      </w:r>
    </w:p>
    <w:p w14:paraId="33139351" w14:textId="77777777" w:rsidR="00C8028B" w:rsidRPr="00C8028B" w:rsidRDefault="00C8028B" w:rsidP="00C8028B">
      <w:pPr>
        <w:rPr>
          <w:b/>
          <w:bCs/>
        </w:rPr>
      </w:pPr>
      <w:r w:rsidRPr="00C8028B">
        <w:rPr>
          <w:b/>
          <w:bCs/>
          <w:highlight w:val="green"/>
        </w:rPr>
        <w:t>"What happens if AgriProve folds or gets sold?"</w:t>
      </w:r>
    </w:p>
    <w:p w14:paraId="110751D6" w14:textId="77777777" w:rsidR="00C8028B" w:rsidRPr="00C8028B" w:rsidRDefault="00C8028B" w:rsidP="00C8028B">
      <w:r w:rsidRPr="00C8028B">
        <w:rPr>
          <w:b/>
          <w:bCs/>
        </w:rPr>
        <w:t>What they mean:</w:t>
      </w:r>
      <w:r w:rsidRPr="00C8028B">
        <w:t xml:space="preserve"> </w:t>
      </w:r>
      <w:r w:rsidRPr="00C8028B">
        <w:rPr>
          <w:i/>
          <w:iCs/>
        </w:rPr>
        <w:t>I don't want to be left exposed halfway through a 25-year commitment.</w:t>
      </w:r>
    </w:p>
    <w:p w14:paraId="60DB3630" w14:textId="77777777" w:rsidR="00C8028B" w:rsidRPr="00C8028B" w:rsidRDefault="00C8028B" w:rsidP="00C8028B">
      <w:r w:rsidRPr="00C8028B">
        <w:rPr>
          <w:b/>
          <w:bCs/>
        </w:rPr>
        <w:t>Reframe:</w:t>
      </w:r>
      <w:r w:rsidRPr="00C8028B">
        <w:t xml:space="preserve"> It's a fair question and one worth asking of any developer. If AgriProve is sold, your contracts continue under the new owner — they don't reset, they carry. If for any reason we couldn't continue, your project either transfers to another developer of your choosing, or it reverts to you to manage. You don't lose the project. You also own all your raw soil test data regardless of what happens to us.</w:t>
      </w:r>
    </w:p>
    <w:p w14:paraId="54BAB929" w14:textId="77777777" w:rsidR="00C8028B" w:rsidRPr="00C8028B" w:rsidRDefault="00C8028B" w:rsidP="00C8028B">
      <w:r w:rsidRPr="00C8028B">
        <w:rPr>
          <w:b/>
          <w:bCs/>
        </w:rPr>
        <w:t>Closing line:</w:t>
      </w:r>
      <w:r w:rsidRPr="00C8028B">
        <w:t xml:space="preserve"> "The project is yours. We're the engine that runs it."</w:t>
      </w:r>
    </w:p>
    <w:p w14:paraId="1A5E3F0D" w14:textId="77777777" w:rsidR="00C8028B" w:rsidRPr="00C8028B" w:rsidRDefault="000523D3" w:rsidP="00C8028B">
      <w:r>
        <w:pict w14:anchorId="72B5DAB0">
          <v:rect id="_x0000_i1031" style="width:0;height:1.5pt" o:hralign="center" o:hrstd="t" o:hr="t" fillcolor="#a0a0a0" stroked="f"/>
        </w:pict>
      </w:r>
    </w:p>
    <w:p w14:paraId="2CA59171" w14:textId="77777777" w:rsidR="00C8028B" w:rsidRPr="00C8028B" w:rsidRDefault="00C8028B" w:rsidP="00C8028B">
      <w:pPr>
        <w:rPr>
          <w:b/>
          <w:bCs/>
        </w:rPr>
      </w:pPr>
      <w:r w:rsidRPr="00C8028B">
        <w:rPr>
          <w:b/>
          <w:bCs/>
          <w:highlight w:val="yellow"/>
        </w:rPr>
        <w:t>COMMITMENT &amp; LOCK-IN OBJECTIONS</w:t>
      </w:r>
    </w:p>
    <w:p w14:paraId="66C96CF9" w14:textId="77777777" w:rsidR="00C8028B" w:rsidRPr="00C8028B" w:rsidRDefault="000523D3" w:rsidP="00C8028B">
      <w:r>
        <w:pict w14:anchorId="4593918A">
          <v:rect id="_x0000_i1032" style="width:0;height:1.5pt" o:hralign="center" o:hrstd="t" o:hr="t" fillcolor="#a0a0a0" stroked="f"/>
        </w:pict>
      </w:r>
    </w:p>
    <w:p w14:paraId="58666CE3" w14:textId="77777777" w:rsidR="00C8028B" w:rsidRPr="00C8028B" w:rsidRDefault="00C8028B" w:rsidP="00C8028B">
      <w:pPr>
        <w:rPr>
          <w:b/>
          <w:bCs/>
        </w:rPr>
      </w:pPr>
      <w:r w:rsidRPr="00C8028B">
        <w:rPr>
          <w:b/>
          <w:bCs/>
          <w:highlight w:val="green"/>
        </w:rPr>
        <w:t>"25 years is too long."</w:t>
      </w:r>
    </w:p>
    <w:p w14:paraId="6C6C37E6" w14:textId="77777777" w:rsidR="00C8028B" w:rsidRPr="00C8028B" w:rsidRDefault="00C8028B" w:rsidP="00C8028B">
      <w:r w:rsidRPr="00C8028B">
        <w:rPr>
          <w:b/>
          <w:bCs/>
        </w:rPr>
        <w:t>What they mean:</w:t>
      </w:r>
      <w:r w:rsidRPr="00C8028B">
        <w:t xml:space="preserve"> </w:t>
      </w:r>
      <w:r w:rsidRPr="00C8028B">
        <w:rPr>
          <w:i/>
          <w:iCs/>
        </w:rPr>
        <w:t xml:space="preserve">I'm worried about being locked </w:t>
      </w:r>
      <w:proofErr w:type="gramStart"/>
      <w:r w:rsidRPr="00C8028B">
        <w:rPr>
          <w:i/>
          <w:iCs/>
        </w:rPr>
        <w:t>in to</w:t>
      </w:r>
      <w:proofErr w:type="gramEnd"/>
      <w:r w:rsidRPr="00C8028B">
        <w:rPr>
          <w:i/>
          <w:iCs/>
        </w:rPr>
        <w:t xml:space="preserve"> something I can't get out of.</w:t>
      </w:r>
    </w:p>
    <w:p w14:paraId="0EA960ED" w14:textId="77777777" w:rsidR="00C8028B" w:rsidRPr="00C8028B" w:rsidRDefault="00C8028B" w:rsidP="00C8028B">
      <w:r w:rsidRPr="00C8028B">
        <w:rPr>
          <w:b/>
          <w:bCs/>
        </w:rPr>
        <w:t>Reframe:</w:t>
      </w:r>
      <w:r w:rsidRPr="00C8028B">
        <w:t xml:space="preserve"> The 25-year permanence period is a regulatory requirement — it's what gives the credits their value on the market. But you don't experience it as one long commitment. You live it one year at a time, the same way you live a property mortgage. The main obligation is keeping the land in an agricultural system — which you're already doing. You're not being asked to change your life. You're being paid for managing your land well.</w:t>
      </w:r>
    </w:p>
    <w:p w14:paraId="12F82D02" w14:textId="77777777" w:rsidR="00C8028B" w:rsidRPr="00C8028B" w:rsidRDefault="00C8028B" w:rsidP="00C8028B">
      <w:r w:rsidRPr="00C8028B">
        <w:rPr>
          <w:b/>
          <w:bCs/>
        </w:rPr>
        <w:t>Closing line:</w:t>
      </w:r>
      <w:r w:rsidRPr="00C8028B">
        <w:t xml:space="preserve"> "The 25 years protects the value of what you build. Without it, the credits aren't worth much to anyone."</w:t>
      </w:r>
    </w:p>
    <w:p w14:paraId="55E34F16" w14:textId="77777777" w:rsidR="00C8028B" w:rsidRPr="00C8028B" w:rsidRDefault="000523D3" w:rsidP="00C8028B">
      <w:r>
        <w:pict w14:anchorId="494341DC">
          <v:rect id="_x0000_i1033" style="width:0;height:1.5pt" o:hralign="center" o:hrstd="t" o:hr="t" fillcolor="#a0a0a0" stroked="f"/>
        </w:pict>
      </w:r>
    </w:p>
    <w:p w14:paraId="0C5DE306" w14:textId="77777777" w:rsidR="00C8028B" w:rsidRPr="00C8028B" w:rsidRDefault="00C8028B" w:rsidP="00C8028B">
      <w:pPr>
        <w:rPr>
          <w:b/>
          <w:bCs/>
        </w:rPr>
      </w:pPr>
      <w:r w:rsidRPr="00C8028B">
        <w:rPr>
          <w:b/>
          <w:bCs/>
          <w:highlight w:val="green"/>
        </w:rPr>
        <w:t>"I don't want people telling me how to run my country."</w:t>
      </w:r>
    </w:p>
    <w:p w14:paraId="08DB2377" w14:textId="77777777" w:rsidR="00C8028B" w:rsidRPr="00C8028B" w:rsidRDefault="00C8028B" w:rsidP="00C8028B">
      <w:r w:rsidRPr="00C8028B">
        <w:rPr>
          <w:b/>
          <w:bCs/>
        </w:rPr>
        <w:t>What they mean:</w:t>
      </w:r>
      <w:r w:rsidRPr="00C8028B">
        <w:t xml:space="preserve"> </w:t>
      </w:r>
      <w:r w:rsidRPr="00C8028B">
        <w:rPr>
          <w:i/>
          <w:iCs/>
        </w:rPr>
        <w:t>I'm worried about losing autonomy over my management decisions.</w:t>
      </w:r>
    </w:p>
    <w:p w14:paraId="59EC4E3E" w14:textId="77777777" w:rsidR="00C8028B" w:rsidRPr="00C8028B" w:rsidRDefault="00C8028B" w:rsidP="00C8028B">
      <w:r w:rsidRPr="00C8028B">
        <w:rPr>
          <w:b/>
          <w:bCs/>
        </w:rPr>
        <w:t>Reframe:</w:t>
      </w:r>
      <w:r w:rsidRPr="00C8028B">
        <w:t xml:space="preserve"> No one will. AgriProve has a firm 'your farm, your choice' philosophy — it's built into how we operate. The methodology requires you to implement at least one eligible activity, but we don't tell you which one or how to do it. We're not prescriptive with products, advisors, or methods. The project rewards outcomes — what happens in your soil — not whether you followed a checklist.</w:t>
      </w:r>
    </w:p>
    <w:p w14:paraId="59827B56" w14:textId="77777777" w:rsidR="00C8028B" w:rsidRPr="00C8028B" w:rsidRDefault="00C8028B" w:rsidP="00C8028B">
      <w:r w:rsidRPr="00C8028B">
        <w:rPr>
          <w:b/>
          <w:bCs/>
        </w:rPr>
        <w:t>Closing line:</w:t>
      </w:r>
      <w:r w:rsidRPr="00C8028B">
        <w:t xml:space="preserve"> "We measure what's in the ground. What happens above it is still your call."</w:t>
      </w:r>
    </w:p>
    <w:p w14:paraId="7DC271C6" w14:textId="77777777" w:rsidR="00C8028B" w:rsidRPr="00C8028B" w:rsidRDefault="000523D3" w:rsidP="00C8028B">
      <w:r>
        <w:pict w14:anchorId="34426FE3">
          <v:rect id="_x0000_i1034" style="width:0;height:1.5pt" o:hralign="center" o:hrstd="t" o:hr="t" fillcolor="#a0a0a0" stroked="f"/>
        </w:pict>
      </w:r>
    </w:p>
    <w:p w14:paraId="2793A979" w14:textId="77777777" w:rsidR="00C8028B" w:rsidRPr="00C8028B" w:rsidRDefault="00C8028B" w:rsidP="00C8028B">
      <w:pPr>
        <w:rPr>
          <w:b/>
          <w:bCs/>
        </w:rPr>
      </w:pPr>
      <w:r w:rsidRPr="00C8028B">
        <w:rPr>
          <w:b/>
          <w:bCs/>
          <w:highlight w:val="green"/>
        </w:rPr>
        <w:t>"What if I want to sell the property?"</w:t>
      </w:r>
    </w:p>
    <w:p w14:paraId="66D95A33" w14:textId="77777777" w:rsidR="00C8028B" w:rsidRPr="00C8028B" w:rsidRDefault="00C8028B" w:rsidP="00C8028B">
      <w:r w:rsidRPr="00C8028B">
        <w:rPr>
          <w:b/>
          <w:bCs/>
        </w:rPr>
        <w:t>What they mean:</w:t>
      </w:r>
      <w:r w:rsidRPr="00C8028B">
        <w:t xml:space="preserve"> </w:t>
      </w:r>
      <w:r w:rsidRPr="00C8028B">
        <w:rPr>
          <w:i/>
          <w:iCs/>
        </w:rPr>
        <w:t>I don't want a carbon project to complicate my succession or sale options.</w:t>
      </w:r>
    </w:p>
    <w:p w14:paraId="3B664F2A" w14:textId="77777777" w:rsidR="00C8028B" w:rsidRPr="00C8028B" w:rsidRDefault="00C8028B" w:rsidP="00C8028B">
      <w:r w:rsidRPr="00C8028B">
        <w:rPr>
          <w:b/>
          <w:bCs/>
        </w:rPr>
        <w:lastRenderedPageBreak/>
        <w:t>Reframe:</w:t>
      </w:r>
      <w:r w:rsidRPr="00C8028B">
        <w:t xml:space="preserve"> This is one of the most important reasons to go with AgriProve specifically. Because we're the project proponent — not you — the project doesn't sit on your title the way a mortgage or easement does. If you sell, we work with the incoming landholder to novate the project to them. If they don't want to continue, the project can be restructured. You keep any ACCUs already generated up to the point of sale. We've handled land transfers before — it's a manageable process.</w:t>
      </w:r>
    </w:p>
    <w:p w14:paraId="5EF7C2AA" w14:textId="77777777" w:rsidR="00C8028B" w:rsidRPr="00C8028B" w:rsidRDefault="00C8028B" w:rsidP="00C8028B">
      <w:r w:rsidRPr="00C8028B">
        <w:rPr>
          <w:b/>
          <w:bCs/>
        </w:rPr>
        <w:t>Closing line:</w:t>
      </w:r>
      <w:r w:rsidRPr="00C8028B">
        <w:t xml:space="preserve"> "Your carbon project won't block a sale. We've built the structure </w:t>
      </w:r>
      <w:proofErr w:type="gramStart"/>
      <w:r w:rsidRPr="00C8028B">
        <w:t>specifically</w:t>
      </w:r>
      <w:proofErr w:type="gramEnd"/>
      <w:r w:rsidRPr="00C8028B">
        <w:t xml:space="preserve"> so it doesn't have to."</w:t>
      </w:r>
    </w:p>
    <w:p w14:paraId="61F3EDBD" w14:textId="77777777" w:rsidR="00C8028B" w:rsidRPr="00C8028B" w:rsidRDefault="000523D3" w:rsidP="00C8028B">
      <w:r>
        <w:pict w14:anchorId="73CB1E92">
          <v:rect id="_x0000_i1035" style="width:0;height:1.5pt" o:hralign="center" o:hrstd="t" o:hr="t" fillcolor="#a0a0a0" stroked="f"/>
        </w:pict>
      </w:r>
    </w:p>
    <w:p w14:paraId="65F460C5" w14:textId="77777777" w:rsidR="00C8028B" w:rsidRPr="00C8028B" w:rsidRDefault="00C8028B" w:rsidP="00C8028B">
      <w:pPr>
        <w:rPr>
          <w:b/>
          <w:bCs/>
        </w:rPr>
      </w:pPr>
      <w:r w:rsidRPr="00B067AF">
        <w:rPr>
          <w:b/>
          <w:bCs/>
          <w:highlight w:val="green"/>
        </w:rPr>
        <w:t>"What if I need to subdivide in the future?"</w:t>
      </w:r>
    </w:p>
    <w:p w14:paraId="6B316218" w14:textId="77777777" w:rsidR="00C8028B" w:rsidRPr="00C8028B" w:rsidRDefault="00C8028B" w:rsidP="00C8028B">
      <w:r w:rsidRPr="00C8028B">
        <w:rPr>
          <w:b/>
          <w:bCs/>
        </w:rPr>
        <w:t>What they mean:</w:t>
      </w:r>
      <w:r w:rsidRPr="00C8028B">
        <w:t xml:space="preserve"> </w:t>
      </w:r>
      <w:r w:rsidRPr="00C8028B">
        <w:rPr>
          <w:i/>
          <w:iCs/>
        </w:rPr>
        <w:t>I don't want a carbon project to freeze my options.</w:t>
      </w:r>
    </w:p>
    <w:p w14:paraId="608D2E93" w14:textId="77777777" w:rsidR="00C8028B" w:rsidRPr="00C8028B" w:rsidRDefault="00C8028B" w:rsidP="00C8028B">
      <w:r w:rsidRPr="00C8028B">
        <w:rPr>
          <w:b/>
          <w:bCs/>
        </w:rPr>
        <w:t>Reframe:</w:t>
      </w:r>
      <w:r w:rsidRPr="00C8028B">
        <w:t xml:space="preserve"> Subdivision is worth planning for early. If the affected area has already had credits issued, there may be a requirement to purchase back those credits at market rate. That's why we design projects carefully upfront — to keep the carbon area consistent with your long-term land plans. The earlier we know about potential future changes, the better we can design around them.</w:t>
      </w:r>
    </w:p>
    <w:p w14:paraId="2340A0FC" w14:textId="77777777" w:rsidR="00C8028B" w:rsidRPr="00C8028B" w:rsidRDefault="00C8028B" w:rsidP="00C8028B">
      <w:r w:rsidRPr="00C8028B">
        <w:rPr>
          <w:b/>
          <w:bCs/>
        </w:rPr>
        <w:t>Closing line:</w:t>
      </w:r>
      <w:r w:rsidRPr="00C8028B">
        <w:t xml:space="preserve"> "Tell us what you're thinking for the property's </w:t>
      </w:r>
      <w:proofErr w:type="gramStart"/>
      <w:r w:rsidRPr="00C8028B">
        <w:t>future</w:t>
      </w:r>
      <w:proofErr w:type="gramEnd"/>
      <w:r w:rsidRPr="00C8028B">
        <w:t xml:space="preserve"> and we'll build the project around it, not over it."</w:t>
      </w:r>
    </w:p>
    <w:p w14:paraId="016CA663" w14:textId="77777777" w:rsidR="00C8028B" w:rsidRPr="00C8028B" w:rsidRDefault="000523D3" w:rsidP="00C8028B">
      <w:r>
        <w:pict w14:anchorId="5260AF57">
          <v:rect id="_x0000_i1036" style="width:0;height:1.5pt" o:hralign="center" o:hrstd="t" o:hr="t" fillcolor="#a0a0a0" stroked="f"/>
        </w:pict>
      </w:r>
    </w:p>
    <w:p w14:paraId="4037D857" w14:textId="77777777" w:rsidR="00C8028B" w:rsidRPr="00C8028B" w:rsidRDefault="00C8028B" w:rsidP="00C8028B">
      <w:pPr>
        <w:rPr>
          <w:b/>
          <w:bCs/>
        </w:rPr>
      </w:pPr>
      <w:r w:rsidRPr="00C8028B">
        <w:rPr>
          <w:b/>
          <w:bCs/>
          <w:highlight w:val="yellow"/>
        </w:rPr>
        <w:t>FINANCIAL &amp; RETURN OBJECTIONS</w:t>
      </w:r>
    </w:p>
    <w:p w14:paraId="39735A2C" w14:textId="77777777" w:rsidR="00C8028B" w:rsidRPr="00C8028B" w:rsidRDefault="000523D3" w:rsidP="00C8028B">
      <w:r>
        <w:pict w14:anchorId="62337073">
          <v:rect id="_x0000_i1037" style="width:0;height:1.5pt" o:hralign="center" o:hrstd="t" o:hr="t" fillcolor="#a0a0a0" stroked="f"/>
        </w:pict>
      </w:r>
    </w:p>
    <w:p w14:paraId="195723C0" w14:textId="77777777" w:rsidR="00C8028B" w:rsidRPr="00C8028B" w:rsidRDefault="00C8028B" w:rsidP="00C8028B">
      <w:pPr>
        <w:rPr>
          <w:b/>
          <w:bCs/>
        </w:rPr>
      </w:pPr>
      <w:r w:rsidRPr="00C8028B">
        <w:rPr>
          <w:b/>
          <w:bCs/>
          <w:highlight w:val="green"/>
        </w:rPr>
        <w:t>"I can't see the numbers. I don't know what I'll earn."</w:t>
      </w:r>
    </w:p>
    <w:p w14:paraId="3F034774" w14:textId="77777777" w:rsidR="00C8028B" w:rsidRPr="00C8028B" w:rsidRDefault="00C8028B" w:rsidP="00C8028B">
      <w:r w:rsidRPr="00C8028B">
        <w:rPr>
          <w:b/>
          <w:bCs/>
        </w:rPr>
        <w:t>What they mean:</w:t>
      </w:r>
      <w:r w:rsidRPr="00C8028B">
        <w:t xml:space="preserve"> </w:t>
      </w:r>
      <w:r w:rsidRPr="00C8028B">
        <w:rPr>
          <w:i/>
          <w:iCs/>
        </w:rPr>
        <w:t>I'm not willing to make a commitment without knowing the financial upside.</w:t>
      </w:r>
    </w:p>
    <w:p w14:paraId="7BD90AA6" w14:textId="77777777" w:rsidR="00C8028B" w:rsidRPr="00C8028B" w:rsidRDefault="00C8028B" w:rsidP="00C8028B">
      <w:r w:rsidRPr="00C8028B">
        <w:rPr>
          <w:b/>
          <w:bCs/>
        </w:rPr>
        <w:t>Reframe:</w:t>
      </w:r>
      <w:r w:rsidRPr="00C8028B">
        <w:t xml:space="preserve"> No developer can give you a guaranteed credit number before the baseline is measured — that would be making something up. What we can do is assess your property's sequestration potential based on soil type, rainfall, land management history, and comparable projects in your region. We have over 800 projects to draw on. That gives you a realistic range, not a guaranteed number, but a defensible estimate based on real data.</w:t>
      </w:r>
    </w:p>
    <w:p w14:paraId="507A7685" w14:textId="77777777" w:rsidR="00C8028B" w:rsidRPr="00C8028B" w:rsidRDefault="00C8028B" w:rsidP="00C8028B">
      <w:r w:rsidRPr="00C8028B">
        <w:rPr>
          <w:b/>
          <w:bCs/>
        </w:rPr>
        <w:t>Closing line:</w:t>
      </w:r>
      <w:r w:rsidRPr="00C8028B">
        <w:t xml:space="preserve"> "You're not paying for guesses. You're getting paid for improvement. The numbers rise as your land does."</w:t>
      </w:r>
    </w:p>
    <w:p w14:paraId="05219BAB" w14:textId="77777777" w:rsidR="00C8028B" w:rsidRPr="00C8028B" w:rsidRDefault="000523D3" w:rsidP="00C8028B">
      <w:r>
        <w:pict w14:anchorId="6A6DCF6E">
          <v:rect id="_x0000_i1038" style="width:0;height:1.5pt" o:hralign="center" o:hrstd="t" o:hr="t" fillcolor="#a0a0a0" stroked="f"/>
        </w:pict>
      </w:r>
    </w:p>
    <w:p w14:paraId="755DB04E" w14:textId="77777777" w:rsidR="00C8028B" w:rsidRPr="00C8028B" w:rsidRDefault="00C8028B" w:rsidP="00C8028B">
      <w:pPr>
        <w:rPr>
          <w:b/>
          <w:bCs/>
        </w:rPr>
      </w:pPr>
      <w:r w:rsidRPr="00C8028B">
        <w:rPr>
          <w:b/>
          <w:bCs/>
          <w:highlight w:val="green"/>
        </w:rPr>
        <w:t>"The 25% fee is too high."</w:t>
      </w:r>
    </w:p>
    <w:p w14:paraId="2641A197" w14:textId="77777777" w:rsidR="00C8028B" w:rsidRPr="00C8028B" w:rsidRDefault="00C8028B" w:rsidP="00C8028B">
      <w:r w:rsidRPr="00C8028B">
        <w:rPr>
          <w:b/>
          <w:bCs/>
        </w:rPr>
        <w:t>What they mean:</w:t>
      </w:r>
      <w:r w:rsidRPr="00C8028B">
        <w:t xml:space="preserve"> </w:t>
      </w:r>
      <w:r w:rsidRPr="00C8028B">
        <w:rPr>
          <w:i/>
          <w:iCs/>
        </w:rPr>
        <w:t>I'm worried I'm giving away too much of the upside.</w:t>
      </w:r>
    </w:p>
    <w:p w14:paraId="3EE0DE12" w14:textId="77777777" w:rsidR="00C8028B" w:rsidRPr="00C8028B" w:rsidRDefault="00C8028B" w:rsidP="00C8028B">
      <w:r w:rsidRPr="00C8028B">
        <w:rPr>
          <w:b/>
          <w:bCs/>
        </w:rPr>
        <w:t>Reframe:</w:t>
      </w:r>
      <w:r w:rsidRPr="00C8028B">
        <w:t xml:space="preserve"> That 25% covers everything from here: all soil sampling after baseline, all project monitoring, satellite analysis, third-party auditing (required at least three times over the project), crediting applications, compliance management, and ACCU brokerage if you want it. Most industries pay 50% or more to middlemen. You keep 75% of everything your land produces, and you never write us a cheque — we only get paid when you do.</w:t>
      </w:r>
    </w:p>
    <w:p w14:paraId="53B42591" w14:textId="77777777" w:rsidR="00C8028B" w:rsidRPr="00C8028B" w:rsidRDefault="00C8028B" w:rsidP="00C8028B">
      <w:r w:rsidRPr="00C8028B">
        <w:rPr>
          <w:b/>
          <w:bCs/>
        </w:rPr>
        <w:t>Closing line:</w:t>
      </w:r>
      <w:r w:rsidRPr="00C8028B">
        <w:t xml:space="preserve"> "We have skin in the game. If your project doesn't perform, neither do we."</w:t>
      </w:r>
    </w:p>
    <w:p w14:paraId="4111FB06" w14:textId="77777777" w:rsidR="00C8028B" w:rsidRPr="00C8028B" w:rsidRDefault="000523D3" w:rsidP="00C8028B">
      <w:r>
        <w:pict w14:anchorId="11BB9F22">
          <v:rect id="_x0000_i1039" style="width:0;height:1.5pt" o:hralign="center" o:hrstd="t" o:hr="t" fillcolor="#a0a0a0" stroked="f"/>
        </w:pict>
      </w:r>
    </w:p>
    <w:p w14:paraId="69D7FCBA" w14:textId="77777777" w:rsidR="00C8028B" w:rsidRPr="00C8028B" w:rsidRDefault="00C8028B" w:rsidP="00C8028B">
      <w:pPr>
        <w:rPr>
          <w:b/>
          <w:bCs/>
        </w:rPr>
      </w:pPr>
      <w:r w:rsidRPr="00C8028B">
        <w:rPr>
          <w:b/>
          <w:bCs/>
          <w:highlight w:val="green"/>
        </w:rPr>
        <w:lastRenderedPageBreak/>
        <w:t>"Baseline sampling is expensive. Why should I pay upfront?"</w:t>
      </w:r>
    </w:p>
    <w:p w14:paraId="1E076CD3" w14:textId="77777777" w:rsidR="00C8028B" w:rsidRPr="00C8028B" w:rsidRDefault="00C8028B" w:rsidP="00C8028B">
      <w:r w:rsidRPr="00C8028B">
        <w:rPr>
          <w:b/>
          <w:bCs/>
        </w:rPr>
        <w:t>What they mean:</w:t>
      </w:r>
      <w:r w:rsidRPr="00C8028B">
        <w:t xml:space="preserve"> </w:t>
      </w:r>
      <w:r w:rsidRPr="00C8028B">
        <w:rPr>
          <w:i/>
          <w:iCs/>
        </w:rPr>
        <w:t>I don't want to spend money before I know this will work.</w:t>
      </w:r>
    </w:p>
    <w:p w14:paraId="1DE69ACB" w14:textId="77777777" w:rsidR="00C8028B" w:rsidRPr="00C8028B" w:rsidRDefault="00C8028B" w:rsidP="00C8028B">
      <w:r w:rsidRPr="00C8028B">
        <w:rPr>
          <w:b/>
          <w:bCs/>
        </w:rPr>
        <w:t>Reframe:</w:t>
      </w:r>
      <w:r w:rsidRPr="00C8028B">
        <w:t xml:space="preserve"> Baseline sampling is the only cost that's on you, because it's the only part that creates your starting line. Everything after that comes out of future earnings. And if cash flow is a concern, AgriProve offers up to $50,000 in interest-free financing for five years, repayable in ACCUs generated on the project. You can start without opening your wallet.</w:t>
      </w:r>
    </w:p>
    <w:p w14:paraId="32CD23CE" w14:textId="77777777" w:rsidR="00C8028B" w:rsidRPr="00C8028B" w:rsidRDefault="00C8028B" w:rsidP="00C8028B">
      <w:r w:rsidRPr="00C8028B">
        <w:rPr>
          <w:b/>
          <w:bCs/>
        </w:rPr>
        <w:t>Closing line:</w:t>
      </w:r>
      <w:r w:rsidRPr="00C8028B">
        <w:t xml:space="preserve"> "You pay for the first sample once. After that, the program pays you."</w:t>
      </w:r>
    </w:p>
    <w:p w14:paraId="02E3694F" w14:textId="77777777" w:rsidR="00C8028B" w:rsidRPr="00C8028B" w:rsidRDefault="000523D3" w:rsidP="00C8028B">
      <w:r>
        <w:pict w14:anchorId="65D48B9A">
          <v:rect id="_x0000_i1040" style="width:0;height:1.5pt" o:hralign="center" o:hrstd="t" o:hr="t" fillcolor="#a0a0a0" stroked="f"/>
        </w:pict>
      </w:r>
    </w:p>
    <w:p w14:paraId="694BBC83" w14:textId="77777777" w:rsidR="00C8028B" w:rsidRPr="00C8028B" w:rsidRDefault="00C8028B" w:rsidP="00C8028B">
      <w:pPr>
        <w:rPr>
          <w:b/>
          <w:bCs/>
        </w:rPr>
      </w:pPr>
      <w:r w:rsidRPr="00C8028B">
        <w:rPr>
          <w:b/>
          <w:bCs/>
          <w:highlight w:val="green"/>
        </w:rPr>
        <w:t>"Carbon markets might collapse. What then?"</w:t>
      </w:r>
    </w:p>
    <w:p w14:paraId="198BCC01" w14:textId="77777777" w:rsidR="00C8028B" w:rsidRPr="00C8028B" w:rsidRDefault="00C8028B" w:rsidP="00C8028B">
      <w:r w:rsidRPr="00C8028B">
        <w:rPr>
          <w:b/>
          <w:bCs/>
        </w:rPr>
        <w:t>What they mean:</w:t>
      </w:r>
      <w:r w:rsidRPr="00C8028B">
        <w:t xml:space="preserve"> </w:t>
      </w:r>
      <w:r w:rsidRPr="00C8028B">
        <w:rPr>
          <w:i/>
          <w:iCs/>
        </w:rPr>
        <w:t>I'm worried about being exposed to a volatile market.</w:t>
      </w:r>
    </w:p>
    <w:p w14:paraId="231E07C0" w14:textId="77777777" w:rsidR="00C8028B" w:rsidRPr="00C8028B" w:rsidRDefault="00C8028B" w:rsidP="00C8028B">
      <w:r w:rsidRPr="00C8028B">
        <w:rPr>
          <w:b/>
          <w:bCs/>
        </w:rPr>
        <w:t>Reframe:</w:t>
      </w:r>
      <w:r w:rsidRPr="00C8028B">
        <w:t xml:space="preserve"> Carbon is the only income stream on your property that isn't correlated to livestock markets, grain prices, or weather. It's a hedge, not a replacement. If cattle prices tank next year, carbon still pays. If drought hits, the buffers built into the methodology protect your existing credits. Diversifying your income sources is exactly what good risk management looks like.</w:t>
      </w:r>
    </w:p>
    <w:p w14:paraId="521C0BDE" w14:textId="77777777" w:rsidR="00C8028B" w:rsidRPr="00C8028B" w:rsidRDefault="00C8028B" w:rsidP="00C8028B">
      <w:r w:rsidRPr="00C8028B">
        <w:rPr>
          <w:b/>
          <w:bCs/>
        </w:rPr>
        <w:t>Closing line:</w:t>
      </w:r>
      <w:r w:rsidRPr="00C8028B">
        <w:t xml:space="preserve"> "You wouldn't put your whole operation on one enterprise. This is the same logic."</w:t>
      </w:r>
    </w:p>
    <w:p w14:paraId="1900298E" w14:textId="77777777" w:rsidR="00C8028B" w:rsidRPr="00C8028B" w:rsidRDefault="000523D3" w:rsidP="00C8028B">
      <w:r>
        <w:pict w14:anchorId="25FC9240">
          <v:rect id="_x0000_i1041" style="width:0;height:1.5pt" o:hralign="center" o:hrstd="t" o:hr="t" fillcolor="#a0a0a0" stroked="f"/>
        </w:pict>
      </w:r>
    </w:p>
    <w:p w14:paraId="3646E143" w14:textId="77777777" w:rsidR="00C8028B" w:rsidRPr="00C8028B" w:rsidRDefault="00C8028B" w:rsidP="00C8028B">
      <w:pPr>
        <w:rPr>
          <w:b/>
          <w:bCs/>
        </w:rPr>
      </w:pPr>
      <w:r w:rsidRPr="00C8028B">
        <w:rPr>
          <w:b/>
          <w:bCs/>
          <w:highlight w:val="yellow"/>
        </w:rPr>
        <w:t>SOIL SCIENCE &amp; ELIGIBILITY OBJECTIONS</w:t>
      </w:r>
    </w:p>
    <w:p w14:paraId="583C956A" w14:textId="77777777" w:rsidR="00C8028B" w:rsidRPr="00C8028B" w:rsidRDefault="000523D3" w:rsidP="00C8028B">
      <w:r>
        <w:pict w14:anchorId="65836C07">
          <v:rect id="_x0000_i1042" style="width:0;height:1.5pt" o:hralign="center" o:hrstd="t" o:hr="t" fillcolor="#a0a0a0" stroked="f"/>
        </w:pict>
      </w:r>
    </w:p>
    <w:p w14:paraId="273CE7B0" w14:textId="77777777" w:rsidR="00C8028B" w:rsidRPr="00C8028B" w:rsidRDefault="00C8028B" w:rsidP="00C8028B">
      <w:pPr>
        <w:rPr>
          <w:b/>
          <w:bCs/>
        </w:rPr>
      </w:pPr>
      <w:r w:rsidRPr="00C8028B">
        <w:rPr>
          <w:b/>
          <w:bCs/>
          <w:highlight w:val="green"/>
        </w:rPr>
        <w:t>"My soil carbon is already high. There's no room to improve."</w:t>
      </w:r>
    </w:p>
    <w:p w14:paraId="66911F28" w14:textId="77777777" w:rsidR="00C8028B" w:rsidRPr="00C8028B" w:rsidRDefault="00C8028B" w:rsidP="00C8028B">
      <w:r w:rsidRPr="00C8028B">
        <w:rPr>
          <w:b/>
          <w:bCs/>
        </w:rPr>
        <w:t>What they mean:</w:t>
      </w:r>
      <w:r w:rsidRPr="00C8028B">
        <w:t xml:space="preserve"> </w:t>
      </w:r>
      <w:r w:rsidRPr="00C8028B">
        <w:rPr>
          <w:i/>
          <w:iCs/>
        </w:rPr>
        <w:t>I don't want to start something I can't perform in.</w:t>
      </w:r>
    </w:p>
    <w:p w14:paraId="686521A9" w14:textId="77777777" w:rsidR="00C8028B" w:rsidRPr="00C8028B" w:rsidRDefault="00C8028B" w:rsidP="00C8028B">
      <w:r w:rsidRPr="00C8028B">
        <w:rPr>
          <w:b/>
          <w:bCs/>
        </w:rPr>
        <w:t>Reframe:</w:t>
      </w:r>
      <w:r w:rsidRPr="00C8028B">
        <w:t xml:space="preserve"> High starting points are common among good managers, and they're not a disqualifier — they're just a different kind of project. Projects reward the direction of travel, not where you started. Higher baseline levels tend to mean more stable incremental gains rather than rapid rises. And in some cases, high-carbon soils are still well below their theoretical capacity — we'd need to assess your specific property to know where you sit.</w:t>
      </w:r>
    </w:p>
    <w:p w14:paraId="0AC95253" w14:textId="77777777" w:rsidR="00C8028B" w:rsidRPr="00C8028B" w:rsidRDefault="00C8028B" w:rsidP="00C8028B">
      <w:r w:rsidRPr="00C8028B">
        <w:rPr>
          <w:b/>
          <w:bCs/>
        </w:rPr>
        <w:t>Closing line:</w:t>
      </w:r>
      <w:r w:rsidRPr="00C8028B">
        <w:t xml:space="preserve"> "You don't get paid for where you start. You get paid for the work you do from here."</w:t>
      </w:r>
    </w:p>
    <w:p w14:paraId="6867EC47" w14:textId="77777777" w:rsidR="00C8028B" w:rsidRPr="00C8028B" w:rsidRDefault="000523D3" w:rsidP="00C8028B">
      <w:r>
        <w:pict w14:anchorId="7DD42D05">
          <v:rect id="_x0000_i1043" style="width:0;height:1.5pt" o:hralign="center" o:hrstd="t" o:hr="t" fillcolor="#a0a0a0" stroked="f"/>
        </w:pict>
      </w:r>
    </w:p>
    <w:p w14:paraId="75E04D7C" w14:textId="77777777" w:rsidR="00C8028B" w:rsidRPr="00C8028B" w:rsidRDefault="00C8028B" w:rsidP="00C8028B">
      <w:pPr>
        <w:rPr>
          <w:b/>
          <w:bCs/>
        </w:rPr>
      </w:pPr>
      <w:r w:rsidRPr="00C8028B">
        <w:rPr>
          <w:b/>
          <w:bCs/>
          <w:highlight w:val="green"/>
        </w:rPr>
        <w:t>"I'm already doing best practice. What else can I change?"</w:t>
      </w:r>
    </w:p>
    <w:p w14:paraId="39098B41" w14:textId="77777777" w:rsidR="00C8028B" w:rsidRPr="00C8028B" w:rsidRDefault="00C8028B" w:rsidP="00C8028B">
      <w:r w:rsidRPr="00C8028B">
        <w:rPr>
          <w:b/>
          <w:bCs/>
        </w:rPr>
        <w:t>What they mean:</w:t>
      </w:r>
      <w:r w:rsidRPr="00C8028B">
        <w:t xml:space="preserve"> </w:t>
      </w:r>
      <w:r w:rsidRPr="00C8028B">
        <w:rPr>
          <w:i/>
          <w:iCs/>
        </w:rPr>
        <w:t>I don't think there's anything new I can implement to qualify.</w:t>
      </w:r>
    </w:p>
    <w:p w14:paraId="3E30042C" w14:textId="77777777" w:rsidR="00C8028B" w:rsidRPr="00C8028B" w:rsidRDefault="00C8028B" w:rsidP="00C8028B">
      <w:r w:rsidRPr="00C8028B">
        <w:rPr>
          <w:b/>
          <w:bCs/>
        </w:rPr>
        <w:t>Reframe:</w:t>
      </w:r>
      <w:r w:rsidRPr="00C8028B">
        <w:t xml:space="preserve"> The eligibility bar is lower than most people think. The activity doesn't need to be revolutionary — it needs to be new or materially different from what you were doing in the five years before the project starts. That could be adjusting your grazing rotation, trialling a different cover crop, addressing a specific trace element deficiency, or changing how you determine livestock movements. Any single eligible activity is enough to qualify.</w:t>
      </w:r>
    </w:p>
    <w:p w14:paraId="531CD15E" w14:textId="77777777" w:rsidR="00C8028B" w:rsidRPr="00C8028B" w:rsidRDefault="00C8028B" w:rsidP="00C8028B">
      <w:r w:rsidRPr="00C8028B">
        <w:rPr>
          <w:b/>
          <w:bCs/>
        </w:rPr>
        <w:t>Closing line:</w:t>
      </w:r>
      <w:r w:rsidRPr="00C8028B">
        <w:t xml:space="preserve"> "If you've been making changes to your management in the last few years, you're probably already thinking along the right lines. Let's look at what you've been doing and find the fit."</w:t>
      </w:r>
    </w:p>
    <w:p w14:paraId="1398E4A2" w14:textId="77777777" w:rsidR="00C8028B" w:rsidRPr="00C8028B" w:rsidRDefault="000523D3" w:rsidP="00C8028B">
      <w:r>
        <w:lastRenderedPageBreak/>
        <w:pict w14:anchorId="4FD008E9">
          <v:rect id="_x0000_i1044" style="width:0;height:1.5pt" o:hralign="center" o:hrstd="t" o:hr="t" fillcolor="#a0a0a0" stroked="f"/>
        </w:pict>
      </w:r>
    </w:p>
    <w:p w14:paraId="6B87DA63" w14:textId="77777777" w:rsidR="00C8028B" w:rsidRPr="00C8028B" w:rsidRDefault="00C8028B" w:rsidP="00C8028B">
      <w:pPr>
        <w:rPr>
          <w:b/>
          <w:bCs/>
        </w:rPr>
      </w:pPr>
      <w:r w:rsidRPr="00C8028B">
        <w:rPr>
          <w:b/>
          <w:bCs/>
          <w:highlight w:val="green"/>
        </w:rPr>
        <w:t>"We've had good seasons. Shouldn't we wait until a drought to baseline lower?"</w:t>
      </w:r>
    </w:p>
    <w:p w14:paraId="55D2095D" w14:textId="77777777" w:rsidR="00C8028B" w:rsidRPr="00C8028B" w:rsidRDefault="00C8028B" w:rsidP="00C8028B">
      <w:r w:rsidRPr="00C8028B">
        <w:rPr>
          <w:b/>
          <w:bCs/>
        </w:rPr>
        <w:t>What they mean:</w:t>
      </w:r>
      <w:r w:rsidRPr="00C8028B">
        <w:t xml:space="preserve"> </w:t>
      </w:r>
      <w:r w:rsidRPr="00C8028B">
        <w:rPr>
          <w:i/>
          <w:iCs/>
        </w:rPr>
        <w:t>I want to game the starting point to maximise my upside.</w:t>
      </w:r>
    </w:p>
    <w:p w14:paraId="75BE294C" w14:textId="77777777" w:rsidR="00C8028B" w:rsidRPr="00C8028B" w:rsidRDefault="00C8028B" w:rsidP="00C8028B">
      <w:r w:rsidRPr="00C8028B">
        <w:rPr>
          <w:b/>
          <w:bCs/>
        </w:rPr>
        <w:t>Reframe:</w:t>
      </w:r>
      <w:r w:rsidRPr="00C8028B">
        <w:t xml:space="preserve"> It's a logical thought, but it works against you in practice. Carbon levels fluctuate with rainfall, but building genuine, persistent carbon stocks takes sustained management effort over time. If you delay baselining waiting for a lower reading, you're also delaying the clock on when you start earning. Every year you wait is a year of potential sequestration — and potential income — you don't get back.</w:t>
      </w:r>
    </w:p>
    <w:p w14:paraId="1B4333C2" w14:textId="77777777" w:rsidR="00C8028B" w:rsidRPr="00C8028B" w:rsidRDefault="00C8028B" w:rsidP="00C8028B">
      <w:r w:rsidRPr="00C8028B">
        <w:rPr>
          <w:b/>
          <w:bCs/>
        </w:rPr>
        <w:t>Closing line:</w:t>
      </w:r>
      <w:r w:rsidRPr="00C8028B">
        <w:t xml:space="preserve"> "Our advice is not to delay. The sooner the clock starts, the sooner it pays."</w:t>
      </w:r>
    </w:p>
    <w:p w14:paraId="7C2569B9" w14:textId="77777777" w:rsidR="00C8028B" w:rsidRPr="00C8028B" w:rsidRDefault="000523D3" w:rsidP="00C8028B">
      <w:r>
        <w:pict w14:anchorId="7AF2A24A">
          <v:rect id="_x0000_i1045" style="width:0;height:1.5pt" o:hralign="center" o:hrstd="t" o:hr="t" fillcolor="#a0a0a0" stroked="f"/>
        </w:pict>
      </w:r>
    </w:p>
    <w:p w14:paraId="4255CCA7" w14:textId="77777777" w:rsidR="00C8028B" w:rsidRPr="00C8028B" w:rsidRDefault="00C8028B" w:rsidP="00C8028B">
      <w:pPr>
        <w:rPr>
          <w:b/>
          <w:bCs/>
        </w:rPr>
      </w:pPr>
      <w:r w:rsidRPr="00C8028B">
        <w:rPr>
          <w:b/>
          <w:bCs/>
          <w:highlight w:val="yellow"/>
        </w:rPr>
        <w:t>CARBON DEBT &amp; RELINQUISHMENT OBJECTIONS</w:t>
      </w:r>
    </w:p>
    <w:p w14:paraId="7098F29D" w14:textId="77777777" w:rsidR="00C8028B" w:rsidRPr="00C8028B" w:rsidRDefault="000523D3" w:rsidP="00C8028B">
      <w:r>
        <w:pict w14:anchorId="4948F44F">
          <v:rect id="_x0000_i1046" style="width:0;height:1.5pt" o:hralign="center" o:hrstd="t" o:hr="t" fillcolor="#a0a0a0" stroked="f"/>
        </w:pict>
      </w:r>
    </w:p>
    <w:p w14:paraId="36A069F8" w14:textId="77777777" w:rsidR="00C8028B" w:rsidRPr="00C8028B" w:rsidRDefault="00C8028B" w:rsidP="00C8028B">
      <w:pPr>
        <w:rPr>
          <w:b/>
          <w:bCs/>
        </w:rPr>
      </w:pPr>
      <w:r w:rsidRPr="00C8028B">
        <w:rPr>
          <w:b/>
          <w:bCs/>
          <w:highlight w:val="green"/>
        </w:rPr>
        <w:t>"I heard of a bloke who ended up owing money back on his carbon project."</w:t>
      </w:r>
    </w:p>
    <w:p w14:paraId="430E2F87" w14:textId="77777777" w:rsidR="00C8028B" w:rsidRPr="00C8028B" w:rsidRDefault="00C8028B" w:rsidP="00C8028B">
      <w:r w:rsidRPr="00C8028B">
        <w:rPr>
          <w:b/>
          <w:bCs/>
        </w:rPr>
        <w:t>What they mean:</w:t>
      </w:r>
      <w:r w:rsidRPr="00C8028B">
        <w:t xml:space="preserve"> </w:t>
      </w:r>
      <w:r w:rsidRPr="00C8028B">
        <w:rPr>
          <w:i/>
          <w:iCs/>
        </w:rPr>
        <w:t>Someone I trust told me this went badly for a farmer, and I don't want to be next.</w:t>
      </w:r>
    </w:p>
    <w:p w14:paraId="12421F1E" w14:textId="77777777" w:rsidR="00C8028B" w:rsidRPr="00C8028B" w:rsidRDefault="00C8028B" w:rsidP="00C8028B">
      <w:r w:rsidRPr="00C8028B">
        <w:rPr>
          <w:b/>
          <w:bCs/>
        </w:rPr>
        <w:t>Reframe:</w:t>
      </w:r>
      <w:r w:rsidRPr="00C8028B">
        <w:t xml:space="preserve"> That story almost always traces back to one of two things: either the project was run without a proponent — meaning the farmer was personally on the hook to the regulator — or the project was voluntarily wound up entirely. Neither of those things happen in an AgriProve project, and here's why.</w:t>
      </w:r>
    </w:p>
    <w:p w14:paraId="0DB089E8" w14:textId="77777777" w:rsidR="00C8028B" w:rsidRPr="00C8028B" w:rsidRDefault="00C8028B" w:rsidP="00C8028B">
      <w:r w:rsidRPr="00C8028B">
        <w:t>As Project Proponent, AgriProve carries the regulatory risk. If carbon stocks decline due to a bad season, measurement variability, or anything outside your control, that's our problem to manage — not yours. You don't receive a bill. You don't return credits. The obligation sits with us, not you.</w:t>
      </w:r>
    </w:p>
    <w:p w14:paraId="48A7521D" w14:textId="77777777" w:rsidR="00C8028B" w:rsidRPr="00C8028B" w:rsidRDefault="00C8028B" w:rsidP="00C8028B">
      <w:r w:rsidRPr="00C8028B">
        <w:t>The only scenario where liability could shift back to you is if you deliberately breached the agreement — for example, clearing the project area or converting the land out of an agricultural system. Normal farming, including tough years, doesn't come close to that threshold.</w:t>
      </w:r>
    </w:p>
    <w:p w14:paraId="5605EB4A" w14:textId="77777777" w:rsidR="00C8028B" w:rsidRPr="00C8028B" w:rsidRDefault="00C8028B" w:rsidP="00C8028B">
      <w:r w:rsidRPr="00C8028B">
        <w:t>On property sale specifically — and this is where most of the scary stories originate — if a farmer ran a project without a proponent and sold the property to someone who didn't want to continue it, they were personally required to return every credit ever generated back to the regulator. That's the debt people have heard about. With AgriProve as proponent, that obligation transfers to us. It's our job to novate the agreement to the incoming landholder. And it's genuinely attractive for an incoming buyer to take on — the baseline has already been paid for, all future sampling and compliance costs are covered by us, and they're inheriting a proven income stream with no setup cost.</w:t>
      </w:r>
    </w:p>
    <w:p w14:paraId="3C205E09" w14:textId="77777777" w:rsidR="00C8028B" w:rsidRPr="00C8028B" w:rsidRDefault="00C8028B" w:rsidP="00C8028B">
      <w:r w:rsidRPr="00C8028B">
        <w:t>There's also a five-year project review built in. On the anniversary of your project declaration, we assess performance together. If no carbon increases have occurred and the project isn't working for your country, you have the right to delist at no cost and with no obligations. You're not locked into a failing project.</w:t>
      </w:r>
    </w:p>
    <w:p w14:paraId="40C4452E" w14:textId="77777777" w:rsidR="00C8028B" w:rsidRPr="00C8028B" w:rsidRDefault="00C8028B" w:rsidP="00C8028B">
      <w:r w:rsidRPr="00C8028B">
        <w:t>The only situation where you'd ever need to transfer credits back to AgriProve is if both parties agreed there was no viable path forward and the project needed to be fully terminated — and even then, that's our mechanism for managing our regulatory obligation, not a penalty imposed on you.</w:t>
      </w:r>
    </w:p>
    <w:p w14:paraId="449EBB3F" w14:textId="77777777" w:rsidR="00C8028B" w:rsidRPr="00C8028B" w:rsidRDefault="00C8028B" w:rsidP="00C8028B">
      <w:r w:rsidRPr="00C8028B">
        <w:rPr>
          <w:b/>
          <w:bCs/>
        </w:rPr>
        <w:t>Closing line:</w:t>
      </w:r>
      <w:r w:rsidRPr="00C8028B">
        <w:t xml:space="preserve"> "The debt story is real — but it happened to farmers who were carrying the regulatory risk themselves. You won't be. That's the whole point of having us as proponent."</w:t>
      </w:r>
    </w:p>
    <w:p w14:paraId="188228F2" w14:textId="77777777" w:rsidR="00C8028B" w:rsidRPr="00C8028B" w:rsidRDefault="000523D3" w:rsidP="00C8028B">
      <w:r>
        <w:lastRenderedPageBreak/>
        <w:pict w14:anchorId="0ED14542">
          <v:rect id="_x0000_i1047" style="width:0;height:1.5pt" o:hralign="center" o:hrstd="t" o:hr="t" fillcolor="#a0a0a0" stroked="f"/>
        </w:pict>
      </w:r>
    </w:p>
    <w:p w14:paraId="54698336" w14:textId="77777777" w:rsidR="00C8028B" w:rsidRPr="00C8028B" w:rsidRDefault="00C8028B" w:rsidP="00C8028B">
      <w:pPr>
        <w:rPr>
          <w:b/>
          <w:bCs/>
        </w:rPr>
      </w:pPr>
      <w:r w:rsidRPr="00C8028B">
        <w:rPr>
          <w:b/>
          <w:bCs/>
          <w:highlight w:val="yellow"/>
        </w:rPr>
        <w:t>STALLING &amp; AVOIDANCE OBJECTIONS</w:t>
      </w:r>
    </w:p>
    <w:p w14:paraId="6EDB8A67" w14:textId="77777777" w:rsidR="00C8028B" w:rsidRPr="00C8028B" w:rsidRDefault="000523D3" w:rsidP="00C8028B">
      <w:r>
        <w:pict w14:anchorId="0D5A9E31">
          <v:rect id="_x0000_i1048" style="width:0;height:1.5pt" o:hralign="center" o:hrstd="t" o:hr="t" fillcolor="#a0a0a0" stroked="f"/>
        </w:pict>
      </w:r>
    </w:p>
    <w:p w14:paraId="77597ECF" w14:textId="77777777" w:rsidR="00C8028B" w:rsidRPr="00C8028B" w:rsidRDefault="00C8028B" w:rsidP="00C8028B">
      <w:pPr>
        <w:rPr>
          <w:b/>
          <w:bCs/>
        </w:rPr>
      </w:pPr>
      <w:r w:rsidRPr="00C8028B">
        <w:rPr>
          <w:b/>
          <w:bCs/>
          <w:highlight w:val="green"/>
        </w:rPr>
        <w:t>"No, haven't given up — just been too busy to get back to it."</w:t>
      </w:r>
    </w:p>
    <w:p w14:paraId="3F62D2E5" w14:textId="77777777" w:rsidR="00C8028B" w:rsidRPr="00C8028B" w:rsidRDefault="00C8028B" w:rsidP="00C8028B">
      <w:r w:rsidRPr="00C8028B">
        <w:rPr>
          <w:b/>
          <w:bCs/>
        </w:rPr>
        <w:t>What they mean:</w:t>
      </w:r>
      <w:r w:rsidRPr="00C8028B">
        <w:t xml:space="preserve"> </w:t>
      </w:r>
      <w:r w:rsidRPr="00C8028B">
        <w:rPr>
          <w:i/>
          <w:iCs/>
        </w:rPr>
        <w:t xml:space="preserve">Life on the farm got in the way, but I haven't </w:t>
      </w:r>
      <w:proofErr w:type="gramStart"/>
      <w:r w:rsidRPr="00C8028B">
        <w:rPr>
          <w:i/>
          <w:iCs/>
        </w:rPr>
        <w:t>made a decision</w:t>
      </w:r>
      <w:proofErr w:type="gramEnd"/>
      <w:r w:rsidRPr="00C8028B">
        <w:rPr>
          <w:i/>
          <w:iCs/>
        </w:rPr>
        <w:t xml:space="preserve"> either way. There may also be a nagging doubt I haven't voiced yet.</w:t>
      </w:r>
    </w:p>
    <w:p w14:paraId="4D41733B" w14:textId="77777777" w:rsidR="00C8028B" w:rsidRPr="00C8028B" w:rsidRDefault="00C8028B" w:rsidP="00C8028B">
      <w:r w:rsidRPr="00C8028B">
        <w:rPr>
          <w:b/>
          <w:bCs/>
        </w:rPr>
        <w:t>Reframe:</w:t>
      </w:r>
      <w:r w:rsidRPr="00C8028B">
        <w:t xml:space="preserve"> That's completely understandable — there's no such thing as a quiet season on a working property, and a decision like this deserves proper headspace rather than a rushed conversation between jobs. Nothing has changed on our end. The opportunity is exactly where you left it.</w:t>
      </w:r>
    </w:p>
    <w:p w14:paraId="62EE88AE" w14:textId="77777777" w:rsidR="00C8028B" w:rsidRPr="00C8028B" w:rsidRDefault="00C8028B" w:rsidP="00C8028B">
      <w:r w:rsidRPr="00C8028B">
        <w:t xml:space="preserve">What tends to help at this point is taking the thinking off your plate entirely. You don't need to have figured anything out before we talk again — that's our job. Even a 10-minute call to revisit where things sat and whether there are any questions still sitting in the back of your mind is enough to move it </w:t>
      </w:r>
      <w:proofErr w:type="gramStart"/>
      <w:r w:rsidRPr="00C8028B">
        <w:t>forward, or</w:t>
      </w:r>
      <w:proofErr w:type="gramEnd"/>
      <w:r w:rsidRPr="00C8028B">
        <w:t xml:space="preserve"> put it to rest. Either outcome is a good one.</w:t>
      </w:r>
    </w:p>
    <w:p w14:paraId="73FE6AC7" w14:textId="77777777" w:rsidR="00C8028B" w:rsidRPr="00C8028B" w:rsidRDefault="00C8028B" w:rsidP="00C8028B">
      <w:r w:rsidRPr="00C8028B">
        <w:t xml:space="preserve">Be curious here — "too busy" sometimes has something underneath it. Ask an open question: </w:t>
      </w:r>
      <w:r w:rsidRPr="00C8028B">
        <w:rPr>
          <w:i/>
          <w:iCs/>
        </w:rPr>
        <w:t>"Is there anything specific that's been sitting in the back of your mind about it?"</w:t>
      </w:r>
      <w:r w:rsidRPr="00C8028B">
        <w:t xml:space="preserve"> You'll often find the real objection surfaces here for the first time.</w:t>
      </w:r>
    </w:p>
    <w:p w14:paraId="02533FE5" w14:textId="77777777" w:rsidR="00C8028B" w:rsidRPr="00C8028B" w:rsidRDefault="00C8028B" w:rsidP="00C8028B">
      <w:r w:rsidRPr="00C8028B">
        <w:rPr>
          <w:b/>
          <w:bCs/>
        </w:rPr>
        <w:t>Closing line:</w:t>
      </w:r>
      <w:r w:rsidRPr="00C8028B">
        <w:t xml:space="preserve"> "Busy is fine — that's farming. Whenever you're ready to pick it back up, we'll start exactly where we left off. No catch-up needed on your end."</w:t>
      </w:r>
    </w:p>
    <w:p w14:paraId="4EC6E15F" w14:textId="77777777" w:rsidR="00C8028B" w:rsidRPr="00C8028B" w:rsidRDefault="000523D3" w:rsidP="00C8028B">
      <w:r>
        <w:pict w14:anchorId="68736D87">
          <v:rect id="_x0000_i1049" style="width:0;height:1.5pt" o:hralign="center" o:hrstd="t" o:hr="t" fillcolor="#a0a0a0" stroked="f"/>
        </w:pict>
      </w:r>
    </w:p>
    <w:p w14:paraId="3EC0E7A9" w14:textId="77777777" w:rsidR="00C8028B" w:rsidRPr="00C8028B" w:rsidRDefault="00C8028B" w:rsidP="00C8028B">
      <w:pPr>
        <w:rPr>
          <w:b/>
          <w:bCs/>
        </w:rPr>
      </w:pPr>
      <w:r w:rsidRPr="00C8028B">
        <w:rPr>
          <w:b/>
          <w:bCs/>
          <w:highlight w:val="green"/>
        </w:rPr>
        <w:t>"I need to think about it."</w:t>
      </w:r>
    </w:p>
    <w:p w14:paraId="09840954" w14:textId="77777777" w:rsidR="00C8028B" w:rsidRPr="00C8028B" w:rsidRDefault="00C8028B" w:rsidP="00C8028B">
      <w:r w:rsidRPr="00C8028B">
        <w:rPr>
          <w:b/>
          <w:bCs/>
        </w:rPr>
        <w:t>What they mean:</w:t>
      </w:r>
      <w:r w:rsidRPr="00C8028B">
        <w:t xml:space="preserve"> </w:t>
      </w:r>
      <w:r w:rsidRPr="00C8028B">
        <w:rPr>
          <w:i/>
          <w:iCs/>
        </w:rPr>
        <w:t>Something hasn't been resolved yet, or I'm not ready to commit.</w:t>
      </w:r>
    </w:p>
    <w:p w14:paraId="29668135" w14:textId="77777777" w:rsidR="00C8028B" w:rsidRPr="00C8028B" w:rsidRDefault="00C8028B" w:rsidP="00C8028B">
      <w:r w:rsidRPr="00C8028B">
        <w:rPr>
          <w:b/>
          <w:bCs/>
        </w:rPr>
        <w:t>Reframe:</w:t>
      </w:r>
      <w:r w:rsidRPr="00C8028B">
        <w:t xml:space="preserve"> Totally fair — it's a 25-year project and it deserves proper consideration. But thinking alone won't change the underlying logic of whether it works for your property. What I'd suggest is taking the next step that costs you nothing: let us run a preliminary assessment of your property's potential. You'll have actual numbers to think about, instead of hypotheticals. That's a much better position to </w:t>
      </w:r>
      <w:proofErr w:type="gramStart"/>
      <w:r w:rsidRPr="00C8028B">
        <w:t>make a decision</w:t>
      </w:r>
      <w:proofErr w:type="gramEnd"/>
      <w:r w:rsidRPr="00C8028B">
        <w:t xml:space="preserve"> from.</w:t>
      </w:r>
    </w:p>
    <w:p w14:paraId="5C778FBD" w14:textId="77777777" w:rsidR="00C8028B" w:rsidRPr="00C8028B" w:rsidRDefault="00C8028B" w:rsidP="00C8028B">
      <w:r w:rsidRPr="00C8028B">
        <w:rPr>
          <w:b/>
          <w:bCs/>
        </w:rPr>
        <w:t>Closing line:</w:t>
      </w:r>
      <w:r w:rsidRPr="00C8028B">
        <w:t xml:space="preserve"> "You're either leaving free money unclaimed or you're not. Let's get you the information to find out which."</w:t>
      </w:r>
    </w:p>
    <w:p w14:paraId="71D23C6B" w14:textId="77777777" w:rsidR="00C8028B" w:rsidRPr="00C8028B" w:rsidRDefault="000523D3" w:rsidP="00C8028B">
      <w:r>
        <w:pict w14:anchorId="2F3DC8EF">
          <v:rect id="_x0000_i1050" style="width:0;height:1.5pt" o:hralign="center" o:hrstd="t" o:hr="t" fillcolor="#a0a0a0" stroked="f"/>
        </w:pict>
      </w:r>
    </w:p>
    <w:p w14:paraId="2964D141" w14:textId="77777777" w:rsidR="00C8028B" w:rsidRPr="00C8028B" w:rsidRDefault="00C8028B" w:rsidP="00C8028B">
      <w:pPr>
        <w:rPr>
          <w:b/>
          <w:bCs/>
        </w:rPr>
      </w:pPr>
      <w:r w:rsidRPr="00C8028B">
        <w:rPr>
          <w:b/>
          <w:bCs/>
          <w:highlight w:val="green"/>
        </w:rPr>
        <w:t>"It's with my solicitor."</w:t>
      </w:r>
    </w:p>
    <w:p w14:paraId="1BBC722C" w14:textId="77777777" w:rsidR="00C8028B" w:rsidRPr="00C8028B" w:rsidRDefault="00C8028B" w:rsidP="00C8028B">
      <w:r w:rsidRPr="00C8028B">
        <w:rPr>
          <w:b/>
          <w:bCs/>
        </w:rPr>
        <w:t>What they mean:</w:t>
      </w:r>
      <w:r w:rsidRPr="00C8028B">
        <w:t xml:space="preserve"> </w:t>
      </w:r>
      <w:r w:rsidRPr="00C8028B">
        <w:rPr>
          <w:i/>
          <w:iCs/>
        </w:rPr>
        <w:t>I'm progressing but don't want to be pushed.</w:t>
      </w:r>
    </w:p>
    <w:p w14:paraId="2774C75F" w14:textId="77777777" w:rsidR="00C8028B" w:rsidRPr="00C8028B" w:rsidRDefault="00C8028B" w:rsidP="00C8028B">
      <w:r w:rsidRPr="00C8028B">
        <w:rPr>
          <w:b/>
          <w:bCs/>
        </w:rPr>
        <w:t>Reframe:</w:t>
      </w:r>
      <w:r w:rsidRPr="00C8028B">
        <w:t xml:space="preserve"> Good — that's the right step to take. We're happy to engage with your solicitor directly if there are specific clauses they want to understand. Most of the legal questions we see are ones we've answered before, so it's usually a straightforward conversation. If there's anything specific holding them up, let us know and we can get the right person on the phone.</w:t>
      </w:r>
    </w:p>
    <w:p w14:paraId="461142A1" w14:textId="77777777" w:rsidR="00C8028B" w:rsidRPr="00C8028B" w:rsidRDefault="00C8028B" w:rsidP="00C8028B">
      <w:r w:rsidRPr="00C8028B">
        <w:rPr>
          <w:b/>
          <w:bCs/>
        </w:rPr>
        <w:lastRenderedPageBreak/>
        <w:t>Closing line:</w:t>
      </w:r>
      <w:r w:rsidRPr="00C8028B">
        <w:t xml:space="preserve"> "We want you to go in with confidence. If your solicitor has questions, we'd rather answer them than have them sit unresolved."</w:t>
      </w:r>
    </w:p>
    <w:p w14:paraId="1F360065" w14:textId="77777777" w:rsidR="00C8028B" w:rsidRPr="00C8028B" w:rsidRDefault="000523D3" w:rsidP="00C8028B">
      <w:r>
        <w:pict w14:anchorId="70523A16">
          <v:rect id="_x0000_i1051" style="width:0;height:1.5pt" o:hralign="center" o:hrstd="t" o:hr="t" fillcolor="#a0a0a0" stroked="f"/>
        </w:pict>
      </w:r>
    </w:p>
    <w:p w14:paraId="75B9D75D" w14:textId="77777777" w:rsidR="00C8028B" w:rsidRPr="00C8028B" w:rsidRDefault="00C8028B" w:rsidP="00C8028B">
      <w:pPr>
        <w:rPr>
          <w:b/>
          <w:bCs/>
        </w:rPr>
      </w:pPr>
      <w:r w:rsidRPr="00C8028B">
        <w:rPr>
          <w:b/>
          <w:bCs/>
          <w:highlight w:val="green"/>
        </w:rPr>
        <w:t>"I want to wait and see how other farmers go first."</w:t>
      </w:r>
    </w:p>
    <w:p w14:paraId="7587FF39" w14:textId="77777777" w:rsidR="00C8028B" w:rsidRPr="00C8028B" w:rsidRDefault="00C8028B" w:rsidP="00C8028B">
      <w:r w:rsidRPr="00C8028B">
        <w:rPr>
          <w:b/>
          <w:bCs/>
        </w:rPr>
        <w:t>What they mean:</w:t>
      </w:r>
      <w:r w:rsidRPr="00C8028B">
        <w:t xml:space="preserve"> </w:t>
      </w:r>
      <w:r w:rsidRPr="00C8028B">
        <w:rPr>
          <w:i/>
          <w:iCs/>
        </w:rPr>
        <w:t>I don't want to be an early adopter and carry the risk.</w:t>
      </w:r>
    </w:p>
    <w:p w14:paraId="7D571208" w14:textId="77777777" w:rsidR="00C8028B" w:rsidRPr="00C8028B" w:rsidRDefault="00C8028B" w:rsidP="00C8028B">
      <w:r w:rsidRPr="00C8028B">
        <w:rPr>
          <w:b/>
          <w:bCs/>
        </w:rPr>
        <w:t>Reframe:</w:t>
      </w:r>
      <w:r w:rsidRPr="00C8028B">
        <w:t xml:space="preserve"> That's understandable — and the good news is, you're not going in blind. AgriProve has over 800 registered projects and more than 50 going through the crediting process right now. There are farmers across Australia who've already been paid. This isn't a pilot program. There are people in your region who've gone through it — we can connect you with them if that would help.</w:t>
      </w:r>
    </w:p>
    <w:p w14:paraId="105BC581" w14:textId="77777777" w:rsidR="00C8028B" w:rsidRPr="00C8028B" w:rsidRDefault="00C8028B" w:rsidP="00C8028B">
      <w:r w:rsidRPr="00C8028B">
        <w:rPr>
          <w:b/>
          <w:bCs/>
        </w:rPr>
        <w:t>Closing line:</w:t>
      </w:r>
      <w:r w:rsidRPr="00C8028B">
        <w:t xml:space="preserve"> "The first wave already happened. You'd be joining a proven program, not betting on one."</w:t>
      </w:r>
    </w:p>
    <w:p w14:paraId="2BB49E70" w14:textId="77777777" w:rsidR="00C8028B" w:rsidRPr="00C8028B" w:rsidRDefault="000523D3" w:rsidP="00C8028B">
      <w:r>
        <w:pict w14:anchorId="1D8B3FDA">
          <v:rect id="_x0000_i1052" style="width:0;height:1.5pt" o:hralign="center" o:hrstd="t" o:hr="t" fillcolor="#a0a0a0" stroked="f"/>
        </w:pict>
      </w:r>
    </w:p>
    <w:p w14:paraId="4B2EE77C" w14:textId="77777777" w:rsidR="00C8028B" w:rsidRPr="00C8028B" w:rsidRDefault="00C8028B" w:rsidP="00C8028B">
      <w:pPr>
        <w:rPr>
          <w:b/>
          <w:bCs/>
        </w:rPr>
      </w:pPr>
      <w:r w:rsidRPr="00C8028B">
        <w:rPr>
          <w:b/>
          <w:bCs/>
          <w:highlight w:val="yellow"/>
        </w:rPr>
        <w:t>QUICK-REFERENCE CHEAT SHEET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19"/>
        <w:gridCol w:w="2291"/>
        <w:gridCol w:w="4344"/>
      </w:tblGrid>
      <w:tr w:rsidR="00C8028B" w:rsidRPr="00C8028B" w14:paraId="7F75942F" w14:textId="77777777">
        <w:trPr>
          <w:tblHeader/>
          <w:tblCellSpacing w:w="15" w:type="dxa"/>
        </w:trPr>
        <w:tc>
          <w:tcPr>
            <w:tcW w:w="0" w:type="auto"/>
            <w:vAlign w:val="center"/>
            <w:hideMark/>
          </w:tcPr>
          <w:p w14:paraId="61734DBF" w14:textId="77777777" w:rsidR="00C8028B" w:rsidRPr="00C8028B" w:rsidRDefault="00C8028B" w:rsidP="00C8028B">
            <w:pPr>
              <w:rPr>
                <w:b/>
                <w:bCs/>
              </w:rPr>
            </w:pPr>
            <w:r w:rsidRPr="00C8028B">
              <w:rPr>
                <w:b/>
                <w:bCs/>
              </w:rPr>
              <w:t>Objection</w:t>
            </w:r>
          </w:p>
        </w:tc>
        <w:tc>
          <w:tcPr>
            <w:tcW w:w="0" w:type="auto"/>
            <w:vAlign w:val="center"/>
            <w:hideMark/>
          </w:tcPr>
          <w:p w14:paraId="1F7A8017" w14:textId="77777777" w:rsidR="00C8028B" w:rsidRPr="00C8028B" w:rsidRDefault="00C8028B" w:rsidP="00C8028B">
            <w:pPr>
              <w:rPr>
                <w:b/>
                <w:bCs/>
              </w:rPr>
            </w:pPr>
            <w:r w:rsidRPr="00C8028B">
              <w:rPr>
                <w:b/>
                <w:bCs/>
              </w:rPr>
              <w:t>Core fear</w:t>
            </w:r>
          </w:p>
        </w:tc>
        <w:tc>
          <w:tcPr>
            <w:tcW w:w="0" w:type="auto"/>
            <w:vAlign w:val="center"/>
            <w:hideMark/>
          </w:tcPr>
          <w:p w14:paraId="3990B4D1" w14:textId="77777777" w:rsidR="00C8028B" w:rsidRPr="00C8028B" w:rsidRDefault="00C8028B" w:rsidP="00C8028B">
            <w:pPr>
              <w:rPr>
                <w:b/>
                <w:bCs/>
              </w:rPr>
            </w:pPr>
            <w:r w:rsidRPr="00C8028B">
              <w:rPr>
                <w:b/>
                <w:bCs/>
              </w:rPr>
              <w:t>One-line reframe</w:t>
            </w:r>
          </w:p>
        </w:tc>
      </w:tr>
      <w:tr w:rsidR="00C8028B" w:rsidRPr="00C8028B" w14:paraId="2BFE9660" w14:textId="77777777">
        <w:trPr>
          <w:tblCellSpacing w:w="15" w:type="dxa"/>
        </w:trPr>
        <w:tc>
          <w:tcPr>
            <w:tcW w:w="0" w:type="auto"/>
            <w:vAlign w:val="center"/>
            <w:hideMark/>
          </w:tcPr>
          <w:p w14:paraId="5CC2BC3E" w14:textId="77777777" w:rsidR="00C8028B" w:rsidRPr="00C8028B" w:rsidRDefault="00C8028B" w:rsidP="00C8028B">
            <w:r w:rsidRPr="00C8028B">
              <w:t>"It's a scam"</w:t>
            </w:r>
          </w:p>
        </w:tc>
        <w:tc>
          <w:tcPr>
            <w:tcW w:w="0" w:type="auto"/>
            <w:vAlign w:val="center"/>
            <w:hideMark/>
          </w:tcPr>
          <w:p w14:paraId="35BC8964" w14:textId="77777777" w:rsidR="00C8028B" w:rsidRPr="00C8028B" w:rsidRDefault="00C8028B" w:rsidP="00C8028B">
            <w:r w:rsidRPr="00C8028B">
              <w:t>Been burned before</w:t>
            </w:r>
          </w:p>
        </w:tc>
        <w:tc>
          <w:tcPr>
            <w:tcW w:w="0" w:type="auto"/>
            <w:vAlign w:val="center"/>
            <w:hideMark/>
          </w:tcPr>
          <w:p w14:paraId="1CEF8644" w14:textId="77777777" w:rsidR="00C8028B" w:rsidRPr="00C8028B" w:rsidRDefault="00C8028B" w:rsidP="00C8028B">
            <w:r w:rsidRPr="00C8028B">
              <w:t>"The numbers either show up in your soil, or they don't."</w:t>
            </w:r>
          </w:p>
        </w:tc>
      </w:tr>
      <w:tr w:rsidR="00C8028B" w:rsidRPr="00C8028B" w14:paraId="17E944EB" w14:textId="77777777">
        <w:trPr>
          <w:tblCellSpacing w:w="15" w:type="dxa"/>
        </w:trPr>
        <w:tc>
          <w:tcPr>
            <w:tcW w:w="0" w:type="auto"/>
            <w:vAlign w:val="center"/>
            <w:hideMark/>
          </w:tcPr>
          <w:p w14:paraId="60DBB924" w14:textId="77777777" w:rsidR="00C8028B" w:rsidRPr="00C8028B" w:rsidRDefault="00C8028B" w:rsidP="00C8028B">
            <w:r w:rsidRPr="00C8028B">
              <w:t>"Don't trust the government"</w:t>
            </w:r>
          </w:p>
        </w:tc>
        <w:tc>
          <w:tcPr>
            <w:tcW w:w="0" w:type="auto"/>
            <w:vAlign w:val="center"/>
            <w:hideMark/>
          </w:tcPr>
          <w:p w14:paraId="685A72DE" w14:textId="77777777" w:rsidR="00C8028B" w:rsidRPr="00C8028B" w:rsidRDefault="00C8028B" w:rsidP="00C8028B">
            <w:r w:rsidRPr="00C8028B">
              <w:t>Loss of control</w:t>
            </w:r>
          </w:p>
        </w:tc>
        <w:tc>
          <w:tcPr>
            <w:tcW w:w="0" w:type="auto"/>
            <w:vAlign w:val="center"/>
            <w:hideMark/>
          </w:tcPr>
          <w:p w14:paraId="70F591DA" w14:textId="77777777" w:rsidR="00C8028B" w:rsidRPr="00C8028B" w:rsidRDefault="00C8028B" w:rsidP="00C8028B">
            <w:r w:rsidRPr="00C8028B">
              <w:t>"Your contract is with us, not Canberra."</w:t>
            </w:r>
          </w:p>
        </w:tc>
      </w:tr>
      <w:tr w:rsidR="00C8028B" w:rsidRPr="00C8028B" w14:paraId="201DD7FB" w14:textId="77777777">
        <w:trPr>
          <w:tblCellSpacing w:w="15" w:type="dxa"/>
        </w:trPr>
        <w:tc>
          <w:tcPr>
            <w:tcW w:w="0" w:type="auto"/>
            <w:vAlign w:val="center"/>
            <w:hideMark/>
          </w:tcPr>
          <w:p w14:paraId="6B05B46D" w14:textId="77777777" w:rsidR="00C8028B" w:rsidRPr="00C8028B" w:rsidRDefault="00C8028B" w:rsidP="00C8028B">
            <w:r w:rsidRPr="00C8028B">
              <w:t>"25 years is too long"</w:t>
            </w:r>
          </w:p>
        </w:tc>
        <w:tc>
          <w:tcPr>
            <w:tcW w:w="0" w:type="auto"/>
            <w:vAlign w:val="center"/>
            <w:hideMark/>
          </w:tcPr>
          <w:p w14:paraId="54E79742" w14:textId="77777777" w:rsidR="00C8028B" w:rsidRPr="00C8028B" w:rsidRDefault="00C8028B" w:rsidP="00C8028B">
            <w:r w:rsidRPr="00C8028B">
              <w:t>Locked in</w:t>
            </w:r>
          </w:p>
        </w:tc>
        <w:tc>
          <w:tcPr>
            <w:tcW w:w="0" w:type="auto"/>
            <w:vAlign w:val="center"/>
            <w:hideMark/>
          </w:tcPr>
          <w:p w14:paraId="53A29AEA" w14:textId="77777777" w:rsidR="00C8028B" w:rsidRPr="00C8028B" w:rsidRDefault="00C8028B" w:rsidP="00C8028B">
            <w:r w:rsidRPr="00C8028B">
              <w:t>"You live it one year at a time."</w:t>
            </w:r>
          </w:p>
        </w:tc>
      </w:tr>
      <w:tr w:rsidR="00C8028B" w:rsidRPr="00C8028B" w14:paraId="0D5A3BE0" w14:textId="77777777">
        <w:trPr>
          <w:tblCellSpacing w:w="15" w:type="dxa"/>
        </w:trPr>
        <w:tc>
          <w:tcPr>
            <w:tcW w:w="0" w:type="auto"/>
            <w:vAlign w:val="center"/>
            <w:hideMark/>
          </w:tcPr>
          <w:p w14:paraId="33F36AE9" w14:textId="77777777" w:rsidR="00C8028B" w:rsidRPr="00C8028B" w:rsidRDefault="00C8028B" w:rsidP="00C8028B">
            <w:r w:rsidRPr="00C8028B">
              <w:t>"25% is too high"</w:t>
            </w:r>
          </w:p>
        </w:tc>
        <w:tc>
          <w:tcPr>
            <w:tcW w:w="0" w:type="auto"/>
            <w:vAlign w:val="center"/>
            <w:hideMark/>
          </w:tcPr>
          <w:p w14:paraId="1C59455D" w14:textId="77777777" w:rsidR="00C8028B" w:rsidRPr="00C8028B" w:rsidRDefault="00C8028B" w:rsidP="00C8028B">
            <w:r w:rsidRPr="00C8028B">
              <w:t>Giving away upside</w:t>
            </w:r>
          </w:p>
        </w:tc>
        <w:tc>
          <w:tcPr>
            <w:tcW w:w="0" w:type="auto"/>
            <w:vAlign w:val="center"/>
            <w:hideMark/>
          </w:tcPr>
          <w:p w14:paraId="27C6B6A9" w14:textId="77777777" w:rsidR="00C8028B" w:rsidRPr="00C8028B" w:rsidRDefault="00C8028B" w:rsidP="00C8028B">
            <w:r w:rsidRPr="00C8028B">
              <w:t>"You keep 75% and never write us a cheque."</w:t>
            </w:r>
          </w:p>
        </w:tc>
      </w:tr>
      <w:tr w:rsidR="00C8028B" w:rsidRPr="00C8028B" w14:paraId="3204681D" w14:textId="77777777">
        <w:trPr>
          <w:tblCellSpacing w:w="15" w:type="dxa"/>
        </w:trPr>
        <w:tc>
          <w:tcPr>
            <w:tcW w:w="0" w:type="auto"/>
            <w:vAlign w:val="center"/>
            <w:hideMark/>
          </w:tcPr>
          <w:p w14:paraId="59B7C8FB" w14:textId="77777777" w:rsidR="00C8028B" w:rsidRPr="00C8028B" w:rsidRDefault="00C8028B" w:rsidP="00C8028B">
            <w:r w:rsidRPr="00C8028B">
              <w:t>"Don't know what I'll earn"</w:t>
            </w:r>
          </w:p>
        </w:tc>
        <w:tc>
          <w:tcPr>
            <w:tcW w:w="0" w:type="auto"/>
            <w:vAlign w:val="center"/>
            <w:hideMark/>
          </w:tcPr>
          <w:p w14:paraId="7AA61F65" w14:textId="77777777" w:rsidR="00C8028B" w:rsidRPr="00C8028B" w:rsidRDefault="00C8028B" w:rsidP="00C8028B">
            <w:r w:rsidRPr="00C8028B">
              <w:t>Financial uncertainty</w:t>
            </w:r>
          </w:p>
        </w:tc>
        <w:tc>
          <w:tcPr>
            <w:tcW w:w="0" w:type="auto"/>
            <w:vAlign w:val="center"/>
            <w:hideMark/>
          </w:tcPr>
          <w:p w14:paraId="520F5A34" w14:textId="77777777" w:rsidR="00C8028B" w:rsidRPr="00C8028B" w:rsidRDefault="00C8028B" w:rsidP="00C8028B">
            <w:r w:rsidRPr="00C8028B">
              <w:t>"We have 800 projects worth of data to give you a real range."</w:t>
            </w:r>
          </w:p>
        </w:tc>
      </w:tr>
      <w:tr w:rsidR="00C8028B" w:rsidRPr="00C8028B" w14:paraId="736A67D7" w14:textId="77777777">
        <w:trPr>
          <w:tblCellSpacing w:w="15" w:type="dxa"/>
        </w:trPr>
        <w:tc>
          <w:tcPr>
            <w:tcW w:w="0" w:type="auto"/>
            <w:vAlign w:val="center"/>
            <w:hideMark/>
          </w:tcPr>
          <w:p w14:paraId="6E1AF799" w14:textId="77777777" w:rsidR="00C8028B" w:rsidRPr="00C8028B" w:rsidRDefault="00C8028B" w:rsidP="00C8028B">
            <w:r w:rsidRPr="00C8028B">
              <w:t>"Already doing best practice"</w:t>
            </w:r>
          </w:p>
        </w:tc>
        <w:tc>
          <w:tcPr>
            <w:tcW w:w="0" w:type="auto"/>
            <w:vAlign w:val="center"/>
            <w:hideMark/>
          </w:tcPr>
          <w:p w14:paraId="1B99AB56" w14:textId="77777777" w:rsidR="00C8028B" w:rsidRPr="00C8028B" w:rsidRDefault="00C8028B" w:rsidP="00C8028B">
            <w:r w:rsidRPr="00C8028B">
              <w:t>Won't qualify</w:t>
            </w:r>
          </w:p>
        </w:tc>
        <w:tc>
          <w:tcPr>
            <w:tcW w:w="0" w:type="auto"/>
            <w:vAlign w:val="center"/>
            <w:hideMark/>
          </w:tcPr>
          <w:p w14:paraId="714EB45E" w14:textId="77777777" w:rsidR="00C8028B" w:rsidRPr="00C8028B" w:rsidRDefault="00C8028B" w:rsidP="00C8028B">
            <w:r w:rsidRPr="00C8028B">
              <w:t>"New or materially different — the bar is lower than you think."</w:t>
            </w:r>
          </w:p>
        </w:tc>
      </w:tr>
      <w:tr w:rsidR="00C8028B" w:rsidRPr="00C8028B" w14:paraId="22D305ED" w14:textId="77777777">
        <w:trPr>
          <w:tblCellSpacing w:w="15" w:type="dxa"/>
        </w:trPr>
        <w:tc>
          <w:tcPr>
            <w:tcW w:w="0" w:type="auto"/>
            <w:vAlign w:val="center"/>
            <w:hideMark/>
          </w:tcPr>
          <w:p w14:paraId="541EA04F" w14:textId="77777777" w:rsidR="00C8028B" w:rsidRPr="00C8028B" w:rsidRDefault="00C8028B" w:rsidP="00C8028B">
            <w:r w:rsidRPr="00C8028B">
              <w:t>"Need to think"</w:t>
            </w:r>
          </w:p>
        </w:tc>
        <w:tc>
          <w:tcPr>
            <w:tcW w:w="0" w:type="auto"/>
            <w:vAlign w:val="center"/>
            <w:hideMark/>
          </w:tcPr>
          <w:p w14:paraId="35F8E49F" w14:textId="77777777" w:rsidR="00C8028B" w:rsidRPr="00C8028B" w:rsidRDefault="00C8028B" w:rsidP="00C8028B">
            <w:r w:rsidRPr="00C8028B">
              <w:t>Unresolved concern</w:t>
            </w:r>
          </w:p>
        </w:tc>
        <w:tc>
          <w:tcPr>
            <w:tcW w:w="0" w:type="auto"/>
            <w:vAlign w:val="center"/>
            <w:hideMark/>
          </w:tcPr>
          <w:p w14:paraId="28676D26" w14:textId="77777777" w:rsidR="00C8028B" w:rsidRPr="00C8028B" w:rsidRDefault="00C8028B" w:rsidP="00C8028B">
            <w:r w:rsidRPr="00C8028B">
              <w:t>"Let's get you actual numbers to think about."</w:t>
            </w:r>
          </w:p>
        </w:tc>
      </w:tr>
      <w:tr w:rsidR="00C8028B" w:rsidRPr="00C8028B" w14:paraId="43FAAF1E" w14:textId="77777777">
        <w:trPr>
          <w:tblCellSpacing w:w="15" w:type="dxa"/>
        </w:trPr>
        <w:tc>
          <w:tcPr>
            <w:tcW w:w="0" w:type="auto"/>
            <w:vAlign w:val="center"/>
            <w:hideMark/>
          </w:tcPr>
          <w:p w14:paraId="149714A4" w14:textId="77777777" w:rsidR="00C8028B" w:rsidRPr="00C8028B" w:rsidRDefault="00C8028B" w:rsidP="00C8028B">
            <w:r w:rsidRPr="00C8028B">
              <w:t>"My carbon is already high"</w:t>
            </w:r>
          </w:p>
        </w:tc>
        <w:tc>
          <w:tcPr>
            <w:tcW w:w="0" w:type="auto"/>
            <w:vAlign w:val="center"/>
            <w:hideMark/>
          </w:tcPr>
          <w:p w14:paraId="02FF8C42" w14:textId="77777777" w:rsidR="00C8028B" w:rsidRPr="00C8028B" w:rsidRDefault="00C8028B" w:rsidP="00C8028B">
            <w:r w:rsidRPr="00C8028B">
              <w:t>Fear of underperforming</w:t>
            </w:r>
          </w:p>
        </w:tc>
        <w:tc>
          <w:tcPr>
            <w:tcW w:w="0" w:type="auto"/>
            <w:vAlign w:val="center"/>
            <w:hideMark/>
          </w:tcPr>
          <w:p w14:paraId="20B467B1" w14:textId="77777777" w:rsidR="00C8028B" w:rsidRPr="00C8028B" w:rsidRDefault="00C8028B" w:rsidP="00C8028B">
            <w:r w:rsidRPr="00C8028B">
              <w:t>"You get paid for the direction, not the starting point."</w:t>
            </w:r>
          </w:p>
        </w:tc>
      </w:tr>
      <w:tr w:rsidR="00C8028B" w:rsidRPr="00C8028B" w14:paraId="23D94454" w14:textId="77777777">
        <w:trPr>
          <w:tblCellSpacing w:w="15" w:type="dxa"/>
        </w:trPr>
        <w:tc>
          <w:tcPr>
            <w:tcW w:w="0" w:type="auto"/>
            <w:vAlign w:val="center"/>
            <w:hideMark/>
          </w:tcPr>
          <w:p w14:paraId="031CFD20" w14:textId="77777777" w:rsidR="00C8028B" w:rsidRPr="00C8028B" w:rsidRDefault="00C8028B" w:rsidP="00C8028B">
            <w:r w:rsidRPr="00C8028B">
              <w:t>"What if AgriProve folds"</w:t>
            </w:r>
          </w:p>
        </w:tc>
        <w:tc>
          <w:tcPr>
            <w:tcW w:w="0" w:type="auto"/>
            <w:vAlign w:val="center"/>
            <w:hideMark/>
          </w:tcPr>
          <w:p w14:paraId="0A276555" w14:textId="77777777" w:rsidR="00C8028B" w:rsidRPr="00C8028B" w:rsidRDefault="00C8028B" w:rsidP="00C8028B">
            <w:r w:rsidRPr="00C8028B">
              <w:t>Long-term exposure</w:t>
            </w:r>
          </w:p>
        </w:tc>
        <w:tc>
          <w:tcPr>
            <w:tcW w:w="0" w:type="auto"/>
            <w:vAlign w:val="center"/>
            <w:hideMark/>
          </w:tcPr>
          <w:p w14:paraId="246723E8" w14:textId="77777777" w:rsidR="00C8028B" w:rsidRPr="00C8028B" w:rsidRDefault="00C8028B" w:rsidP="00C8028B">
            <w:r w:rsidRPr="00C8028B">
              <w:t>"The project is yours. We're the engine that runs it."</w:t>
            </w:r>
          </w:p>
        </w:tc>
      </w:tr>
      <w:tr w:rsidR="00C8028B" w:rsidRPr="00C8028B" w14:paraId="1439D286" w14:textId="77777777">
        <w:trPr>
          <w:tblCellSpacing w:w="15" w:type="dxa"/>
        </w:trPr>
        <w:tc>
          <w:tcPr>
            <w:tcW w:w="0" w:type="auto"/>
            <w:vAlign w:val="center"/>
            <w:hideMark/>
          </w:tcPr>
          <w:p w14:paraId="611F18ED" w14:textId="77777777" w:rsidR="00C8028B" w:rsidRPr="00C8028B" w:rsidRDefault="00C8028B" w:rsidP="00C8028B">
            <w:r w:rsidRPr="00C8028B">
              <w:t>"Want to sell one day"</w:t>
            </w:r>
          </w:p>
        </w:tc>
        <w:tc>
          <w:tcPr>
            <w:tcW w:w="0" w:type="auto"/>
            <w:vAlign w:val="center"/>
            <w:hideMark/>
          </w:tcPr>
          <w:p w14:paraId="010C2C75" w14:textId="77777777" w:rsidR="00C8028B" w:rsidRPr="00C8028B" w:rsidRDefault="00C8028B" w:rsidP="00C8028B">
            <w:r w:rsidRPr="00C8028B">
              <w:t>Succession/sale risk</w:t>
            </w:r>
          </w:p>
        </w:tc>
        <w:tc>
          <w:tcPr>
            <w:tcW w:w="0" w:type="auto"/>
            <w:vAlign w:val="center"/>
            <w:hideMark/>
          </w:tcPr>
          <w:p w14:paraId="4B1232F6" w14:textId="77777777" w:rsidR="00C8028B" w:rsidRPr="00C8028B" w:rsidRDefault="00C8028B" w:rsidP="00C8028B">
            <w:r w:rsidRPr="00C8028B">
              <w:t>"We're the proponent. It doesn't sit on your title."</w:t>
            </w:r>
          </w:p>
        </w:tc>
      </w:tr>
      <w:tr w:rsidR="00C8028B" w:rsidRPr="00C8028B" w14:paraId="0BC888AC" w14:textId="77777777">
        <w:trPr>
          <w:tblCellSpacing w:w="15" w:type="dxa"/>
        </w:trPr>
        <w:tc>
          <w:tcPr>
            <w:tcW w:w="0" w:type="auto"/>
            <w:vAlign w:val="center"/>
            <w:hideMark/>
          </w:tcPr>
          <w:p w14:paraId="094E24BE" w14:textId="77777777" w:rsidR="00C8028B" w:rsidRPr="00C8028B" w:rsidRDefault="00C8028B" w:rsidP="00C8028B">
            <w:r w:rsidRPr="00C8028B">
              <w:t>"Heard of a bloke who owed money back"</w:t>
            </w:r>
          </w:p>
        </w:tc>
        <w:tc>
          <w:tcPr>
            <w:tcW w:w="0" w:type="auto"/>
            <w:vAlign w:val="center"/>
            <w:hideMark/>
          </w:tcPr>
          <w:p w14:paraId="15E43A22" w14:textId="77777777" w:rsidR="00C8028B" w:rsidRPr="00C8028B" w:rsidRDefault="00C8028B" w:rsidP="00C8028B">
            <w:r w:rsidRPr="00C8028B">
              <w:t>Fear of personal financial liability</w:t>
            </w:r>
          </w:p>
        </w:tc>
        <w:tc>
          <w:tcPr>
            <w:tcW w:w="0" w:type="auto"/>
            <w:vAlign w:val="center"/>
            <w:hideMark/>
          </w:tcPr>
          <w:p w14:paraId="6F96EB29" w14:textId="77777777" w:rsidR="00C8028B" w:rsidRPr="00C8028B" w:rsidRDefault="00C8028B" w:rsidP="00C8028B">
            <w:r w:rsidRPr="00C8028B">
              <w:t>"That happened to farmers carrying the risk themselves. You won't be."</w:t>
            </w:r>
          </w:p>
        </w:tc>
      </w:tr>
    </w:tbl>
    <w:p w14:paraId="386A5F5B" w14:textId="77777777" w:rsidR="00E11AA2" w:rsidRDefault="00E11AA2" w:rsidP="00E11AA2"/>
    <w:p w14:paraId="4666ED95" w14:textId="0179CAEC" w:rsidR="00E11AA2" w:rsidRDefault="00E11AA2" w:rsidP="00E11AA2">
      <w:r>
        <w:lastRenderedPageBreak/>
        <w:t xml:space="preserve"> I understand your key concern is this: if you sell your ACCUs and then later sell the property, could you be forced to buy them back and repay them?</w:t>
      </w:r>
    </w:p>
    <w:p w14:paraId="75B53F06" w14:textId="77777777" w:rsidR="00E11AA2" w:rsidRDefault="00E11AA2" w:rsidP="00E11AA2"/>
    <w:p w14:paraId="0547DA0F" w14:textId="2F7E7223" w:rsidR="00E11AA2" w:rsidRDefault="00E11AA2" w:rsidP="00E11AA2">
      <w:r>
        <w:t>I want to address this directly.</w:t>
      </w:r>
    </w:p>
    <w:p w14:paraId="30851485" w14:textId="77777777" w:rsidR="00E11AA2" w:rsidRDefault="00E11AA2" w:rsidP="00E11AA2">
      <w:r>
        <w:t xml:space="preserve">Edward's concern: I am hesitant to sell my ACCUs if I </w:t>
      </w:r>
      <w:proofErr w:type="gramStart"/>
      <w:r>
        <w:t>have to</w:t>
      </w:r>
      <w:proofErr w:type="gramEnd"/>
      <w:r>
        <w:t xml:space="preserve"> pay them back in the event of a property sale.</w:t>
      </w:r>
    </w:p>
    <w:p w14:paraId="7C70FD15" w14:textId="77777777" w:rsidR="00E11AA2" w:rsidRDefault="00E11AA2" w:rsidP="00E11AA2"/>
    <w:p w14:paraId="214F72C6" w14:textId="20ED7046" w:rsidR="00E11AA2" w:rsidRDefault="00E11AA2" w:rsidP="00E11AA2">
      <w:r>
        <w:t>AgriProve response: Selling your ACCUs and selling your property are two separate events. Selling your ACCUs does not create an obligation to repay them simply because the property changes hands. Let us explain how this works in practice.</w:t>
      </w:r>
    </w:p>
    <w:p w14:paraId="7FF2DE3B" w14:textId="77777777" w:rsidR="00E11AA2" w:rsidRPr="00383C72" w:rsidRDefault="00E11AA2" w:rsidP="00E11AA2">
      <w:pPr>
        <w:rPr>
          <w:b/>
          <w:bCs/>
          <w:u w:val="single"/>
        </w:rPr>
      </w:pPr>
      <w:r w:rsidRPr="00383C72">
        <w:rPr>
          <w:b/>
          <w:bCs/>
          <w:highlight w:val="yellow"/>
          <w:u w:val="single"/>
        </w:rPr>
        <w:t>YOUR ACCUs ARE YOURS TO SELL</w:t>
      </w:r>
    </w:p>
    <w:p w14:paraId="23448881" w14:textId="77777777" w:rsidR="00E11AA2" w:rsidRDefault="00E11AA2" w:rsidP="00E11AA2"/>
    <w:p w14:paraId="78DB82FF" w14:textId="4FF8F2D0" w:rsidR="00E11AA2" w:rsidRDefault="00E11AA2" w:rsidP="00E11AA2">
      <w:r>
        <w:t>Once ACCUs are issued to the Mount Moon project, your 75% share is transferred into your ANREU account within 5 business days. They are your asset. You can sell them, hold them, or do nothing with them — entirely on your terms. We will never sell them without your instruction.</w:t>
      </w:r>
    </w:p>
    <w:p w14:paraId="183D7530" w14:textId="77777777" w:rsidR="00E11AA2" w:rsidRDefault="00E11AA2" w:rsidP="00E11AA2">
      <w:r>
        <w:t>Selling your ACCUs does not trigger any repayment obligation. The only scenario in which ACCUs would need to be returned is if the project is fully deregistered with the Clean Energy Regulator (CER). Selling ACCUs and selling your property do not, in themselves, cause deregistration.</w:t>
      </w:r>
    </w:p>
    <w:p w14:paraId="19C0BE37" w14:textId="77777777" w:rsidR="00E11AA2" w:rsidRDefault="00E11AA2" w:rsidP="00E11AA2"/>
    <w:p w14:paraId="124DFD74" w14:textId="77777777" w:rsidR="00E11AA2" w:rsidRPr="00383C72" w:rsidRDefault="00E11AA2" w:rsidP="00E11AA2">
      <w:pPr>
        <w:rPr>
          <w:b/>
          <w:bCs/>
          <w:u w:val="single"/>
        </w:rPr>
      </w:pPr>
      <w:r w:rsidRPr="00383C72">
        <w:rPr>
          <w:b/>
          <w:bCs/>
          <w:highlight w:val="yellow"/>
          <w:u w:val="single"/>
        </w:rPr>
        <w:t>IF YOU SELL THE PROPERTY</w:t>
      </w:r>
    </w:p>
    <w:p w14:paraId="55010AD4" w14:textId="77777777" w:rsidR="00E11AA2" w:rsidRDefault="00E11AA2" w:rsidP="00E11AA2"/>
    <w:p w14:paraId="24094FFE" w14:textId="77777777" w:rsidR="00E11AA2" w:rsidRDefault="00E11AA2" w:rsidP="00E11AA2">
      <w:r>
        <w:t xml:space="preserve">If you were to sell Mount Moon, here is what </w:t>
      </w:r>
      <w:proofErr w:type="gramStart"/>
      <w:r>
        <w:t>actually happens</w:t>
      </w:r>
      <w:proofErr w:type="gramEnd"/>
      <w:r>
        <w:t>:</w:t>
      </w:r>
    </w:p>
    <w:p w14:paraId="144E891C" w14:textId="77777777" w:rsidR="00E11AA2" w:rsidRDefault="00E11AA2" w:rsidP="00E11AA2"/>
    <w:p w14:paraId="23EEB5BD" w14:textId="77777777" w:rsidR="00E11AA2" w:rsidRDefault="00E11AA2" w:rsidP="00E11AA2">
      <w:r w:rsidRPr="00E11AA2">
        <w:rPr>
          <w:b/>
          <w:bCs/>
        </w:rPr>
        <w:t>1.</w:t>
      </w:r>
      <w:r>
        <w:t xml:space="preserve"> Our first preference is continuity. AgriProve works with you and the incoming buyer to novate the agreement. A project with an established track record of ACCU issuance is an attractive asset for an incoming buyer — it is a proven income stream with no additional baseline costs. In this scenario, the project carries on, no ACCUs are repaid, and you walk away clean.</w:t>
      </w:r>
    </w:p>
    <w:p w14:paraId="17BEE0D7" w14:textId="77777777" w:rsidR="00E11AA2" w:rsidRDefault="00E11AA2" w:rsidP="00E11AA2"/>
    <w:p w14:paraId="10C44F08" w14:textId="77777777" w:rsidR="00E11AA2" w:rsidRDefault="00E11AA2" w:rsidP="00E11AA2">
      <w:r w:rsidRPr="00E11AA2">
        <w:rPr>
          <w:b/>
          <w:bCs/>
        </w:rPr>
        <w:t>2.</w:t>
      </w:r>
      <w:r>
        <w:t xml:space="preserve"> If the incoming buyer does not want to continue project activities. The project does not need to be deregistered. Under Clause 15 of the Master Terms and Conditions, the project simply moves into an administrative-only mode. AgriProve continues to manage all regulatory obligations. The only requirements are that the land remains in an agricultural system and no activities are undertaken that would cause a material reduction in soil carbon. No ACCUs need to be returned to the CER or to AgriProve under this pathway.</w:t>
      </w:r>
    </w:p>
    <w:p w14:paraId="56189EDA" w14:textId="77777777" w:rsidR="00E11AA2" w:rsidRDefault="00E11AA2" w:rsidP="00E11AA2"/>
    <w:p w14:paraId="0992ECD6" w14:textId="77777777" w:rsidR="00E11AA2" w:rsidRDefault="00E11AA2" w:rsidP="00E11AA2">
      <w:r>
        <w:lastRenderedPageBreak/>
        <w:t>3. If the project is voluntarily deregistered. This is the only scenario where all issued ACCUs would need to be returned to the CER. This would be a deliberate decision to fully wind the project up, not something that happens automatically on property sale. AgriProve would work with you well in advance of any sale to avoid this outcome.</w:t>
      </w:r>
    </w:p>
    <w:p w14:paraId="3105A951" w14:textId="77777777" w:rsidR="00E11AA2" w:rsidRDefault="00E11AA2" w:rsidP="00E11AA2"/>
    <w:p w14:paraId="413D5FA4" w14:textId="77777777" w:rsidR="00E11AA2" w:rsidRPr="00383C72" w:rsidRDefault="00E11AA2" w:rsidP="00E11AA2">
      <w:pPr>
        <w:rPr>
          <w:b/>
          <w:bCs/>
          <w:u w:val="single"/>
        </w:rPr>
      </w:pPr>
      <w:r w:rsidRPr="00383C72">
        <w:rPr>
          <w:b/>
          <w:bCs/>
          <w:highlight w:val="yellow"/>
          <w:u w:val="single"/>
        </w:rPr>
        <w:t>WHEN WOULD YOU ACTUALLY HAVE TO REPAY ACCUs?</w:t>
      </w:r>
    </w:p>
    <w:p w14:paraId="6A8B00E6" w14:textId="77777777" w:rsidR="00E11AA2" w:rsidRDefault="00E11AA2" w:rsidP="00E11AA2"/>
    <w:p w14:paraId="71AE6E17" w14:textId="77777777" w:rsidR="00E11AA2" w:rsidRDefault="00E11AA2" w:rsidP="00E11AA2">
      <w:r>
        <w:t>Under the CFI Act, the CER can only require relinquishment in four specific circumstances:</w:t>
      </w:r>
    </w:p>
    <w:p w14:paraId="4BC24FD5" w14:textId="77777777" w:rsidR="00E11AA2" w:rsidRDefault="00E11AA2" w:rsidP="00E11AA2"/>
    <w:p w14:paraId="787D725F" w14:textId="77777777" w:rsidR="00E11AA2" w:rsidRDefault="00E11AA2" w:rsidP="00E11AA2">
      <w:r>
        <w:t>1. Voluntary deregistration of the project</w:t>
      </w:r>
    </w:p>
    <w:p w14:paraId="7F999819" w14:textId="77777777" w:rsidR="00E11AA2" w:rsidRDefault="00E11AA2" w:rsidP="00E11AA2">
      <w:r>
        <w:t>2. Provision of false or misleading information to the Regulator</w:t>
      </w:r>
    </w:p>
    <w:p w14:paraId="426D055F" w14:textId="77777777" w:rsidR="00E11AA2" w:rsidRDefault="00E11AA2" w:rsidP="00E11AA2">
      <w:r>
        <w:t>3. An unmitigated disturbance event (e.g. a bushfire where fire breaks were not maintained)</w:t>
      </w:r>
    </w:p>
    <w:p w14:paraId="6B73E4F3" w14:textId="77777777" w:rsidR="00E11AA2" w:rsidRDefault="00E11AA2" w:rsidP="00E11AA2">
      <w:r>
        <w:t>4. A disturbance event caused by deliberate conduct</w:t>
      </w:r>
    </w:p>
    <w:p w14:paraId="58233D81" w14:textId="77777777" w:rsidR="00E11AA2" w:rsidRDefault="00E11AA2" w:rsidP="00E11AA2"/>
    <w:p w14:paraId="5AFB682F" w14:textId="77777777" w:rsidR="00E11AA2" w:rsidRDefault="00E11AA2" w:rsidP="00E11AA2">
      <w:r>
        <w:t>A property sale is not on this list. Selling your ACCUs is not on this list. For a well-managed project like Mount Moon, none of these scenarios are likely outcomes.</w:t>
      </w:r>
    </w:p>
    <w:p w14:paraId="79D8C99C" w14:textId="77777777" w:rsidR="00E11AA2" w:rsidRDefault="00E11AA2" w:rsidP="00E11AA2"/>
    <w:p w14:paraId="0CBB4D27" w14:textId="77777777" w:rsidR="00E11AA2" w:rsidRDefault="00E11AA2" w:rsidP="00E11AA2">
      <w:r>
        <w:t>It is also worth noting that ACCUs are issued at a discount to actual abatement — there is an in-built buffer built into the scheme before the CER would ever consider requesting relinquishment. In our experience engaging with the Regulator, they are focused on significant, sustained reversals — not minor fluctuations.</w:t>
      </w:r>
    </w:p>
    <w:p w14:paraId="6A8C49B3" w14:textId="77777777" w:rsidR="00E11AA2" w:rsidRDefault="00E11AA2" w:rsidP="00E11AA2"/>
    <w:p w14:paraId="22F43FF4" w14:textId="77777777" w:rsidR="00E11AA2" w:rsidRPr="00383C72" w:rsidRDefault="00E11AA2" w:rsidP="00E11AA2">
      <w:pPr>
        <w:rPr>
          <w:b/>
          <w:bCs/>
          <w:u w:val="single"/>
        </w:rPr>
      </w:pPr>
      <w:r w:rsidRPr="00383C72">
        <w:rPr>
          <w:b/>
          <w:bCs/>
          <w:highlight w:val="yellow"/>
          <w:u w:val="single"/>
        </w:rPr>
        <w:t>IN SUMMARY</w:t>
      </w:r>
    </w:p>
    <w:p w14:paraId="0F464B03" w14:textId="77777777" w:rsidR="00E11AA2" w:rsidRDefault="00E11AA2" w:rsidP="00E11AA2"/>
    <w:p w14:paraId="16B85DA0" w14:textId="77777777" w:rsidR="00E11AA2" w:rsidRDefault="00E11AA2" w:rsidP="00E11AA2">
      <w:r>
        <w:t>- Selling your ACCUs does not oblige you to repay them on property sale.</w:t>
      </w:r>
    </w:p>
    <w:p w14:paraId="39EC8B0F" w14:textId="77777777" w:rsidR="00E11AA2" w:rsidRDefault="00E11AA2" w:rsidP="00E11AA2">
      <w:r>
        <w:t>- A property sale does not automatically trigger deregistration or relinquishment.</w:t>
      </w:r>
    </w:p>
    <w:p w14:paraId="429F8050" w14:textId="77777777" w:rsidR="00E11AA2" w:rsidRDefault="00E11AA2" w:rsidP="00E11AA2">
      <w:r>
        <w:t>- There are clear pathways to keep the project registered through a sale without returning a single ACCU.</w:t>
      </w:r>
    </w:p>
    <w:p w14:paraId="7C0A49F0" w14:textId="77777777" w:rsidR="00E11AA2" w:rsidRDefault="00E11AA2" w:rsidP="00E11AA2">
      <w:r>
        <w:t>- AgriProve bears the regulatory risk as Project Proponent and will manage this process with you.</w:t>
      </w:r>
    </w:p>
    <w:p w14:paraId="180D9A33" w14:textId="77777777" w:rsidR="003A7886" w:rsidRPr="00E11AA2" w:rsidRDefault="003A7886" w:rsidP="00E11AA2"/>
    <w:sectPr w:rsidR="003A7886" w:rsidRPr="00E11AA2" w:rsidSect="00E90326">
      <w:headerReference w:type="even" r:id="rId10"/>
      <w:headerReference w:type="default" r:id="rId11"/>
      <w:footerReference w:type="even" r:id="rId12"/>
      <w:footerReference w:type="default" r:id="rId13"/>
      <w:headerReference w:type="first" r:id="rId14"/>
      <w:footerReference w:type="first" r:id="rId15"/>
      <w:pgSz w:w="11906" w:h="16838" w:code="9"/>
      <w:pgMar w:top="1985" w:right="1134" w:bottom="1361" w:left="1418" w:header="454" w:footer="79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83C934" w14:textId="77777777" w:rsidR="000523D3" w:rsidRDefault="000523D3" w:rsidP="003B16B5">
      <w:pPr>
        <w:spacing w:before="0" w:after="0"/>
      </w:pPr>
      <w:r>
        <w:separator/>
      </w:r>
    </w:p>
  </w:endnote>
  <w:endnote w:type="continuationSeparator" w:id="0">
    <w:p w14:paraId="7C2C049F" w14:textId="77777777" w:rsidR="000523D3" w:rsidRDefault="000523D3" w:rsidP="003B16B5">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Wingdings 3">
    <w:panose1 w:val="050401020108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0657AC" w14:textId="77777777" w:rsidR="003A7886" w:rsidRDefault="003A788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4FA07" w14:textId="77777777" w:rsidR="004149F4" w:rsidRPr="006D4A32" w:rsidRDefault="00AD665A" w:rsidP="006D4A32">
    <w:pPr>
      <w:tabs>
        <w:tab w:val="center" w:pos="4513"/>
        <w:tab w:val="right" w:pos="9781"/>
      </w:tabs>
      <w:spacing w:before="0" w:after="0" w:line="240" w:lineRule="auto"/>
      <w:ind w:left="-567" w:right="-427"/>
      <w:jc w:val="center"/>
      <w:rPr>
        <w:color w:val="404040" w:themeColor="text1" w:themeTint="BF"/>
      </w:rPr>
    </w:pPr>
    <w:r w:rsidRPr="006D4A32">
      <w:rPr>
        <w:color w:val="404040" w:themeColor="text1" w:themeTint="BF"/>
      </w:rPr>
      <w:t xml:space="preserve">AgriProve Pty Ltd </w:t>
    </w:r>
    <w:r w:rsidRPr="006D4A32">
      <w:rPr>
        <w:color w:val="404040" w:themeColor="text1" w:themeTint="BF"/>
      </w:rPr>
      <w:sym w:font="Wingdings 3" w:char="F0AD"/>
    </w:r>
    <w:r w:rsidRPr="006D4A32">
      <w:rPr>
        <w:color w:val="404040" w:themeColor="text1" w:themeTint="BF"/>
      </w:rPr>
      <w:t xml:space="preserve"> ABN </w:t>
    </w:r>
    <w:r w:rsidRPr="00AD665A">
      <w:rPr>
        <w:color w:val="404040" w:themeColor="text1" w:themeTint="BF"/>
      </w:rPr>
      <w:t>35 624 305 371</w:t>
    </w:r>
    <w:r w:rsidR="004409FC" w:rsidRPr="006D4A32">
      <w:rPr>
        <w:color w:val="404040" w:themeColor="text1" w:themeTint="BF"/>
      </w:rPr>
      <w:t xml:space="preserve"> </w:t>
    </w:r>
    <w:r w:rsidR="004409FC" w:rsidRPr="006D4A32">
      <w:rPr>
        <w:color w:val="404040" w:themeColor="text1" w:themeTint="BF"/>
      </w:rPr>
      <w:sym w:font="Wingdings 3" w:char="F0AD"/>
    </w:r>
    <w:r w:rsidR="004409FC" w:rsidRPr="006D4A32">
      <w:rPr>
        <w:color w:val="404040" w:themeColor="text1" w:themeTint="BF"/>
      </w:rPr>
      <w:t xml:space="preserve"> </w:t>
    </w:r>
    <w:r w:rsidR="004332BC" w:rsidRPr="006D4A32">
      <w:rPr>
        <w:color w:val="404040" w:themeColor="text1" w:themeTint="BF"/>
      </w:rPr>
      <w:t xml:space="preserve">Level 1, 601 Dean Street, Albury NSW 2640 </w:t>
    </w:r>
    <w:r w:rsidR="004409FC" w:rsidRPr="006D4A32">
      <w:rPr>
        <w:color w:val="404040" w:themeColor="text1" w:themeTint="BF"/>
      </w:rPr>
      <w:t>Australia</w:t>
    </w:r>
  </w:p>
  <w:p w14:paraId="6078A75F" w14:textId="77777777" w:rsidR="00E53C75" w:rsidRPr="006D4A32" w:rsidRDefault="006D4A32" w:rsidP="006D4A32">
    <w:pPr>
      <w:tabs>
        <w:tab w:val="center" w:pos="4513"/>
        <w:tab w:val="right" w:pos="9026"/>
      </w:tabs>
      <w:spacing w:before="0" w:after="0" w:line="240" w:lineRule="auto"/>
      <w:jc w:val="center"/>
      <w:rPr>
        <w:color w:val="404040" w:themeColor="text1" w:themeTint="BF"/>
      </w:rPr>
    </w:pPr>
    <w:r w:rsidRPr="006D4A32">
      <w:rPr>
        <w:noProof/>
        <w:color w:val="404040" w:themeColor="text1" w:themeTint="BF"/>
      </w:rPr>
      <mc:AlternateContent>
        <mc:Choice Requires="wps">
          <w:drawing>
            <wp:anchor distT="0" distB="0" distL="114300" distR="114300" simplePos="0" relativeHeight="251665408" behindDoc="0" locked="1" layoutInCell="1" allowOverlap="1" wp14:anchorId="3F5832E3" wp14:editId="35A50ADA">
              <wp:simplePos x="0" y="0"/>
              <wp:positionH relativeFrom="page">
                <wp:posOffset>6228715</wp:posOffset>
              </wp:positionH>
              <wp:positionV relativeFrom="page">
                <wp:posOffset>10081260</wp:posOffset>
              </wp:positionV>
              <wp:extent cx="1058400" cy="288000"/>
              <wp:effectExtent l="0" t="0" r="8890" b="0"/>
              <wp:wrapNone/>
              <wp:docPr id="2" name="Text Box 2"/>
              <wp:cNvGraphicFramePr/>
              <a:graphic xmlns:a="http://schemas.openxmlformats.org/drawingml/2006/main">
                <a:graphicData uri="http://schemas.microsoft.com/office/word/2010/wordprocessingShape">
                  <wps:wsp>
                    <wps:cNvSpPr txBox="1"/>
                    <wps:spPr>
                      <a:xfrm>
                        <a:off x="0" y="0"/>
                        <a:ext cx="1058400" cy="288000"/>
                      </a:xfrm>
                      <a:prstGeom prst="rect">
                        <a:avLst/>
                      </a:prstGeom>
                      <a:noFill/>
                      <a:ln w="6350">
                        <a:noFill/>
                      </a:ln>
                    </wps:spPr>
                    <wps:txbx>
                      <w:txbxContent>
                        <w:p w14:paraId="49D6D009" w14:textId="77777777" w:rsidR="006D4A32" w:rsidRPr="006D4A32" w:rsidRDefault="006D4A32" w:rsidP="006D4A32">
                          <w:pPr>
                            <w:spacing w:before="0" w:after="0" w:line="240" w:lineRule="auto"/>
                            <w:rPr>
                              <w:color w:val="404040" w:themeColor="text1" w:themeTint="BF"/>
                            </w:rPr>
                          </w:pPr>
                          <w:r w:rsidRPr="006D4A32">
                            <w:rPr>
                              <w:color w:val="404040" w:themeColor="text1" w:themeTint="BF"/>
                            </w:rPr>
                            <w:t xml:space="preserve">Page </w:t>
                          </w:r>
                          <w:r w:rsidRPr="006D4A32">
                            <w:rPr>
                              <w:color w:val="404040" w:themeColor="text1" w:themeTint="BF"/>
                            </w:rPr>
                            <w:fldChar w:fldCharType="begin"/>
                          </w:r>
                          <w:r w:rsidRPr="006D4A32">
                            <w:rPr>
                              <w:color w:val="404040" w:themeColor="text1" w:themeTint="BF"/>
                            </w:rPr>
                            <w:instrText xml:space="preserve"> PAGE   \* MERGEFORMAT </w:instrText>
                          </w:r>
                          <w:r w:rsidRPr="006D4A32">
                            <w:rPr>
                              <w:color w:val="404040" w:themeColor="text1" w:themeTint="BF"/>
                            </w:rPr>
                            <w:fldChar w:fldCharType="separate"/>
                          </w:r>
                          <w:r w:rsidRPr="006D4A32">
                            <w:rPr>
                              <w:noProof/>
                              <w:color w:val="404040" w:themeColor="text1" w:themeTint="BF"/>
                            </w:rPr>
                            <w:t>2</w:t>
                          </w:r>
                          <w:r w:rsidRPr="006D4A32">
                            <w:rPr>
                              <w:color w:val="404040" w:themeColor="text1" w:themeTint="BF"/>
                            </w:rPr>
                            <w:fldChar w:fldCharType="end"/>
                          </w:r>
                          <w:r w:rsidRPr="006D4A32">
                            <w:rPr>
                              <w:color w:val="404040" w:themeColor="text1" w:themeTint="BF"/>
                            </w:rPr>
                            <w:t xml:space="preserve"> of </w:t>
                          </w:r>
                          <w:r w:rsidRPr="006D4A32">
                            <w:rPr>
                              <w:color w:val="404040" w:themeColor="text1" w:themeTint="BF"/>
                            </w:rPr>
                            <w:fldChar w:fldCharType="begin"/>
                          </w:r>
                          <w:r w:rsidRPr="006D4A32">
                            <w:rPr>
                              <w:color w:val="404040" w:themeColor="text1" w:themeTint="BF"/>
                            </w:rPr>
                            <w:instrText xml:space="preserve"> NUMPAGES   \* MERGEFORMAT </w:instrText>
                          </w:r>
                          <w:r w:rsidRPr="006D4A32">
                            <w:rPr>
                              <w:color w:val="404040" w:themeColor="text1" w:themeTint="BF"/>
                            </w:rPr>
                            <w:fldChar w:fldCharType="separate"/>
                          </w:r>
                          <w:r w:rsidRPr="006D4A32">
                            <w:rPr>
                              <w:noProof/>
                              <w:color w:val="404040" w:themeColor="text1" w:themeTint="BF"/>
                            </w:rPr>
                            <w:t>2</w:t>
                          </w:r>
                          <w:r w:rsidRPr="006D4A32">
                            <w:rPr>
                              <w:color w:val="404040" w:themeColor="text1" w:themeTint="BF"/>
                            </w:rPr>
                            <w:fldChar w:fldCharType="end"/>
                          </w:r>
                          <w:r w:rsidRPr="006D4A32">
                            <w:rPr>
                              <w:color w:val="404040" w:themeColor="text1" w:themeTint="BF"/>
                            </w:rPr>
                            <w:t xml:space="preserve"> </w:t>
                          </w:r>
                        </w:p>
                      </w:txbxContent>
                    </wps:txbx>
                    <wps:bodyPr rot="0" spcFirstLastPara="0" vertOverflow="overflow" horzOverflow="overflow" vert="horz" wrap="square" lIns="36000" tIns="3600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F5832E3" id="_x0000_t202" coordsize="21600,21600" o:spt="202" path="m,l,21600r21600,l21600,xe">
              <v:stroke joinstyle="miter"/>
              <v:path gradientshapeok="t" o:connecttype="rect"/>
            </v:shapetype>
            <v:shape id="Text Box 2" o:spid="_x0000_s1026" type="#_x0000_t202" style="position:absolute;left:0;text-align:left;margin-left:490.45pt;margin-top:793.8pt;width:83.35pt;height:22.7pt;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" filled="f" stroked="f" strokeweight=".5pt">
              <v:textbox inset="1mm,1mm,0,0">
                <w:txbxContent>
                  <w:p w14:paraId="49D6D009" w14:textId="77777777" w:rsidR="006D4A32" w:rsidRPr="006D4A32" w:rsidRDefault="006D4A32" w:rsidP="006D4A32">
                    <w:pPr>
                      <w:spacing w:before="0" w:after="0" w:line="240" w:lineRule="auto"/>
                      <w:rPr>
                        <w:color w:val="404040" w:themeColor="text1" w:themeTint="BF"/>
                      </w:rPr>
                    </w:pPr>
                    <w:r w:rsidRPr="006D4A32">
                      <w:rPr>
                        <w:color w:val="404040" w:themeColor="text1" w:themeTint="BF"/>
                      </w:rPr>
                      <w:t xml:space="preserve">Page </w:t>
                    </w:r>
                    <w:r w:rsidRPr="006D4A32">
                      <w:rPr>
                        <w:color w:val="404040" w:themeColor="text1" w:themeTint="BF"/>
                      </w:rPr>
                      <w:fldChar w:fldCharType="begin"/>
                    </w:r>
                    <w:r w:rsidRPr="006D4A32">
                      <w:rPr>
                        <w:color w:val="404040" w:themeColor="text1" w:themeTint="BF"/>
                      </w:rPr>
                      <w:instrText xml:space="preserve"> PAGE   \* MERGEFORMAT </w:instrText>
                    </w:r>
                    <w:r w:rsidRPr="006D4A32">
                      <w:rPr>
                        <w:color w:val="404040" w:themeColor="text1" w:themeTint="BF"/>
                      </w:rPr>
                      <w:fldChar w:fldCharType="separate"/>
                    </w:r>
                    <w:r w:rsidRPr="006D4A32">
                      <w:rPr>
                        <w:noProof/>
                        <w:color w:val="404040" w:themeColor="text1" w:themeTint="BF"/>
                      </w:rPr>
                      <w:t>2</w:t>
                    </w:r>
                    <w:r w:rsidRPr="006D4A32">
                      <w:rPr>
                        <w:color w:val="404040" w:themeColor="text1" w:themeTint="BF"/>
                      </w:rPr>
                      <w:fldChar w:fldCharType="end"/>
                    </w:r>
                    <w:r w:rsidRPr="006D4A32">
                      <w:rPr>
                        <w:color w:val="404040" w:themeColor="text1" w:themeTint="BF"/>
                      </w:rPr>
                      <w:t xml:space="preserve"> of </w:t>
                    </w:r>
                    <w:r w:rsidRPr="006D4A32">
                      <w:rPr>
                        <w:color w:val="404040" w:themeColor="text1" w:themeTint="BF"/>
                      </w:rPr>
                      <w:fldChar w:fldCharType="begin"/>
                    </w:r>
                    <w:r w:rsidRPr="006D4A32">
                      <w:rPr>
                        <w:color w:val="404040" w:themeColor="text1" w:themeTint="BF"/>
                      </w:rPr>
                      <w:instrText xml:space="preserve"> NUMPAGES   \* MERGEFORMAT </w:instrText>
                    </w:r>
                    <w:r w:rsidRPr="006D4A32">
                      <w:rPr>
                        <w:color w:val="404040" w:themeColor="text1" w:themeTint="BF"/>
                      </w:rPr>
                      <w:fldChar w:fldCharType="separate"/>
                    </w:r>
                    <w:r w:rsidRPr="006D4A32">
                      <w:rPr>
                        <w:noProof/>
                        <w:color w:val="404040" w:themeColor="text1" w:themeTint="BF"/>
                      </w:rPr>
                      <w:t>2</w:t>
                    </w:r>
                    <w:r w:rsidRPr="006D4A32">
                      <w:rPr>
                        <w:color w:val="404040" w:themeColor="text1" w:themeTint="BF"/>
                      </w:rPr>
                      <w:fldChar w:fldCharType="end"/>
                    </w:r>
                    <w:r w:rsidRPr="006D4A32">
                      <w:rPr>
                        <w:color w:val="404040" w:themeColor="text1" w:themeTint="BF"/>
                      </w:rPr>
                      <w:t xml:space="preserve"> </w:t>
                    </w:r>
                  </w:p>
                </w:txbxContent>
              </v:textbox>
              <w10:wrap anchorx="page" anchory="page"/>
              <w10:anchorlock/>
            </v:shape>
          </w:pict>
        </mc:Fallback>
      </mc:AlternateContent>
    </w:r>
    <w:r w:rsidR="006E33A1" w:rsidRPr="006D4A32">
      <w:rPr>
        <w:color w:val="404040" w:themeColor="text1" w:themeTint="BF"/>
      </w:rPr>
      <w:t>Tel 1300 GO SOIL ( 1300 46 7645 )</w:t>
    </w:r>
    <w:r w:rsidR="004149F4" w:rsidRPr="006D4A32">
      <w:rPr>
        <w:color w:val="404040" w:themeColor="text1" w:themeTint="BF"/>
      </w:rPr>
      <w:t xml:space="preserve"> </w:t>
    </w:r>
    <w:r w:rsidR="004149F4" w:rsidRPr="006D4A32">
      <w:rPr>
        <w:color w:val="404040" w:themeColor="text1" w:themeTint="BF"/>
      </w:rPr>
      <w:sym w:font="Wingdings 3" w:char="F0AD"/>
    </w:r>
    <w:r w:rsidR="004149F4" w:rsidRPr="006D4A32">
      <w:rPr>
        <w:color w:val="404040" w:themeColor="text1" w:themeTint="BF"/>
      </w:rPr>
      <w:t xml:space="preserve"> </w:t>
    </w:r>
    <w:hyperlink r:id="rId1" w:history="1">
      <w:r w:rsidR="004149F4" w:rsidRPr="006D4A32">
        <w:rPr>
          <w:color w:val="404040" w:themeColor="text1" w:themeTint="BF"/>
        </w:rPr>
        <w:t>info@</w:t>
      </w:r>
    </w:hyperlink>
    <w:r w:rsidR="004149F4" w:rsidRPr="006D4A32">
      <w:rPr>
        <w:color w:val="404040" w:themeColor="text1" w:themeTint="BF"/>
      </w:rPr>
      <w:t xml:space="preserve">agriprove.io </w:t>
    </w:r>
    <w:r w:rsidR="004149F4" w:rsidRPr="006D4A32">
      <w:rPr>
        <w:color w:val="404040" w:themeColor="text1" w:themeTint="BF"/>
      </w:rPr>
      <w:sym w:font="Wingdings 3" w:char="F0AD"/>
    </w:r>
    <w:r w:rsidR="004149F4" w:rsidRPr="006D4A32">
      <w:rPr>
        <w:color w:val="404040" w:themeColor="text1" w:themeTint="BF"/>
      </w:rPr>
      <w:t xml:space="preserve"> </w:t>
    </w:r>
    <w:hyperlink r:id="rId2" w:history="1">
      <w:r w:rsidR="004149F4" w:rsidRPr="006D4A32">
        <w:rPr>
          <w:rStyle w:val="Hyperlink"/>
          <w:color w:val="404040" w:themeColor="text1" w:themeTint="BF"/>
          <w:u w:val="none"/>
        </w:rPr>
        <w:t>www.agriprove.io</w:t>
      </w:r>
    </w:hyperlink>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B34BF3" w14:textId="77777777" w:rsidR="00E53C75" w:rsidRPr="006D4A32" w:rsidRDefault="004409FC" w:rsidP="006D4A32">
    <w:pPr>
      <w:tabs>
        <w:tab w:val="center" w:pos="4513"/>
        <w:tab w:val="right" w:pos="9781"/>
      </w:tabs>
      <w:spacing w:before="0" w:after="0" w:line="240" w:lineRule="auto"/>
      <w:ind w:left="-567" w:right="-427"/>
      <w:jc w:val="center"/>
      <w:rPr>
        <w:color w:val="404040" w:themeColor="text1" w:themeTint="BF"/>
      </w:rPr>
    </w:pPr>
    <w:r w:rsidRPr="006D4A32">
      <w:rPr>
        <w:color w:val="404040" w:themeColor="text1" w:themeTint="BF"/>
      </w:rPr>
      <w:t xml:space="preserve">AgriProve Pty Ltd </w:t>
    </w:r>
    <w:r w:rsidRPr="006D4A32">
      <w:rPr>
        <w:color w:val="404040" w:themeColor="text1" w:themeTint="BF"/>
      </w:rPr>
      <w:sym w:font="Wingdings 3" w:char="F0AD"/>
    </w:r>
    <w:r w:rsidRPr="006D4A32">
      <w:rPr>
        <w:color w:val="404040" w:themeColor="text1" w:themeTint="BF"/>
      </w:rPr>
      <w:t xml:space="preserve"> ABN </w:t>
    </w:r>
    <w:r w:rsidR="00AD665A" w:rsidRPr="00AD665A">
      <w:rPr>
        <w:color w:val="404040" w:themeColor="text1" w:themeTint="BF"/>
      </w:rPr>
      <w:t>35 624 305 371</w:t>
    </w:r>
    <w:r w:rsidRPr="006D4A32">
      <w:rPr>
        <w:color w:val="404040" w:themeColor="text1" w:themeTint="BF"/>
      </w:rPr>
      <w:t xml:space="preserve"> </w:t>
    </w:r>
    <w:r w:rsidRPr="006D4A32">
      <w:rPr>
        <w:color w:val="404040" w:themeColor="text1" w:themeTint="BF"/>
      </w:rPr>
      <w:sym w:font="Wingdings 3" w:char="F0AD"/>
    </w:r>
    <w:r w:rsidRPr="006D4A32">
      <w:rPr>
        <w:color w:val="404040" w:themeColor="text1" w:themeTint="BF"/>
      </w:rPr>
      <w:t xml:space="preserve"> </w:t>
    </w:r>
    <w:r w:rsidR="004332BC" w:rsidRPr="006D4A32">
      <w:rPr>
        <w:color w:val="404040" w:themeColor="text1" w:themeTint="BF"/>
      </w:rPr>
      <w:t>Level 1, 601 Dean Street, Albury NSW 2640</w:t>
    </w:r>
    <w:r w:rsidRPr="006D4A32">
      <w:rPr>
        <w:color w:val="404040" w:themeColor="text1" w:themeTint="BF"/>
      </w:rPr>
      <w:t xml:space="preserve"> Australia</w:t>
    </w:r>
  </w:p>
  <w:p w14:paraId="56754BF8" w14:textId="77777777" w:rsidR="00E53C75" w:rsidRPr="006D4A32" w:rsidRDefault="00975F14" w:rsidP="006D4A32">
    <w:pPr>
      <w:tabs>
        <w:tab w:val="center" w:pos="4513"/>
        <w:tab w:val="right" w:pos="9026"/>
      </w:tabs>
      <w:spacing w:before="0" w:after="0" w:line="240" w:lineRule="auto"/>
      <w:jc w:val="center"/>
      <w:rPr>
        <w:color w:val="404040" w:themeColor="text1" w:themeTint="BF"/>
      </w:rPr>
    </w:pPr>
    <w:r w:rsidRPr="006D4A32">
      <w:rPr>
        <w:noProof/>
        <w:color w:val="404040" w:themeColor="text1" w:themeTint="BF"/>
      </w:rPr>
      <mc:AlternateContent>
        <mc:Choice Requires="wps">
          <w:drawing>
            <wp:anchor distT="0" distB="0" distL="114300" distR="114300" simplePos="0" relativeHeight="251663360" behindDoc="0" locked="1" layoutInCell="1" allowOverlap="1" wp14:anchorId="414FFC05" wp14:editId="348412ED">
              <wp:simplePos x="0" y="0"/>
              <wp:positionH relativeFrom="page">
                <wp:posOffset>6228715</wp:posOffset>
              </wp:positionH>
              <wp:positionV relativeFrom="page">
                <wp:posOffset>10081260</wp:posOffset>
              </wp:positionV>
              <wp:extent cx="1058400" cy="288000"/>
              <wp:effectExtent l="0" t="0" r="8890" b="0"/>
              <wp:wrapNone/>
              <wp:docPr id="1" name="Text Box 1"/>
              <wp:cNvGraphicFramePr/>
              <a:graphic xmlns:a="http://schemas.openxmlformats.org/drawingml/2006/main">
                <a:graphicData uri="http://schemas.microsoft.com/office/word/2010/wordprocessingShape">
                  <wps:wsp>
                    <wps:cNvSpPr txBox="1"/>
                    <wps:spPr>
                      <a:xfrm>
                        <a:off x="0" y="0"/>
                        <a:ext cx="1058400" cy="288000"/>
                      </a:xfrm>
                      <a:prstGeom prst="rect">
                        <a:avLst/>
                      </a:prstGeom>
                      <a:noFill/>
                      <a:ln w="6350">
                        <a:noFill/>
                      </a:ln>
                    </wps:spPr>
                    <wps:txbx>
                      <w:txbxContent>
                        <w:p w14:paraId="4B1EE530" w14:textId="77777777" w:rsidR="00975F14" w:rsidRPr="006D4A32" w:rsidRDefault="00975F14" w:rsidP="006D4A32">
                          <w:pPr>
                            <w:spacing w:before="0" w:after="0" w:line="240" w:lineRule="auto"/>
                            <w:rPr>
                              <w:color w:val="404040" w:themeColor="text1" w:themeTint="BF"/>
                            </w:rPr>
                          </w:pPr>
                          <w:r w:rsidRPr="006D4A32">
                            <w:rPr>
                              <w:color w:val="404040" w:themeColor="text1" w:themeTint="BF"/>
                            </w:rPr>
                            <w:t xml:space="preserve">Page </w:t>
                          </w:r>
                          <w:r w:rsidRPr="006D4A32">
                            <w:rPr>
                              <w:color w:val="404040" w:themeColor="text1" w:themeTint="BF"/>
                            </w:rPr>
                            <w:fldChar w:fldCharType="begin"/>
                          </w:r>
                          <w:r w:rsidRPr="006D4A32">
                            <w:rPr>
                              <w:color w:val="404040" w:themeColor="text1" w:themeTint="BF"/>
                            </w:rPr>
                            <w:instrText xml:space="preserve"> PAGE   \* MERGEFORMAT </w:instrText>
                          </w:r>
                          <w:r w:rsidRPr="006D4A32">
                            <w:rPr>
                              <w:color w:val="404040" w:themeColor="text1" w:themeTint="BF"/>
                            </w:rPr>
                            <w:fldChar w:fldCharType="separate"/>
                          </w:r>
                          <w:r w:rsidRPr="006D4A32">
                            <w:rPr>
                              <w:noProof/>
                              <w:color w:val="404040" w:themeColor="text1" w:themeTint="BF"/>
                            </w:rPr>
                            <w:t>2</w:t>
                          </w:r>
                          <w:r w:rsidRPr="006D4A32">
                            <w:rPr>
                              <w:color w:val="404040" w:themeColor="text1" w:themeTint="BF"/>
                            </w:rPr>
                            <w:fldChar w:fldCharType="end"/>
                          </w:r>
                          <w:r w:rsidRPr="006D4A32">
                            <w:rPr>
                              <w:color w:val="404040" w:themeColor="text1" w:themeTint="BF"/>
                            </w:rPr>
                            <w:t xml:space="preserve"> of </w:t>
                          </w:r>
                          <w:r w:rsidRPr="006D4A32">
                            <w:rPr>
                              <w:color w:val="404040" w:themeColor="text1" w:themeTint="BF"/>
                            </w:rPr>
                            <w:fldChar w:fldCharType="begin"/>
                          </w:r>
                          <w:r w:rsidRPr="006D4A32">
                            <w:rPr>
                              <w:color w:val="404040" w:themeColor="text1" w:themeTint="BF"/>
                            </w:rPr>
                            <w:instrText xml:space="preserve"> NUMPAGES   \* MERGEFORMAT </w:instrText>
                          </w:r>
                          <w:r w:rsidRPr="006D4A32">
                            <w:rPr>
                              <w:color w:val="404040" w:themeColor="text1" w:themeTint="BF"/>
                            </w:rPr>
                            <w:fldChar w:fldCharType="separate"/>
                          </w:r>
                          <w:r w:rsidRPr="006D4A32">
                            <w:rPr>
                              <w:noProof/>
                              <w:color w:val="404040" w:themeColor="text1" w:themeTint="BF"/>
                            </w:rPr>
                            <w:t>2</w:t>
                          </w:r>
                          <w:r w:rsidRPr="006D4A32">
                            <w:rPr>
                              <w:color w:val="404040" w:themeColor="text1" w:themeTint="BF"/>
                            </w:rPr>
                            <w:fldChar w:fldCharType="end"/>
                          </w:r>
                          <w:r w:rsidRPr="006D4A32">
                            <w:rPr>
                              <w:color w:val="404040" w:themeColor="text1" w:themeTint="BF"/>
                            </w:rPr>
                            <w:t xml:space="preserve"> </w:t>
                          </w:r>
                        </w:p>
                      </w:txbxContent>
                    </wps:txbx>
                    <wps:bodyPr rot="0" spcFirstLastPara="0" vertOverflow="overflow" horzOverflow="overflow" vert="horz" wrap="square" lIns="36000" tIns="3600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14FFC05" id="_x0000_t202" coordsize="21600,21600" o:spt="202" path="m,l,21600r21600,l21600,xe">
              <v:stroke joinstyle="miter"/>
              <v:path gradientshapeok="t" o:connecttype="rect"/>
            </v:shapetype>
            <v:shape id="Text Box 1" o:spid="_x0000_s1027" type="#_x0000_t202" style="position:absolute;left:0;text-align:left;margin-left:490.45pt;margin-top:793.8pt;width:83.35pt;height:22.7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" filled="f" stroked="f" strokeweight=".5pt">
              <v:textbox inset="1mm,1mm,0,0">
                <w:txbxContent>
                  <w:p w14:paraId="4B1EE530" w14:textId="77777777" w:rsidR="00975F14" w:rsidRPr="006D4A32" w:rsidRDefault="00975F14" w:rsidP="006D4A32">
                    <w:pPr>
                      <w:spacing w:before="0" w:after="0" w:line="240" w:lineRule="auto"/>
                      <w:rPr>
                        <w:color w:val="404040" w:themeColor="text1" w:themeTint="BF"/>
                      </w:rPr>
                    </w:pPr>
                    <w:r w:rsidRPr="006D4A32">
                      <w:rPr>
                        <w:color w:val="404040" w:themeColor="text1" w:themeTint="BF"/>
                      </w:rPr>
                      <w:t xml:space="preserve">Page </w:t>
                    </w:r>
                    <w:r w:rsidRPr="006D4A32">
                      <w:rPr>
                        <w:color w:val="404040" w:themeColor="text1" w:themeTint="BF"/>
                      </w:rPr>
                      <w:fldChar w:fldCharType="begin"/>
                    </w:r>
                    <w:r w:rsidRPr="006D4A32">
                      <w:rPr>
                        <w:color w:val="404040" w:themeColor="text1" w:themeTint="BF"/>
                      </w:rPr>
                      <w:instrText xml:space="preserve"> PAGE   \* MERGEFORMAT </w:instrText>
                    </w:r>
                    <w:r w:rsidRPr="006D4A32">
                      <w:rPr>
                        <w:color w:val="404040" w:themeColor="text1" w:themeTint="BF"/>
                      </w:rPr>
                      <w:fldChar w:fldCharType="separate"/>
                    </w:r>
                    <w:r w:rsidRPr="006D4A32">
                      <w:rPr>
                        <w:noProof/>
                        <w:color w:val="404040" w:themeColor="text1" w:themeTint="BF"/>
                      </w:rPr>
                      <w:t>2</w:t>
                    </w:r>
                    <w:r w:rsidRPr="006D4A32">
                      <w:rPr>
                        <w:color w:val="404040" w:themeColor="text1" w:themeTint="BF"/>
                      </w:rPr>
                      <w:fldChar w:fldCharType="end"/>
                    </w:r>
                    <w:r w:rsidRPr="006D4A32">
                      <w:rPr>
                        <w:color w:val="404040" w:themeColor="text1" w:themeTint="BF"/>
                      </w:rPr>
                      <w:t xml:space="preserve"> of </w:t>
                    </w:r>
                    <w:r w:rsidRPr="006D4A32">
                      <w:rPr>
                        <w:color w:val="404040" w:themeColor="text1" w:themeTint="BF"/>
                      </w:rPr>
                      <w:fldChar w:fldCharType="begin"/>
                    </w:r>
                    <w:r w:rsidRPr="006D4A32">
                      <w:rPr>
                        <w:color w:val="404040" w:themeColor="text1" w:themeTint="BF"/>
                      </w:rPr>
                      <w:instrText xml:space="preserve"> NUMPAGES   \* MERGEFORMAT </w:instrText>
                    </w:r>
                    <w:r w:rsidRPr="006D4A32">
                      <w:rPr>
                        <w:color w:val="404040" w:themeColor="text1" w:themeTint="BF"/>
                      </w:rPr>
                      <w:fldChar w:fldCharType="separate"/>
                    </w:r>
                    <w:r w:rsidRPr="006D4A32">
                      <w:rPr>
                        <w:noProof/>
                        <w:color w:val="404040" w:themeColor="text1" w:themeTint="BF"/>
                      </w:rPr>
                      <w:t>2</w:t>
                    </w:r>
                    <w:r w:rsidRPr="006D4A32">
                      <w:rPr>
                        <w:color w:val="404040" w:themeColor="text1" w:themeTint="BF"/>
                      </w:rPr>
                      <w:fldChar w:fldCharType="end"/>
                    </w:r>
                    <w:r w:rsidRPr="006D4A32">
                      <w:rPr>
                        <w:color w:val="404040" w:themeColor="text1" w:themeTint="BF"/>
                      </w:rPr>
                      <w:t xml:space="preserve"> </w:t>
                    </w:r>
                  </w:p>
                </w:txbxContent>
              </v:textbox>
              <w10:wrap anchorx="page" anchory="page"/>
              <w10:anchorlock/>
            </v:shape>
          </w:pict>
        </mc:Fallback>
      </mc:AlternateContent>
    </w:r>
    <w:r w:rsidR="00E53C75" w:rsidRPr="006D4A32">
      <w:rPr>
        <w:color w:val="404040" w:themeColor="text1" w:themeTint="BF"/>
      </w:rPr>
      <w:t xml:space="preserve">Tel </w:t>
    </w:r>
    <w:r w:rsidR="004149F4" w:rsidRPr="006D4A32">
      <w:rPr>
        <w:color w:val="404040" w:themeColor="text1" w:themeTint="BF"/>
      </w:rPr>
      <w:t>1300</w:t>
    </w:r>
    <w:r w:rsidR="00150649" w:rsidRPr="006D4A32">
      <w:rPr>
        <w:color w:val="404040" w:themeColor="text1" w:themeTint="BF"/>
      </w:rPr>
      <w:t xml:space="preserve"> </w:t>
    </w:r>
    <w:r w:rsidR="006E33A1" w:rsidRPr="006D4A32">
      <w:rPr>
        <w:color w:val="404040" w:themeColor="text1" w:themeTint="BF"/>
      </w:rPr>
      <w:t xml:space="preserve">GO SOIL </w:t>
    </w:r>
    <w:r w:rsidR="00150649" w:rsidRPr="006D4A32">
      <w:rPr>
        <w:color w:val="404040" w:themeColor="text1" w:themeTint="BF"/>
      </w:rPr>
      <w:t xml:space="preserve">( 1300 </w:t>
    </w:r>
    <w:r w:rsidR="006E33A1" w:rsidRPr="006D4A32">
      <w:rPr>
        <w:color w:val="404040" w:themeColor="text1" w:themeTint="BF"/>
      </w:rPr>
      <w:t>46 7645</w:t>
    </w:r>
    <w:r w:rsidR="00150649" w:rsidRPr="006D4A32">
      <w:rPr>
        <w:color w:val="404040" w:themeColor="text1" w:themeTint="BF"/>
      </w:rPr>
      <w:t xml:space="preserve"> </w:t>
    </w:r>
    <w:r w:rsidR="004149F4" w:rsidRPr="006D4A32">
      <w:rPr>
        <w:color w:val="404040" w:themeColor="text1" w:themeTint="BF"/>
      </w:rPr>
      <w:t>)</w:t>
    </w:r>
    <w:r w:rsidR="00B73B81" w:rsidRPr="006D4A32">
      <w:rPr>
        <w:color w:val="404040" w:themeColor="text1" w:themeTint="BF"/>
      </w:rPr>
      <w:t xml:space="preserve"> </w:t>
    </w:r>
    <w:r w:rsidR="00E53C75" w:rsidRPr="006D4A32">
      <w:rPr>
        <w:color w:val="404040" w:themeColor="text1" w:themeTint="BF"/>
      </w:rPr>
      <w:sym w:font="Wingdings 3" w:char="F0AD"/>
    </w:r>
    <w:r w:rsidR="00E53C75" w:rsidRPr="006D4A32">
      <w:rPr>
        <w:color w:val="404040" w:themeColor="text1" w:themeTint="BF"/>
      </w:rPr>
      <w:t xml:space="preserve"> </w:t>
    </w:r>
    <w:hyperlink r:id="rId1" w:history="1">
      <w:r w:rsidR="00E53C75" w:rsidRPr="006D4A32">
        <w:rPr>
          <w:color w:val="404040" w:themeColor="text1" w:themeTint="BF"/>
        </w:rPr>
        <w:t>info@</w:t>
      </w:r>
    </w:hyperlink>
    <w:r w:rsidR="00940217" w:rsidRPr="006D4A32">
      <w:rPr>
        <w:color w:val="404040" w:themeColor="text1" w:themeTint="BF"/>
      </w:rPr>
      <w:t>agriprove.io</w:t>
    </w:r>
    <w:r w:rsidR="00E53C75" w:rsidRPr="006D4A32">
      <w:rPr>
        <w:color w:val="404040" w:themeColor="text1" w:themeTint="BF"/>
      </w:rPr>
      <w:t xml:space="preserve"> </w:t>
    </w:r>
    <w:r w:rsidR="00E53C75" w:rsidRPr="006D4A32">
      <w:rPr>
        <w:color w:val="404040" w:themeColor="text1" w:themeTint="BF"/>
      </w:rPr>
      <w:sym w:font="Wingdings 3" w:char="F0AD"/>
    </w:r>
    <w:r w:rsidR="00E53C75" w:rsidRPr="006D4A32">
      <w:rPr>
        <w:color w:val="404040" w:themeColor="text1" w:themeTint="BF"/>
      </w:rPr>
      <w:t xml:space="preserve"> </w:t>
    </w:r>
    <w:hyperlink r:id="rId2" w:history="1">
      <w:r w:rsidR="00E53C75" w:rsidRPr="006D4A32">
        <w:rPr>
          <w:rStyle w:val="Hyperlink"/>
          <w:color w:val="404040" w:themeColor="text1" w:themeTint="BF"/>
          <w:u w:val="none"/>
        </w:rPr>
        <w:t>www</w:t>
      </w:r>
      <w:r w:rsidR="00940217" w:rsidRPr="006D4A32">
        <w:rPr>
          <w:rStyle w:val="Hyperlink"/>
          <w:color w:val="404040" w:themeColor="text1" w:themeTint="BF"/>
          <w:u w:val="none"/>
        </w:rPr>
        <w:t>.agriprove.io</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9A0E0A" w14:textId="77777777" w:rsidR="000523D3" w:rsidRDefault="000523D3" w:rsidP="003B16B5">
      <w:pPr>
        <w:spacing w:before="0" w:after="0"/>
      </w:pPr>
      <w:r>
        <w:separator/>
      </w:r>
    </w:p>
  </w:footnote>
  <w:footnote w:type="continuationSeparator" w:id="0">
    <w:p w14:paraId="69BFCA31" w14:textId="77777777" w:rsidR="000523D3" w:rsidRDefault="000523D3" w:rsidP="003B16B5">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133E6" w14:textId="77777777" w:rsidR="003A7886" w:rsidRDefault="003A788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F9C22E" w14:textId="77777777" w:rsidR="00E53C75" w:rsidRDefault="009A4CC0">
    <w:pPr>
      <w:pStyle w:val="Header"/>
    </w:pPr>
    <w:r>
      <w:rPr>
        <w:noProof/>
      </w:rPr>
      <w:drawing>
        <wp:anchor distT="0" distB="0" distL="114300" distR="114300" simplePos="0" relativeHeight="251667456" behindDoc="0" locked="1" layoutInCell="1" allowOverlap="1" wp14:anchorId="56AE1E3F" wp14:editId="70CB390A">
          <wp:simplePos x="0" y="0"/>
          <wp:positionH relativeFrom="page">
            <wp:posOffset>5472430</wp:posOffset>
          </wp:positionH>
          <wp:positionV relativeFrom="page">
            <wp:posOffset>504190</wp:posOffset>
          </wp:positionV>
          <wp:extent cx="1544400" cy="565200"/>
          <wp:effectExtent l="0" t="0" r="0" b="6350"/>
          <wp:wrapNone/>
          <wp:docPr id="1517854368" name="Picture 3" descr="A green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854368" name="Picture 3" descr="A green and white logo&#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544400" cy="565200"/>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BC6A3" w14:textId="77777777" w:rsidR="00E53C75" w:rsidRDefault="00323883">
    <w:pPr>
      <w:pStyle w:val="Header"/>
    </w:pPr>
    <w:r>
      <w:rPr>
        <w:noProof/>
      </w:rPr>
      <w:drawing>
        <wp:anchor distT="0" distB="0" distL="114300" distR="114300" simplePos="0" relativeHeight="251660288" behindDoc="0" locked="1" layoutInCell="1" allowOverlap="1" wp14:anchorId="179E259D" wp14:editId="2915B866">
          <wp:simplePos x="0" y="0"/>
          <wp:positionH relativeFrom="page">
            <wp:posOffset>4824730</wp:posOffset>
          </wp:positionH>
          <wp:positionV relativeFrom="page">
            <wp:posOffset>504190</wp:posOffset>
          </wp:positionV>
          <wp:extent cx="2448000" cy="102960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448000" cy="10296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F510B5"/>
    <w:multiLevelType w:val="hybridMultilevel"/>
    <w:tmpl w:val="D674A4F6"/>
    <w:lvl w:ilvl="0" w:tplc="3DCC4E0E">
      <w:start w:val="1"/>
      <w:numFmt w:val="decimal"/>
      <w:lvlText w:val="%1."/>
      <w:lvlJc w:val="left"/>
      <w:pPr>
        <w:ind w:left="720" w:hanging="360"/>
      </w:pPr>
      <w:rPr>
        <w:rFonts w:hint="default"/>
        <w:b/>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33365C30"/>
    <w:multiLevelType w:val="hybridMultilevel"/>
    <w:tmpl w:val="DF64BC06"/>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start w:val="1"/>
      <w:numFmt w:val="lowerLetter"/>
      <w:lvlText w:val="%5."/>
      <w:lvlJc w:val="left"/>
      <w:pPr>
        <w:ind w:left="3600" w:hanging="360"/>
      </w:pPr>
    </w:lvl>
    <w:lvl w:ilvl="5" w:tplc="0C09001B">
      <w:start w:val="1"/>
      <w:numFmt w:val="lowerRoman"/>
      <w:lvlText w:val="%6."/>
      <w:lvlJc w:val="right"/>
      <w:pPr>
        <w:ind w:left="4320" w:hanging="180"/>
      </w:pPr>
    </w:lvl>
    <w:lvl w:ilvl="6" w:tplc="0C09000F">
      <w:start w:val="1"/>
      <w:numFmt w:val="decimal"/>
      <w:lvlText w:val="%7."/>
      <w:lvlJc w:val="left"/>
      <w:pPr>
        <w:ind w:left="5040" w:hanging="360"/>
      </w:pPr>
    </w:lvl>
    <w:lvl w:ilvl="7" w:tplc="0C090019">
      <w:start w:val="1"/>
      <w:numFmt w:val="lowerLetter"/>
      <w:lvlText w:val="%8."/>
      <w:lvlJc w:val="left"/>
      <w:pPr>
        <w:ind w:left="5760" w:hanging="360"/>
      </w:pPr>
    </w:lvl>
    <w:lvl w:ilvl="8" w:tplc="0C09001B">
      <w:start w:val="1"/>
      <w:numFmt w:val="lowerRoman"/>
      <w:lvlText w:val="%9."/>
      <w:lvlJc w:val="right"/>
      <w:pPr>
        <w:ind w:left="6480" w:hanging="180"/>
      </w:pPr>
    </w:lvl>
  </w:abstractNum>
  <w:abstractNum w:abstractNumId="2" w15:restartNumberingAfterBreak="0">
    <w:nsid w:val="495B763F"/>
    <w:multiLevelType w:val="hybridMultilevel"/>
    <w:tmpl w:val="F924872E"/>
    <w:lvl w:ilvl="0" w:tplc="1CB0EB7E">
      <w:start w:val="2"/>
      <w:numFmt w:val="bullet"/>
      <w:lvlText w:val="-"/>
      <w:lvlJc w:val="left"/>
      <w:pPr>
        <w:ind w:left="720" w:hanging="360"/>
      </w:pPr>
      <w:rPr>
        <w:rFonts w:ascii="Arial Narrow" w:eastAsia="Calibri" w:hAnsi="Arial Narrow"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4ABE0E15"/>
    <w:multiLevelType w:val="hybridMultilevel"/>
    <w:tmpl w:val="51B4F9A0"/>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start w:val="1"/>
      <w:numFmt w:val="lowerLetter"/>
      <w:lvlText w:val="%5."/>
      <w:lvlJc w:val="left"/>
      <w:pPr>
        <w:ind w:left="3600" w:hanging="360"/>
      </w:pPr>
    </w:lvl>
    <w:lvl w:ilvl="5" w:tplc="0C09001B">
      <w:start w:val="1"/>
      <w:numFmt w:val="lowerRoman"/>
      <w:lvlText w:val="%6."/>
      <w:lvlJc w:val="right"/>
      <w:pPr>
        <w:ind w:left="4320" w:hanging="180"/>
      </w:pPr>
    </w:lvl>
    <w:lvl w:ilvl="6" w:tplc="0C09000F">
      <w:start w:val="1"/>
      <w:numFmt w:val="decimal"/>
      <w:lvlText w:val="%7."/>
      <w:lvlJc w:val="left"/>
      <w:pPr>
        <w:ind w:left="5040" w:hanging="360"/>
      </w:pPr>
    </w:lvl>
    <w:lvl w:ilvl="7" w:tplc="0C090019">
      <w:start w:val="1"/>
      <w:numFmt w:val="lowerLetter"/>
      <w:lvlText w:val="%8."/>
      <w:lvlJc w:val="left"/>
      <w:pPr>
        <w:ind w:left="5760" w:hanging="360"/>
      </w:pPr>
    </w:lvl>
    <w:lvl w:ilvl="8" w:tplc="0C09001B">
      <w:start w:val="1"/>
      <w:numFmt w:val="lowerRoman"/>
      <w:lvlText w:val="%9."/>
      <w:lvlJc w:val="right"/>
      <w:pPr>
        <w:ind w:left="6480" w:hanging="180"/>
      </w:pPr>
    </w:lvl>
  </w:abstractNum>
  <w:abstractNum w:abstractNumId="4" w15:restartNumberingAfterBreak="0">
    <w:nsid w:val="5CBB4209"/>
    <w:multiLevelType w:val="hybridMultilevel"/>
    <w:tmpl w:val="7B46C71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6CB80E6A"/>
    <w:multiLevelType w:val="hybridMultilevel"/>
    <w:tmpl w:val="601A4156"/>
    <w:lvl w:ilvl="0" w:tplc="3C34F422">
      <w:numFmt w:val="bullet"/>
      <w:lvlText w:val="-"/>
      <w:lvlJc w:val="left"/>
      <w:pPr>
        <w:ind w:left="720" w:hanging="360"/>
      </w:pPr>
      <w:rPr>
        <w:rFonts w:ascii="Aptos" w:eastAsia="Times New Roman" w:hAnsi="Aptos" w:cs="Aptos"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num w:numId="1" w16cid:durableId="1355812058">
    <w:abstractNumId w:val="4"/>
  </w:num>
  <w:num w:numId="2" w16cid:durableId="1098138335">
    <w:abstractNumId w:val="0"/>
  </w:num>
  <w:num w:numId="3" w16cid:durableId="712923889">
    <w:abstractNumId w:val="2"/>
  </w:num>
  <w:num w:numId="4" w16cid:durableId="1287390658">
    <w:abstractNumId w:val="5"/>
  </w:num>
  <w:num w:numId="5" w16cid:durableId="140020330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91227750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7886"/>
    <w:rsid w:val="00023FEC"/>
    <w:rsid w:val="000240C0"/>
    <w:rsid w:val="00043DA9"/>
    <w:rsid w:val="000523D3"/>
    <w:rsid w:val="000603BB"/>
    <w:rsid w:val="000627CA"/>
    <w:rsid w:val="00070492"/>
    <w:rsid w:val="000A1630"/>
    <w:rsid w:val="000A44C3"/>
    <w:rsid w:val="000C0F9C"/>
    <w:rsid w:val="000C3496"/>
    <w:rsid w:val="000D1EAA"/>
    <w:rsid w:val="000D1F5A"/>
    <w:rsid w:val="000D371D"/>
    <w:rsid w:val="000F2472"/>
    <w:rsid w:val="00107E92"/>
    <w:rsid w:val="00111C72"/>
    <w:rsid w:val="001167D6"/>
    <w:rsid w:val="00123E30"/>
    <w:rsid w:val="0013196E"/>
    <w:rsid w:val="0013472B"/>
    <w:rsid w:val="00146E38"/>
    <w:rsid w:val="00150649"/>
    <w:rsid w:val="00153CA3"/>
    <w:rsid w:val="0016477F"/>
    <w:rsid w:val="00165CE7"/>
    <w:rsid w:val="00177225"/>
    <w:rsid w:val="001823E1"/>
    <w:rsid w:val="001C3565"/>
    <w:rsid w:val="001E2297"/>
    <w:rsid w:val="001E706D"/>
    <w:rsid w:val="001F2A03"/>
    <w:rsid w:val="001F78ED"/>
    <w:rsid w:val="0020052F"/>
    <w:rsid w:val="00217A99"/>
    <w:rsid w:val="0023524A"/>
    <w:rsid w:val="002754D6"/>
    <w:rsid w:val="002B0303"/>
    <w:rsid w:val="002B7519"/>
    <w:rsid w:val="002C04FE"/>
    <w:rsid w:val="002F37F0"/>
    <w:rsid w:val="00316CCC"/>
    <w:rsid w:val="00323883"/>
    <w:rsid w:val="00327266"/>
    <w:rsid w:val="003321CF"/>
    <w:rsid w:val="00353068"/>
    <w:rsid w:val="00360938"/>
    <w:rsid w:val="00360BA1"/>
    <w:rsid w:val="00370D1C"/>
    <w:rsid w:val="003749DC"/>
    <w:rsid w:val="0038031D"/>
    <w:rsid w:val="00383C72"/>
    <w:rsid w:val="003A7886"/>
    <w:rsid w:val="003B16B5"/>
    <w:rsid w:val="003B24B9"/>
    <w:rsid w:val="003C58ED"/>
    <w:rsid w:val="003D6490"/>
    <w:rsid w:val="0040285F"/>
    <w:rsid w:val="00402C95"/>
    <w:rsid w:val="00403997"/>
    <w:rsid w:val="004149F4"/>
    <w:rsid w:val="00420B12"/>
    <w:rsid w:val="004332BC"/>
    <w:rsid w:val="004409FC"/>
    <w:rsid w:val="00451080"/>
    <w:rsid w:val="00451539"/>
    <w:rsid w:val="00457B05"/>
    <w:rsid w:val="00492962"/>
    <w:rsid w:val="00493456"/>
    <w:rsid w:val="004A1A26"/>
    <w:rsid w:val="004C58E4"/>
    <w:rsid w:val="004C5BA2"/>
    <w:rsid w:val="004D67EF"/>
    <w:rsid w:val="004E322B"/>
    <w:rsid w:val="00503B6E"/>
    <w:rsid w:val="0050762F"/>
    <w:rsid w:val="00524DED"/>
    <w:rsid w:val="00524EC7"/>
    <w:rsid w:val="00525A0F"/>
    <w:rsid w:val="00530923"/>
    <w:rsid w:val="00533993"/>
    <w:rsid w:val="00536CE7"/>
    <w:rsid w:val="00540548"/>
    <w:rsid w:val="0054515A"/>
    <w:rsid w:val="00546967"/>
    <w:rsid w:val="00581440"/>
    <w:rsid w:val="0059204B"/>
    <w:rsid w:val="005971A4"/>
    <w:rsid w:val="005A3131"/>
    <w:rsid w:val="005B39B0"/>
    <w:rsid w:val="005C0F29"/>
    <w:rsid w:val="005D4643"/>
    <w:rsid w:val="005D639A"/>
    <w:rsid w:val="005E3603"/>
    <w:rsid w:val="005E423F"/>
    <w:rsid w:val="005F4CFA"/>
    <w:rsid w:val="005F6450"/>
    <w:rsid w:val="0060078D"/>
    <w:rsid w:val="006159BC"/>
    <w:rsid w:val="006228A7"/>
    <w:rsid w:val="00626AF3"/>
    <w:rsid w:val="00654BC8"/>
    <w:rsid w:val="00676953"/>
    <w:rsid w:val="0069116A"/>
    <w:rsid w:val="006A2791"/>
    <w:rsid w:val="006A2E64"/>
    <w:rsid w:val="006B65B8"/>
    <w:rsid w:val="006D4A32"/>
    <w:rsid w:val="006E33A1"/>
    <w:rsid w:val="00703275"/>
    <w:rsid w:val="00704636"/>
    <w:rsid w:val="00707000"/>
    <w:rsid w:val="00717E80"/>
    <w:rsid w:val="00723148"/>
    <w:rsid w:val="00723C61"/>
    <w:rsid w:val="0074366D"/>
    <w:rsid w:val="007942F6"/>
    <w:rsid w:val="00795651"/>
    <w:rsid w:val="007B0590"/>
    <w:rsid w:val="007C5CB5"/>
    <w:rsid w:val="007D131C"/>
    <w:rsid w:val="007D1A74"/>
    <w:rsid w:val="007E4F30"/>
    <w:rsid w:val="007E6F76"/>
    <w:rsid w:val="007F4413"/>
    <w:rsid w:val="008053BE"/>
    <w:rsid w:val="00811E59"/>
    <w:rsid w:val="00825BD6"/>
    <w:rsid w:val="00841253"/>
    <w:rsid w:val="00844FAF"/>
    <w:rsid w:val="008674B1"/>
    <w:rsid w:val="008734FA"/>
    <w:rsid w:val="0087623D"/>
    <w:rsid w:val="00880942"/>
    <w:rsid w:val="008953BF"/>
    <w:rsid w:val="00896238"/>
    <w:rsid w:val="00896F90"/>
    <w:rsid w:val="008A3D7F"/>
    <w:rsid w:val="008C56B1"/>
    <w:rsid w:val="008D0239"/>
    <w:rsid w:val="008D0CC1"/>
    <w:rsid w:val="008D348B"/>
    <w:rsid w:val="008D3518"/>
    <w:rsid w:val="008E6595"/>
    <w:rsid w:val="008E7023"/>
    <w:rsid w:val="00903632"/>
    <w:rsid w:val="00911435"/>
    <w:rsid w:val="00927094"/>
    <w:rsid w:val="00937B38"/>
    <w:rsid w:val="00940217"/>
    <w:rsid w:val="00946CCF"/>
    <w:rsid w:val="00954F23"/>
    <w:rsid w:val="009631D6"/>
    <w:rsid w:val="009674EE"/>
    <w:rsid w:val="00975F14"/>
    <w:rsid w:val="00977172"/>
    <w:rsid w:val="009A4CC0"/>
    <w:rsid w:val="009A512E"/>
    <w:rsid w:val="009D07AC"/>
    <w:rsid w:val="009E3109"/>
    <w:rsid w:val="009E639A"/>
    <w:rsid w:val="009E66F6"/>
    <w:rsid w:val="00A007DA"/>
    <w:rsid w:val="00A05AA4"/>
    <w:rsid w:val="00A066C8"/>
    <w:rsid w:val="00A14C41"/>
    <w:rsid w:val="00A175EB"/>
    <w:rsid w:val="00A24331"/>
    <w:rsid w:val="00A32CA6"/>
    <w:rsid w:val="00A3346F"/>
    <w:rsid w:val="00A50649"/>
    <w:rsid w:val="00A5694C"/>
    <w:rsid w:val="00A60478"/>
    <w:rsid w:val="00A61BE8"/>
    <w:rsid w:val="00A67B73"/>
    <w:rsid w:val="00A70372"/>
    <w:rsid w:val="00A82FEA"/>
    <w:rsid w:val="00A83253"/>
    <w:rsid w:val="00AB0E76"/>
    <w:rsid w:val="00AB39AE"/>
    <w:rsid w:val="00AC4E75"/>
    <w:rsid w:val="00AC5E21"/>
    <w:rsid w:val="00AD665A"/>
    <w:rsid w:val="00AE1E42"/>
    <w:rsid w:val="00AF4D6A"/>
    <w:rsid w:val="00B01F9F"/>
    <w:rsid w:val="00B067AF"/>
    <w:rsid w:val="00B101FD"/>
    <w:rsid w:val="00B111F2"/>
    <w:rsid w:val="00B17436"/>
    <w:rsid w:val="00B21D24"/>
    <w:rsid w:val="00B32425"/>
    <w:rsid w:val="00B73B81"/>
    <w:rsid w:val="00B80499"/>
    <w:rsid w:val="00BB609C"/>
    <w:rsid w:val="00BB7D62"/>
    <w:rsid w:val="00BD7A53"/>
    <w:rsid w:val="00BF3540"/>
    <w:rsid w:val="00BF3DDA"/>
    <w:rsid w:val="00C006B1"/>
    <w:rsid w:val="00C064AF"/>
    <w:rsid w:val="00C43971"/>
    <w:rsid w:val="00C43C52"/>
    <w:rsid w:val="00C66124"/>
    <w:rsid w:val="00C67D20"/>
    <w:rsid w:val="00C73694"/>
    <w:rsid w:val="00C76FC8"/>
    <w:rsid w:val="00C8028B"/>
    <w:rsid w:val="00C81350"/>
    <w:rsid w:val="00CA08F8"/>
    <w:rsid w:val="00CB18C7"/>
    <w:rsid w:val="00CB2435"/>
    <w:rsid w:val="00CB266C"/>
    <w:rsid w:val="00CC3BE8"/>
    <w:rsid w:val="00CF577D"/>
    <w:rsid w:val="00D03071"/>
    <w:rsid w:val="00D12EE2"/>
    <w:rsid w:val="00D22520"/>
    <w:rsid w:val="00D430FF"/>
    <w:rsid w:val="00D456A0"/>
    <w:rsid w:val="00D4788B"/>
    <w:rsid w:val="00D53978"/>
    <w:rsid w:val="00D56FD2"/>
    <w:rsid w:val="00D570AB"/>
    <w:rsid w:val="00D6023C"/>
    <w:rsid w:val="00D63B48"/>
    <w:rsid w:val="00D73026"/>
    <w:rsid w:val="00D74E4F"/>
    <w:rsid w:val="00DA35DF"/>
    <w:rsid w:val="00DB73EC"/>
    <w:rsid w:val="00DC3F75"/>
    <w:rsid w:val="00DC7851"/>
    <w:rsid w:val="00DD1099"/>
    <w:rsid w:val="00DD222B"/>
    <w:rsid w:val="00DE47DE"/>
    <w:rsid w:val="00DE5BF8"/>
    <w:rsid w:val="00DF4627"/>
    <w:rsid w:val="00DF67DB"/>
    <w:rsid w:val="00E11AA2"/>
    <w:rsid w:val="00E125B2"/>
    <w:rsid w:val="00E35F29"/>
    <w:rsid w:val="00E45861"/>
    <w:rsid w:val="00E45B9B"/>
    <w:rsid w:val="00E47DC2"/>
    <w:rsid w:val="00E53C75"/>
    <w:rsid w:val="00E71782"/>
    <w:rsid w:val="00E80DB1"/>
    <w:rsid w:val="00E83901"/>
    <w:rsid w:val="00E90326"/>
    <w:rsid w:val="00E93B60"/>
    <w:rsid w:val="00EC1064"/>
    <w:rsid w:val="00EC5690"/>
    <w:rsid w:val="00ED34A3"/>
    <w:rsid w:val="00EE6934"/>
    <w:rsid w:val="00F11344"/>
    <w:rsid w:val="00F116D3"/>
    <w:rsid w:val="00F13D51"/>
    <w:rsid w:val="00F15F09"/>
    <w:rsid w:val="00F25380"/>
    <w:rsid w:val="00F37004"/>
    <w:rsid w:val="00F410DE"/>
    <w:rsid w:val="00F56323"/>
    <w:rsid w:val="00F577B2"/>
    <w:rsid w:val="00F70AED"/>
    <w:rsid w:val="00F8744F"/>
    <w:rsid w:val="00FC2A6F"/>
    <w:rsid w:val="00FD7C2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173D69"/>
  <w15:chartTrackingRefBased/>
  <w15:docId w15:val="{0808B578-B84F-465A-802B-58D20CE19A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Narrow" w:eastAsia="Calibri" w:hAnsi="Arial Narrow" w:cs="Times New Roman"/>
        <w:lang w:val="en-AU" w:eastAsia="en-AU" w:bidi="ar-SA"/>
      </w:rPr>
    </w:rPrDefault>
    <w:pPrDefault>
      <w:pPr>
        <w:spacing w:before="60" w:after="120" w:line="320" w:lineRule="exac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21CF"/>
    <w:rPr>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B16B5"/>
    <w:pPr>
      <w:tabs>
        <w:tab w:val="center" w:pos="4513"/>
        <w:tab w:val="right" w:pos="9026"/>
      </w:tabs>
      <w:spacing w:before="0" w:after="0"/>
    </w:pPr>
  </w:style>
  <w:style w:type="character" w:customStyle="1" w:styleId="HeaderChar">
    <w:name w:val="Header Char"/>
    <w:basedOn w:val="DefaultParagraphFont"/>
    <w:link w:val="Header"/>
    <w:uiPriority w:val="99"/>
    <w:rsid w:val="003B16B5"/>
  </w:style>
  <w:style w:type="paragraph" w:styleId="Footer">
    <w:name w:val="footer"/>
    <w:basedOn w:val="Normal"/>
    <w:link w:val="FooterChar"/>
    <w:uiPriority w:val="99"/>
    <w:unhideWhenUsed/>
    <w:rsid w:val="003B16B5"/>
    <w:pPr>
      <w:tabs>
        <w:tab w:val="center" w:pos="4513"/>
        <w:tab w:val="right" w:pos="9026"/>
      </w:tabs>
      <w:spacing w:before="0" w:after="0"/>
    </w:pPr>
  </w:style>
  <w:style w:type="character" w:customStyle="1" w:styleId="FooterChar">
    <w:name w:val="Footer Char"/>
    <w:basedOn w:val="DefaultParagraphFont"/>
    <w:link w:val="Footer"/>
    <w:uiPriority w:val="99"/>
    <w:rsid w:val="003B16B5"/>
  </w:style>
  <w:style w:type="character" w:styleId="Hyperlink">
    <w:name w:val="Hyperlink"/>
    <w:uiPriority w:val="99"/>
    <w:unhideWhenUsed/>
    <w:rsid w:val="00B32425"/>
    <w:rPr>
      <w:color w:val="0000FF"/>
      <w:u w:val="single"/>
    </w:rPr>
  </w:style>
  <w:style w:type="character" w:styleId="UnresolvedMention">
    <w:name w:val="Unresolved Mention"/>
    <w:basedOn w:val="DefaultParagraphFont"/>
    <w:uiPriority w:val="99"/>
    <w:semiHidden/>
    <w:unhideWhenUsed/>
    <w:rsid w:val="00940217"/>
    <w:rPr>
      <w:color w:val="808080"/>
      <w:shd w:val="clear" w:color="auto" w:fill="E6E6E6"/>
    </w:rPr>
  </w:style>
  <w:style w:type="paragraph" w:styleId="ListParagraph">
    <w:name w:val="List Paragraph"/>
    <w:basedOn w:val="Normal"/>
    <w:uiPriority w:val="34"/>
    <w:qFormat/>
    <w:rsid w:val="003321CF"/>
    <w:pPr>
      <w:spacing w:before="0" w:after="160" w:line="259" w:lineRule="auto"/>
      <w:ind w:left="720"/>
      <w:contextualSpacing/>
    </w:pPr>
    <w:rPr>
      <w:rFonts w:asciiTheme="minorHAnsi" w:eastAsiaTheme="minorHAnsi" w:hAnsiTheme="minorHAnsi" w:cstheme="min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274678">
      <w:bodyDiv w:val="1"/>
      <w:marLeft w:val="0"/>
      <w:marRight w:val="0"/>
      <w:marTop w:val="0"/>
      <w:marBottom w:val="0"/>
      <w:divBdr>
        <w:top w:val="none" w:sz="0" w:space="0" w:color="auto"/>
        <w:left w:val="none" w:sz="0" w:space="0" w:color="auto"/>
        <w:bottom w:val="none" w:sz="0" w:space="0" w:color="auto"/>
        <w:right w:val="none" w:sz="0" w:space="0" w:color="auto"/>
      </w:divBdr>
    </w:div>
    <w:div w:id="190724662">
      <w:bodyDiv w:val="1"/>
      <w:marLeft w:val="0"/>
      <w:marRight w:val="0"/>
      <w:marTop w:val="0"/>
      <w:marBottom w:val="0"/>
      <w:divBdr>
        <w:top w:val="none" w:sz="0" w:space="0" w:color="auto"/>
        <w:left w:val="none" w:sz="0" w:space="0" w:color="auto"/>
        <w:bottom w:val="none" w:sz="0" w:space="0" w:color="auto"/>
        <w:right w:val="none" w:sz="0" w:space="0" w:color="auto"/>
      </w:divBdr>
    </w:div>
    <w:div w:id="1642805513">
      <w:bodyDiv w:val="1"/>
      <w:marLeft w:val="0"/>
      <w:marRight w:val="0"/>
      <w:marTop w:val="0"/>
      <w:marBottom w:val="0"/>
      <w:divBdr>
        <w:top w:val="none" w:sz="0" w:space="0" w:color="auto"/>
        <w:left w:val="none" w:sz="0" w:space="0" w:color="auto"/>
        <w:bottom w:val="none" w:sz="0" w:space="0" w:color="auto"/>
        <w:right w:val="none" w:sz="0" w:space="0" w:color="auto"/>
      </w:divBdr>
    </w:div>
    <w:div w:id="19486120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2" Type="http://schemas.openxmlformats.org/officeDocument/2006/relationships/hyperlink" Target="http://www.corporatecarbon.com.au" TargetMode="External"/><Relationship Id="rId1" Type="http://schemas.openxmlformats.org/officeDocument/2006/relationships/hyperlink" Target="mailto:info@yourcomanyname.com" TargetMode="External"/></Relationships>
</file>

<file path=word/_rels/footer3.xml.rels><?xml version="1.0" encoding="UTF-8" standalone="yes"?>
<Relationships xmlns="http://schemas.openxmlformats.org/package/2006/relationships"><Relationship Id="rId2" Type="http://schemas.openxmlformats.org/officeDocument/2006/relationships/hyperlink" Target="http://www.corporatecarbon.com.au" TargetMode="External"/><Relationship Id="rId1" Type="http://schemas.openxmlformats.org/officeDocument/2006/relationships/hyperlink" Target="mailto:info@yourcomanyname.com"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enPayne\AgriProve\AgriProve%20-%20Documents\SHARED%20AP\Admin\Templates\Letterhead\Letterhead%20-%20AgriProve%20Pty%20Lt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Arial Narrow">
      <a:majorFont>
        <a:latin typeface="Arial Narrow"/>
        <a:ea typeface=""/>
        <a:cs typeface=""/>
      </a:majorFont>
      <a:minorFont>
        <a:latin typeface="Arial Narrow"/>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0B5CCDD0D718F41AB9D970EB0785F90" ma:contentTypeVersion="39" ma:contentTypeDescription="Create a new document." ma:contentTypeScope="" ma:versionID="9dc1f66c3f768000301c7852b1fc8038">
  <xsd:schema xmlns:xsd="http://www.w3.org/2001/XMLSchema" xmlns:xs="http://www.w3.org/2001/XMLSchema" xmlns:p="http://schemas.microsoft.com/office/2006/metadata/properties" xmlns:ns2="6eee8d20-b30b-4a54-b7af-754b24ed4ef1" xmlns:ns3="37170120-d7d5-4ca7-a095-1e10f9167b72" targetNamespace="http://schemas.microsoft.com/office/2006/metadata/properties" ma:root="true" ma:fieldsID="8be5da393070f8292c0a9e79c3e9c988" ns2:_="" ns3:_="">
    <xsd:import namespace="6eee8d20-b30b-4a54-b7af-754b24ed4ef1"/>
    <xsd:import namespace="37170120-d7d5-4ca7-a095-1e10f9167b72"/>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3:MediaServiceOCR" minOccurs="0"/>
                <xsd:element ref="ns3:MediaServiceDateTaken" minOccurs="0"/>
                <xsd:element ref="ns3:MediaServiceLocation" minOccurs="0"/>
                <xsd:element ref="ns3:MediaLengthInSeconds" minOccurs="0"/>
                <xsd:element ref="ns3:Thumbnail" minOccurs="0"/>
                <xsd:element ref="ns2:TaxCatchAll" minOccurs="0"/>
                <xsd:element ref="ns3:lcf76f155ced4ddcb4097134ff3c332f" minOccurs="0"/>
                <xsd:element ref="ns3:TN" minOccurs="0"/>
                <xsd:element ref="ns3:Thumbnail2" minOccurs="0"/>
                <xsd:element ref="ns3:MediaServiceObjectDetectorVersions" minOccurs="0"/>
                <xsd:element ref="ns3:Thumbnail3"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ee8d20-b30b-4a54-b7af-754b24ed4ef1"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7aa0e42d-5def-48ac-ad18-986dac615d96}" ma:internalName="TaxCatchAll" ma:showField="CatchAllData" ma:web="6eee8d20-b30b-4a54-b7af-754b24ed4ef1">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37170120-d7d5-4ca7-a095-1e10f9167b72"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Thumbnail" ma:index="21" nillable="true" ma:displayName="Thumbnail" ma:format="Hyperlink" ma:internalName="Thumbnail">
      <xsd:complexType>
        <xsd:complexContent>
          <xsd:extension base="dms:URL">
            <xsd:sequence>
              <xsd:element name="Url" type="dms:ValidUrl" minOccurs="0" nillable="true"/>
              <xsd:element name="Description" type="xsd:string" nillable="true"/>
            </xsd:sequence>
          </xsd:extension>
        </xsd:complexContent>
      </xsd:complex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4a61dd1f-236d-4ba2-9723-da71f72e78ad" ma:termSetId="09814cd3-568e-fe90-9814-8d621ff8fb84" ma:anchorId="fba54fb3-c3e1-fe81-a776-ca4b69148c4d" ma:open="true" ma:isKeyword="false">
      <xsd:complexType>
        <xsd:sequence>
          <xsd:element ref="pc:Terms" minOccurs="0" maxOccurs="1"/>
        </xsd:sequence>
      </xsd:complexType>
    </xsd:element>
    <xsd:element name="TN" ma:index="25" nillable="true" ma:displayName="TN" ma:format="Image" ma:internalName="TN">
      <xsd:complexType>
        <xsd:complexContent>
          <xsd:extension base="dms:URL">
            <xsd:sequence>
              <xsd:element name="Url" type="dms:ValidUrl" minOccurs="0" nillable="true"/>
              <xsd:element name="Description" type="xsd:string" nillable="true"/>
            </xsd:sequence>
          </xsd:extension>
        </xsd:complexContent>
      </xsd:complexType>
    </xsd:element>
    <xsd:element name="Thumbnail2" ma:index="26" nillable="true" ma:displayName="Thumbnail2" ma:format="Image" ma:internalName="Thumbnail2">
      <xsd:complexType>
        <xsd:complexContent>
          <xsd:extension base="dms:URL">
            <xsd:sequence>
              <xsd:element name="Url" type="dms:ValidUrl" minOccurs="0" nillable="true"/>
              <xsd:element name="Description" type="xsd:string" nillable="true"/>
            </xsd:sequence>
          </xsd:extension>
        </xsd:complexContent>
      </xsd:complexType>
    </xsd:element>
    <xsd:element name="MediaServiceObjectDetectorVersions" ma:index="27" nillable="true" ma:displayName="MediaServiceObjectDetectorVersions" ma:description="" ma:hidden="true" ma:indexed="true" ma:internalName="MediaServiceObjectDetectorVersions" ma:readOnly="true">
      <xsd:simpleType>
        <xsd:restriction base="dms:Text"/>
      </xsd:simpleType>
    </xsd:element>
    <xsd:element name="Thumbnail3" ma:index="28" nillable="true" ma:displayName="Thumbnail3" ma:format="Thumbnail" ma:internalName="Thumbnail3">
      <xsd:simpleType>
        <xsd:restriction base="dms:Unknown"/>
      </xsd:simpleType>
    </xsd:element>
    <xsd:element name="MediaServiceSearchProperties" ma:index="29"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6eee8d20-b30b-4a54-b7af-754b24ed4ef1" xsi:nil="true"/>
    <lcf76f155ced4ddcb4097134ff3c332f xmlns="37170120-d7d5-4ca7-a095-1e10f9167b72">
      <Terms xmlns="http://schemas.microsoft.com/office/infopath/2007/PartnerControls"/>
    </lcf76f155ced4ddcb4097134ff3c332f>
    <Thumbnail xmlns="37170120-d7d5-4ca7-a095-1e10f9167b72">
      <Url xsi:nil="true"/>
      <Description xsi:nil="true"/>
    </Thumbnail>
    <TN xmlns="37170120-d7d5-4ca7-a095-1e10f9167b72">
      <Url xsi:nil="true"/>
      <Description xsi:nil="true"/>
    </TN>
    <Thumbnail2 xmlns="37170120-d7d5-4ca7-a095-1e10f9167b72">
      <Url xsi:nil="true"/>
      <Description xsi:nil="true"/>
    </Thumbnail2>
    <Thumbnail3 xmlns="37170120-d7d5-4ca7-a095-1e10f9167b72"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38BADFE-C513-48B2-9407-F14B0016E9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ee8d20-b30b-4a54-b7af-754b24ed4ef1"/>
    <ds:schemaRef ds:uri="37170120-d7d5-4ca7-a095-1e10f9167b7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FCFEE2C-E474-4FD4-AEF6-3D878E0F7016}">
  <ds:schemaRefs>
    <ds:schemaRef ds:uri="http://schemas.microsoft.com/office/2006/metadata/properties"/>
    <ds:schemaRef ds:uri="http://schemas.microsoft.com/office/infopath/2007/PartnerControls"/>
    <ds:schemaRef ds:uri="6eee8d20-b30b-4a54-b7af-754b24ed4ef1"/>
    <ds:schemaRef ds:uri="37170120-d7d5-4ca7-a095-1e10f9167b72"/>
  </ds:schemaRefs>
</ds:datastoreItem>
</file>

<file path=customXml/itemProps3.xml><?xml version="1.0" encoding="utf-8"?>
<ds:datastoreItem xmlns:ds="http://schemas.openxmlformats.org/officeDocument/2006/customXml" ds:itemID="{5A46D20A-B3E7-4CBD-9E5F-1DD1AC73318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Letterhead - AgriProve Pty Ltd</Template>
  <TotalTime>330</TotalTime>
  <Pages>9</Pages>
  <Words>3166</Words>
  <Characters>18050</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21174</CharactersWithSpaces>
  <SharedDoc>false</SharedDoc>
  <HLinks>
    <vt:vector size="24" baseType="variant">
      <vt:variant>
        <vt:i4>8126509</vt:i4>
      </vt:variant>
      <vt:variant>
        <vt:i4>9</vt:i4>
      </vt:variant>
      <vt:variant>
        <vt:i4>0</vt:i4>
      </vt:variant>
      <vt:variant>
        <vt:i4>5</vt:i4>
      </vt:variant>
      <vt:variant>
        <vt:lpwstr>http://www.corporatecarbon.com.au/</vt:lpwstr>
      </vt:variant>
      <vt:variant>
        <vt:lpwstr/>
      </vt:variant>
      <vt:variant>
        <vt:i4>5046373</vt:i4>
      </vt:variant>
      <vt:variant>
        <vt:i4>6</vt:i4>
      </vt:variant>
      <vt:variant>
        <vt:i4>0</vt:i4>
      </vt:variant>
      <vt:variant>
        <vt:i4>5</vt:i4>
      </vt:variant>
      <vt:variant>
        <vt:lpwstr>mailto:info@yourcomanyname.com</vt:lpwstr>
      </vt:variant>
      <vt:variant>
        <vt:lpwstr/>
      </vt:variant>
      <vt:variant>
        <vt:i4>8126509</vt:i4>
      </vt:variant>
      <vt:variant>
        <vt:i4>3</vt:i4>
      </vt:variant>
      <vt:variant>
        <vt:i4>0</vt:i4>
      </vt:variant>
      <vt:variant>
        <vt:i4>5</vt:i4>
      </vt:variant>
      <vt:variant>
        <vt:lpwstr>http://www.corporatecarbon.com.au/</vt:lpwstr>
      </vt:variant>
      <vt:variant>
        <vt:lpwstr/>
      </vt:variant>
      <vt:variant>
        <vt:i4>5046373</vt:i4>
      </vt:variant>
      <vt:variant>
        <vt:i4>0</vt:i4>
      </vt:variant>
      <vt:variant>
        <vt:i4>0</vt:i4>
      </vt:variant>
      <vt:variant>
        <vt:i4>5</vt:i4>
      </vt:variant>
      <vt:variant>
        <vt:lpwstr>mailto:info@yourcomanyname.com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Payne</dc:creator>
  <cp:keywords/>
  <cp:lastModifiedBy>Ben Payne</cp:lastModifiedBy>
  <cp:revision>3</cp:revision>
  <dcterms:created xsi:type="dcterms:W3CDTF">2026-04-07T23:20:00Z</dcterms:created>
  <dcterms:modified xsi:type="dcterms:W3CDTF">2026-04-08T06:23:00Z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0x010100B0B5CCDD0D718F41AB9D970EB0785F90</vt:lpwstr>
  </property>
</Properties>
</file>