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3AD952" w14:textId="339B80AC" w:rsidR="00F43DCA" w:rsidRPr="00F43DCA" w:rsidRDefault="00F43DCA" w:rsidP="00F43DCA">
      <w:pPr>
        <w:jc w:val="center"/>
        <w:rPr>
          <w:rFonts w:ascii="Calibri" w:eastAsia="Calibri" w:hAnsi="Calibri" w:cs="Calibri"/>
          <w:kern w:val="0"/>
          <w:sz w:val="42"/>
          <w:szCs w:val="42"/>
          <w:lang w:val="en-US" w:eastAsia="ja-JP"/>
          <w14:ligatures w14:val="none"/>
        </w:rPr>
      </w:pPr>
      <w:r w:rsidRPr="00F43DCA">
        <w:rPr>
          <w:rFonts w:ascii="Aptos" w:eastAsia="Times New Roman" w:hAnsi="Aptos" w:cs="Arial"/>
          <w:noProof/>
          <w:kern w:val="0"/>
          <w:lang w:val="en-US" w:eastAsia="ja-JP"/>
          <w14:ligatures w14:val="none"/>
        </w:rPr>
        <w:drawing>
          <wp:inline distT="0" distB="0" distL="0" distR="0" wp14:anchorId="2599618A" wp14:editId="083FACA0">
            <wp:extent cx="3154680" cy="1996440"/>
            <wp:effectExtent l="0" t="0" r="7620" b="3810"/>
            <wp:docPr id="5" name="Picture 7468556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685566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154680" cy="1996440"/>
                    </a:xfrm>
                    <a:prstGeom prst="rect">
                      <a:avLst/>
                    </a:prstGeom>
                    <a:noFill/>
                    <a:ln>
                      <a:noFill/>
                    </a:ln>
                  </pic:spPr>
                </pic:pic>
              </a:graphicData>
            </a:graphic>
          </wp:inline>
        </w:drawing>
      </w:r>
      <w:r w:rsidRPr="00F43DCA">
        <w:rPr>
          <w:rFonts w:ascii="Aptos" w:eastAsia="Times New Roman" w:hAnsi="Aptos" w:cs="Arial"/>
          <w:kern w:val="0"/>
          <w:lang w:val="en-US" w:eastAsia="ja-JP"/>
          <w14:ligatures w14:val="none"/>
        </w:rPr>
        <w:br/>
      </w:r>
      <w:r w:rsidRPr="00F43DCA">
        <w:rPr>
          <w:rFonts w:ascii="Calibri" w:eastAsia="Calibri" w:hAnsi="Calibri" w:cs="Calibri"/>
          <w:kern w:val="0"/>
          <w:sz w:val="42"/>
          <w:szCs w:val="42"/>
          <w:lang w:val="en-US" w:eastAsia="ja-JP"/>
          <w14:ligatures w14:val="none"/>
        </w:rPr>
        <w:t>UNIVERSITY OF HERTFORDSHIRE</w:t>
      </w:r>
      <w:r w:rsidRPr="00F43DCA">
        <w:rPr>
          <w:rFonts w:ascii="Aptos" w:eastAsia="Times New Roman" w:hAnsi="Aptos" w:cs="Arial"/>
          <w:kern w:val="0"/>
          <w:lang w:val="en-US" w:eastAsia="ja-JP"/>
          <w14:ligatures w14:val="none"/>
        </w:rPr>
        <w:br/>
      </w:r>
      <w:r w:rsidRPr="00F43DCA">
        <w:rPr>
          <w:rFonts w:ascii="Calibri" w:eastAsia="Calibri" w:hAnsi="Calibri" w:cs="Calibri"/>
          <w:kern w:val="0"/>
          <w:sz w:val="42"/>
          <w:szCs w:val="42"/>
          <w:lang w:val="en-US" w:eastAsia="ja-JP"/>
          <w14:ligatures w14:val="none"/>
        </w:rPr>
        <w:t>School of Physics, Engineering and Computer Science</w:t>
      </w:r>
    </w:p>
    <w:p w14:paraId="49AFC24E" w14:textId="3709C577" w:rsidR="00F43DCA" w:rsidRPr="00F43DCA" w:rsidRDefault="00F43DCA" w:rsidP="00F43DCA">
      <w:pPr>
        <w:spacing w:after="160"/>
        <w:jc w:val="center"/>
        <w:rPr>
          <w:rFonts w:ascii="Calibri" w:eastAsia="Calibri" w:hAnsi="Calibri" w:cs="Calibri"/>
          <w:kern w:val="0"/>
          <w:sz w:val="31"/>
          <w:szCs w:val="31"/>
          <w:lang w:val="en-US" w:eastAsia="ja-JP"/>
          <w14:ligatures w14:val="none"/>
        </w:rPr>
      </w:pPr>
      <w:r w:rsidRPr="00F43DCA">
        <w:rPr>
          <w:rFonts w:ascii="Aptos" w:eastAsia="Times New Roman" w:hAnsi="Aptos" w:cs="Arial"/>
          <w:kern w:val="0"/>
          <w:lang w:val="en-US" w:eastAsia="ja-JP"/>
          <w14:ligatures w14:val="none"/>
        </w:rPr>
        <w:br/>
      </w:r>
      <w:r w:rsidRPr="00F43DCA">
        <w:rPr>
          <w:rFonts w:ascii="Calibri" w:eastAsia="Calibri" w:hAnsi="Calibri" w:cs="Calibri"/>
          <w:kern w:val="0"/>
          <w:sz w:val="32"/>
          <w:szCs w:val="32"/>
          <w:lang w:val="en-US" w:eastAsia="ja-JP"/>
          <w14:ligatures w14:val="none"/>
        </w:rPr>
        <w:t>MSc Computer Science with Cyber Security (Online)</w:t>
      </w:r>
      <w:r w:rsidRPr="00F43DCA">
        <w:rPr>
          <w:rFonts w:ascii="Aptos" w:eastAsia="Times New Roman" w:hAnsi="Aptos" w:cs="Arial"/>
          <w:kern w:val="0"/>
          <w:sz w:val="20"/>
          <w:szCs w:val="20"/>
          <w:lang w:val="en-US" w:eastAsia="ja-JP"/>
          <w14:ligatures w14:val="none"/>
        </w:rPr>
        <w:br/>
      </w:r>
      <w:r w:rsidRPr="00F43DCA">
        <w:rPr>
          <w:rFonts w:ascii="Calibri" w:eastAsia="Calibri" w:hAnsi="Calibri" w:cs="Calibri"/>
          <w:kern w:val="0"/>
          <w:sz w:val="28"/>
          <w:szCs w:val="28"/>
          <w:lang w:val="en-US" w:eastAsia="ja-JP"/>
          <w14:ligatures w14:val="none"/>
        </w:rPr>
        <w:t>7WCM2038-0501-2025 - APPLIED RESEARCH PROJECT (COMPUTER SCIENCE)</w:t>
      </w:r>
      <w:r w:rsidRPr="00F43DCA">
        <w:rPr>
          <w:rFonts w:ascii="Aptos" w:eastAsia="Times New Roman" w:hAnsi="Aptos" w:cs="Arial"/>
          <w:kern w:val="0"/>
          <w:sz w:val="20"/>
          <w:szCs w:val="20"/>
          <w:lang w:val="en-US" w:eastAsia="ja-JP"/>
          <w14:ligatures w14:val="none"/>
        </w:rPr>
        <w:br/>
      </w:r>
      <w:r w:rsidRPr="00F43DCA">
        <w:rPr>
          <w:rFonts w:ascii="Calibri" w:eastAsia="Calibri" w:hAnsi="Calibri" w:cs="Calibri"/>
          <w:kern w:val="0"/>
          <w:lang w:val="en-US" w:eastAsia="ja-JP"/>
          <w14:ligatures w14:val="none"/>
        </w:rPr>
        <w:t>January 2027</w:t>
      </w:r>
    </w:p>
    <w:p w14:paraId="354AAA6A" w14:textId="77777777" w:rsidR="00F43DCA" w:rsidRPr="004543E8" w:rsidRDefault="00F43DCA" w:rsidP="00F43DCA">
      <w:pPr>
        <w:spacing w:after="160"/>
        <w:jc w:val="center"/>
        <w:rPr>
          <w:rFonts w:ascii="Calibri" w:eastAsia="Calibri" w:hAnsi="Calibri" w:cs="Calibri"/>
          <w:b/>
          <w:bCs/>
          <w:kern w:val="0"/>
          <w:sz w:val="46"/>
          <w:szCs w:val="46"/>
          <w:u w:val="single"/>
          <w:lang w:val="en-US" w:eastAsia="ja-JP"/>
          <w14:ligatures w14:val="none"/>
        </w:rPr>
      </w:pPr>
      <w:r w:rsidRPr="00F43DCA">
        <w:rPr>
          <w:rFonts w:ascii="Aptos" w:eastAsia="Times New Roman" w:hAnsi="Aptos" w:cs="Arial"/>
          <w:kern w:val="0"/>
          <w:lang w:val="en-US" w:eastAsia="ja-JP"/>
          <w14:ligatures w14:val="none"/>
        </w:rPr>
        <w:br/>
      </w:r>
      <w:r w:rsidRPr="004543E8">
        <w:rPr>
          <w:rFonts w:ascii="Calibri" w:eastAsia="Calibri" w:hAnsi="Calibri" w:cs="Calibri"/>
          <w:b/>
          <w:bCs/>
          <w:kern w:val="0"/>
          <w:sz w:val="46"/>
          <w:szCs w:val="46"/>
          <w:u w:val="single"/>
          <w:lang w:val="en-US" w:eastAsia="ja-JP"/>
          <w14:ligatures w14:val="none"/>
        </w:rPr>
        <w:t>Assessing the Feasibility of</w:t>
      </w:r>
    </w:p>
    <w:p w14:paraId="0C787B6E" w14:textId="77777777" w:rsidR="00F43DCA" w:rsidRPr="004543E8" w:rsidRDefault="00F43DCA" w:rsidP="00F43DCA">
      <w:pPr>
        <w:spacing w:after="160"/>
        <w:jc w:val="center"/>
        <w:rPr>
          <w:rFonts w:ascii="Calibri" w:eastAsia="Calibri" w:hAnsi="Calibri" w:cs="Calibri"/>
          <w:b/>
          <w:bCs/>
          <w:kern w:val="0"/>
          <w:sz w:val="46"/>
          <w:szCs w:val="46"/>
          <w:u w:val="single"/>
          <w:lang w:val="en-US" w:eastAsia="ja-JP"/>
          <w14:ligatures w14:val="none"/>
        </w:rPr>
      </w:pPr>
      <w:r w:rsidRPr="004543E8">
        <w:rPr>
          <w:rFonts w:ascii="Calibri" w:eastAsia="Calibri" w:hAnsi="Calibri" w:cs="Calibri"/>
          <w:b/>
          <w:bCs/>
          <w:kern w:val="0"/>
          <w:sz w:val="46"/>
          <w:szCs w:val="46"/>
          <w:u w:val="single"/>
          <w:lang w:val="en-US" w:eastAsia="ja-JP"/>
          <w14:ligatures w14:val="none"/>
        </w:rPr>
        <w:t>Autonomous Large Language</w:t>
      </w:r>
    </w:p>
    <w:p w14:paraId="0523D30D" w14:textId="77777777" w:rsidR="00F43DCA" w:rsidRPr="004543E8" w:rsidRDefault="00F43DCA" w:rsidP="00F43DCA">
      <w:pPr>
        <w:spacing w:after="160"/>
        <w:jc w:val="center"/>
        <w:rPr>
          <w:rFonts w:ascii="Calibri" w:eastAsia="Calibri" w:hAnsi="Calibri" w:cs="Calibri"/>
          <w:b/>
          <w:bCs/>
          <w:kern w:val="0"/>
          <w:sz w:val="46"/>
          <w:szCs w:val="46"/>
          <w:u w:val="single"/>
          <w:lang w:val="en-US" w:eastAsia="ja-JP"/>
          <w14:ligatures w14:val="none"/>
        </w:rPr>
      </w:pPr>
      <w:r w:rsidRPr="004543E8">
        <w:rPr>
          <w:rFonts w:ascii="Calibri" w:eastAsia="Calibri" w:hAnsi="Calibri" w:cs="Calibri"/>
          <w:b/>
          <w:bCs/>
          <w:kern w:val="0"/>
          <w:sz w:val="46"/>
          <w:szCs w:val="46"/>
          <w:u w:val="single"/>
          <w:lang w:val="en-US" w:eastAsia="ja-JP"/>
          <w14:ligatures w14:val="none"/>
        </w:rPr>
        <w:t>Models for Security Incident</w:t>
      </w:r>
    </w:p>
    <w:p w14:paraId="4A645404" w14:textId="77777777" w:rsidR="00F43DCA" w:rsidRPr="004543E8" w:rsidRDefault="00F43DCA" w:rsidP="00F43DCA">
      <w:pPr>
        <w:spacing w:after="160"/>
        <w:jc w:val="center"/>
        <w:rPr>
          <w:rFonts w:ascii="Calibri" w:eastAsia="Calibri" w:hAnsi="Calibri" w:cs="Calibri"/>
          <w:b/>
          <w:bCs/>
          <w:kern w:val="0"/>
          <w:sz w:val="46"/>
          <w:szCs w:val="46"/>
          <w:u w:val="single"/>
          <w:lang w:val="en-US" w:eastAsia="ja-JP"/>
          <w14:ligatures w14:val="none"/>
        </w:rPr>
      </w:pPr>
      <w:r w:rsidRPr="004543E8">
        <w:rPr>
          <w:rFonts w:ascii="Calibri" w:eastAsia="Calibri" w:hAnsi="Calibri" w:cs="Calibri"/>
          <w:b/>
          <w:bCs/>
          <w:kern w:val="0"/>
          <w:sz w:val="46"/>
          <w:szCs w:val="46"/>
          <w:u w:val="single"/>
          <w:lang w:val="en-US" w:eastAsia="ja-JP"/>
          <w14:ligatures w14:val="none"/>
        </w:rPr>
        <w:t xml:space="preserve">Investigation Using </w:t>
      </w:r>
      <w:proofErr w:type="spellStart"/>
      <w:r w:rsidRPr="004543E8">
        <w:rPr>
          <w:rFonts w:ascii="Calibri" w:eastAsia="Calibri" w:hAnsi="Calibri" w:cs="Calibri"/>
          <w:b/>
          <w:bCs/>
          <w:kern w:val="0"/>
          <w:sz w:val="46"/>
          <w:szCs w:val="46"/>
          <w:u w:val="single"/>
          <w:lang w:val="en-US" w:eastAsia="ja-JP"/>
          <w14:ligatures w14:val="none"/>
        </w:rPr>
        <w:t>Wazuh</w:t>
      </w:r>
      <w:proofErr w:type="spellEnd"/>
      <w:r w:rsidRPr="004543E8">
        <w:rPr>
          <w:rFonts w:ascii="Calibri" w:eastAsia="Calibri" w:hAnsi="Calibri" w:cs="Calibri"/>
          <w:b/>
          <w:bCs/>
          <w:kern w:val="0"/>
          <w:sz w:val="46"/>
          <w:szCs w:val="46"/>
          <w:u w:val="single"/>
          <w:lang w:val="en-US" w:eastAsia="ja-JP"/>
          <w14:ligatures w14:val="none"/>
        </w:rPr>
        <w:t xml:space="preserve"> and</w:t>
      </w:r>
    </w:p>
    <w:p w14:paraId="76BE07EB" w14:textId="05F8036F" w:rsidR="00F43DCA" w:rsidRPr="004543E8" w:rsidRDefault="00F43DCA" w:rsidP="00F43DCA">
      <w:pPr>
        <w:spacing w:after="160"/>
        <w:jc w:val="center"/>
        <w:rPr>
          <w:rFonts w:ascii="Calibri" w:eastAsia="Calibri" w:hAnsi="Calibri" w:cs="Calibri"/>
          <w:b/>
          <w:bCs/>
          <w:kern w:val="0"/>
          <w:sz w:val="46"/>
          <w:szCs w:val="46"/>
          <w:u w:val="single"/>
          <w:lang w:val="en-US" w:eastAsia="ja-JP"/>
          <w14:ligatures w14:val="none"/>
        </w:rPr>
      </w:pPr>
      <w:r w:rsidRPr="004543E8">
        <w:rPr>
          <w:rFonts w:ascii="Calibri" w:eastAsia="Calibri" w:hAnsi="Calibri" w:cs="Calibri"/>
          <w:b/>
          <w:bCs/>
          <w:kern w:val="0"/>
          <w:sz w:val="46"/>
          <w:szCs w:val="46"/>
          <w:u w:val="single"/>
          <w:lang w:val="en-US" w:eastAsia="ja-JP"/>
          <w14:ligatures w14:val="none"/>
        </w:rPr>
        <w:t>Sysmon Evidence</w:t>
      </w:r>
    </w:p>
    <w:p w14:paraId="6083DDB6" w14:textId="77777777" w:rsidR="00F43DCA" w:rsidRDefault="00F43DCA" w:rsidP="00F43DCA">
      <w:pPr>
        <w:spacing w:after="160"/>
        <w:rPr>
          <w:rFonts w:ascii="Aptos" w:eastAsia="Times New Roman" w:hAnsi="Aptos" w:cs="Arial"/>
          <w:kern w:val="0"/>
          <w:lang w:val="en-US" w:eastAsia="ja-JP"/>
          <w14:ligatures w14:val="none"/>
        </w:rPr>
      </w:pPr>
    </w:p>
    <w:p w14:paraId="0CECA9B6" w14:textId="7A4B738D" w:rsidR="00F43DCA" w:rsidRPr="00F43DCA" w:rsidRDefault="00F43DCA" w:rsidP="00F43DCA">
      <w:pPr>
        <w:spacing w:after="160"/>
        <w:rPr>
          <w:rFonts w:ascii="Calibri" w:eastAsia="Calibri" w:hAnsi="Calibri" w:cs="Calibri"/>
          <w:kern w:val="0"/>
          <w:sz w:val="36"/>
          <w:szCs w:val="36"/>
          <w:lang w:val="en-US" w:eastAsia="ja-JP"/>
          <w14:ligatures w14:val="none"/>
        </w:rPr>
      </w:pPr>
      <w:r w:rsidRPr="00F43DCA">
        <w:rPr>
          <w:rFonts w:ascii="Aptos" w:eastAsia="Times New Roman" w:hAnsi="Aptos" w:cs="Arial"/>
          <w:kern w:val="0"/>
          <w:lang w:val="en-US" w:eastAsia="ja-JP"/>
          <w14:ligatures w14:val="none"/>
        </w:rPr>
        <w:br/>
      </w:r>
      <w:r w:rsidRPr="00F43DCA">
        <w:rPr>
          <w:rFonts w:ascii="Calibri" w:eastAsia="Calibri" w:hAnsi="Calibri" w:cs="Calibri"/>
          <w:kern w:val="0"/>
          <w:sz w:val="36"/>
          <w:szCs w:val="36"/>
          <w:lang w:val="en-US" w:eastAsia="ja-JP"/>
          <w14:ligatures w14:val="none"/>
        </w:rPr>
        <w:t>Name:</w:t>
      </w:r>
      <w:r>
        <w:rPr>
          <w:rFonts w:ascii="Calibri" w:eastAsia="Calibri" w:hAnsi="Calibri" w:cs="Calibri"/>
          <w:kern w:val="0"/>
          <w:sz w:val="36"/>
          <w:szCs w:val="36"/>
          <w:lang w:val="en-US" w:eastAsia="ja-JP"/>
          <w14:ligatures w14:val="none"/>
        </w:rPr>
        <w:t xml:space="preserve"> Mr. Darragh Casey</w:t>
      </w:r>
      <w:r w:rsidRPr="00F43DCA">
        <w:rPr>
          <w:rFonts w:ascii="Aptos" w:eastAsia="Times New Roman" w:hAnsi="Aptos" w:cs="Arial"/>
          <w:kern w:val="0"/>
          <w:lang w:val="en-US" w:eastAsia="ja-JP"/>
          <w14:ligatures w14:val="none"/>
        </w:rPr>
        <w:br/>
      </w:r>
      <w:r w:rsidRPr="00F43DCA">
        <w:rPr>
          <w:rFonts w:ascii="Calibri" w:eastAsia="Calibri" w:hAnsi="Calibri" w:cs="Calibri"/>
          <w:kern w:val="0"/>
          <w:sz w:val="36"/>
          <w:szCs w:val="36"/>
          <w:lang w:val="en-US" w:eastAsia="ja-JP"/>
          <w14:ligatures w14:val="none"/>
        </w:rPr>
        <w:t>Student ID:</w:t>
      </w:r>
      <w:r>
        <w:rPr>
          <w:rFonts w:ascii="Calibri" w:eastAsia="Calibri" w:hAnsi="Calibri" w:cs="Calibri"/>
          <w:kern w:val="0"/>
          <w:sz w:val="36"/>
          <w:szCs w:val="36"/>
          <w:lang w:val="en-US" w:eastAsia="ja-JP"/>
          <w14:ligatures w14:val="none"/>
        </w:rPr>
        <w:t xml:space="preserve"> </w:t>
      </w:r>
      <w:r w:rsidRPr="00F43DCA">
        <w:rPr>
          <w:rFonts w:ascii="Calibri" w:eastAsia="Calibri" w:hAnsi="Calibri" w:cs="Calibri"/>
          <w:kern w:val="0"/>
          <w:sz w:val="36"/>
          <w:szCs w:val="36"/>
          <w:lang w:val="en-US" w:eastAsia="ja-JP"/>
          <w14:ligatures w14:val="none"/>
        </w:rPr>
        <w:t>24095170</w:t>
      </w:r>
      <w:r w:rsidRPr="00F43DCA">
        <w:rPr>
          <w:rFonts w:ascii="Aptos" w:eastAsia="Times New Roman" w:hAnsi="Aptos" w:cs="Arial"/>
          <w:kern w:val="0"/>
          <w:lang w:val="en-US" w:eastAsia="ja-JP"/>
          <w14:ligatures w14:val="none"/>
        </w:rPr>
        <w:br/>
      </w:r>
      <w:r w:rsidRPr="00F43DCA">
        <w:rPr>
          <w:rFonts w:ascii="Calibri" w:eastAsia="Calibri" w:hAnsi="Calibri" w:cs="Calibri"/>
          <w:kern w:val="0"/>
          <w:sz w:val="36"/>
          <w:szCs w:val="36"/>
          <w:lang w:val="en-US" w:eastAsia="ja-JP"/>
          <w14:ligatures w14:val="none"/>
        </w:rPr>
        <w:t xml:space="preserve">Supervisor: </w:t>
      </w:r>
      <w:r>
        <w:rPr>
          <w:rFonts w:ascii="Calibri" w:eastAsia="Calibri" w:hAnsi="Calibri" w:cs="Calibri"/>
          <w:kern w:val="0"/>
          <w:sz w:val="36"/>
          <w:szCs w:val="36"/>
          <w:lang w:val="en-US" w:eastAsia="ja-JP"/>
          <w14:ligatures w14:val="none"/>
        </w:rPr>
        <w:t>Mrs. Maryjane Betrand</w:t>
      </w:r>
    </w:p>
    <w:tbl>
      <w:tblPr>
        <w:tblW w:w="9178" w:type="dxa"/>
        <w:tblInd w:w="568" w:type="dxa"/>
        <w:tblLayout w:type="fixed"/>
        <w:tblLook w:val="04A0" w:firstRow="1" w:lastRow="0" w:firstColumn="1" w:lastColumn="0" w:noHBand="0" w:noVBand="1"/>
      </w:tblPr>
      <w:tblGrid>
        <w:gridCol w:w="8109"/>
        <w:gridCol w:w="1069"/>
      </w:tblGrid>
      <w:tr w:rsidR="00A95F28" w:rsidRPr="00543574" w14:paraId="247BBFA2" w14:textId="77777777" w:rsidTr="00AE75EA">
        <w:trPr>
          <w:trHeight w:val="397"/>
        </w:trPr>
        <w:tc>
          <w:tcPr>
            <w:tcW w:w="8109" w:type="dxa"/>
            <w:tcBorders>
              <w:bottom w:val="single" w:sz="8" w:space="0" w:color="0A2B5E"/>
            </w:tcBorders>
            <w:tcMar>
              <w:top w:w="0" w:type="dxa"/>
              <w:left w:w="0" w:type="dxa"/>
              <w:bottom w:w="0" w:type="dxa"/>
              <w:right w:w="0" w:type="dxa"/>
            </w:tcMar>
            <w:vAlign w:val="center"/>
          </w:tcPr>
          <w:p w14:paraId="3D232338" w14:textId="70600D02" w:rsidR="00A95F28" w:rsidRPr="00543574" w:rsidRDefault="00A95F28" w:rsidP="00AE75EA">
            <w:pPr>
              <w:spacing w:after="0"/>
              <w:jc w:val="center"/>
              <w:rPr>
                <w:rFonts w:ascii="Calibri" w:hAnsi="Calibri" w:cs="Calibri"/>
              </w:rPr>
            </w:pPr>
            <w:r w:rsidRPr="00543574">
              <w:rPr>
                <w:rFonts w:ascii="Calibri" w:eastAsia="Georgia" w:hAnsi="Calibri" w:cs="Calibri"/>
                <w:b/>
                <w:color w:val="0A2B5E"/>
                <w:sz w:val="48"/>
              </w:rPr>
              <w:lastRenderedPageBreak/>
              <w:t>Contents</w:t>
            </w:r>
          </w:p>
        </w:tc>
        <w:tc>
          <w:tcPr>
            <w:tcW w:w="1069" w:type="dxa"/>
            <w:tcMar>
              <w:top w:w="0" w:type="dxa"/>
              <w:left w:w="0" w:type="dxa"/>
              <w:bottom w:w="0" w:type="dxa"/>
              <w:right w:w="0" w:type="dxa"/>
            </w:tcMar>
            <w:vAlign w:val="center"/>
          </w:tcPr>
          <w:p w14:paraId="080AE18E" w14:textId="77777777" w:rsidR="00A95F28" w:rsidRPr="00543574" w:rsidRDefault="00A95F28" w:rsidP="00AE75EA">
            <w:pPr>
              <w:spacing w:after="0"/>
              <w:rPr>
                <w:rFonts w:ascii="Calibri" w:hAnsi="Calibri" w:cs="Calibri"/>
              </w:rPr>
            </w:pPr>
          </w:p>
        </w:tc>
      </w:tr>
    </w:tbl>
    <w:p w14:paraId="11C355E6" w14:textId="77777777" w:rsidR="00A95F28" w:rsidRPr="00543574" w:rsidRDefault="00A95F28" w:rsidP="00A95F28">
      <w:pPr>
        <w:spacing w:after="80" w:line="240" w:lineRule="auto"/>
        <w:rPr>
          <w:rFonts w:ascii="Calibri" w:hAnsi="Calibri" w:cs="Calibri"/>
        </w:rPr>
      </w:pPr>
    </w:p>
    <w:p w14:paraId="0DC30D15" w14:textId="77777777" w:rsidR="00A95F28" w:rsidRPr="00543574" w:rsidRDefault="00A95F28" w:rsidP="00A95F28">
      <w:pPr>
        <w:spacing w:before="40" w:after="100" w:line="252" w:lineRule="auto"/>
        <w:ind w:left="144"/>
        <w:rPr>
          <w:rFonts w:ascii="Calibri" w:hAnsi="Calibri" w:cs="Calibri"/>
        </w:rPr>
      </w:pPr>
      <w:r w:rsidRPr="00543574">
        <w:rPr>
          <w:rFonts w:ascii="Calibri" w:eastAsia="Georgia" w:hAnsi="Calibri" w:cs="Calibri"/>
          <w:b/>
          <w:color w:val="0A2B5E"/>
          <w:sz w:val="23"/>
        </w:rPr>
        <w:t>Abstract</w:t>
      </w:r>
    </w:p>
    <w:p w14:paraId="0ED99EC5" w14:textId="77777777" w:rsidR="00A95F28" w:rsidRPr="00543574" w:rsidRDefault="00A95F28" w:rsidP="00A95F28">
      <w:pPr>
        <w:spacing w:before="120" w:after="40" w:line="252" w:lineRule="auto"/>
        <w:ind w:left="144"/>
        <w:rPr>
          <w:rFonts w:ascii="Calibri" w:hAnsi="Calibri" w:cs="Calibri"/>
        </w:rPr>
      </w:pPr>
      <w:r w:rsidRPr="00543574">
        <w:rPr>
          <w:rFonts w:ascii="Calibri" w:eastAsia="Georgia" w:hAnsi="Calibri" w:cs="Calibri"/>
          <w:b/>
          <w:color w:val="0A2B5E"/>
          <w:sz w:val="23"/>
        </w:rPr>
        <w:t>1. Introduction</w:t>
      </w:r>
    </w:p>
    <w:p w14:paraId="4DACB1A0" w14:textId="77777777" w:rsidR="00A95F28" w:rsidRPr="00543574" w:rsidRDefault="00A95F28" w:rsidP="00A95F28">
      <w:pPr>
        <w:spacing w:after="30" w:line="247" w:lineRule="auto"/>
        <w:ind w:left="547"/>
        <w:rPr>
          <w:rFonts w:ascii="Calibri" w:hAnsi="Calibri" w:cs="Calibri"/>
        </w:rPr>
      </w:pPr>
      <w:r w:rsidRPr="00543574">
        <w:rPr>
          <w:rFonts w:ascii="Calibri" w:eastAsia="Georgia" w:hAnsi="Calibri" w:cs="Calibri"/>
          <w:color w:val="333333"/>
          <w:sz w:val="20"/>
        </w:rPr>
        <w:t>1.1 Background</w:t>
      </w:r>
    </w:p>
    <w:p w14:paraId="75271A98" w14:textId="77777777" w:rsidR="00A95F28" w:rsidRPr="00543574" w:rsidRDefault="00A95F28" w:rsidP="00A95F28">
      <w:pPr>
        <w:spacing w:after="30" w:line="247" w:lineRule="auto"/>
        <w:ind w:left="547"/>
        <w:rPr>
          <w:rFonts w:ascii="Calibri" w:hAnsi="Calibri" w:cs="Calibri"/>
        </w:rPr>
      </w:pPr>
      <w:r w:rsidRPr="00543574">
        <w:rPr>
          <w:rFonts w:ascii="Calibri" w:eastAsia="Georgia" w:hAnsi="Calibri" w:cs="Calibri"/>
          <w:color w:val="333333"/>
          <w:sz w:val="20"/>
        </w:rPr>
        <w:t>1.2 Problem Statement</w:t>
      </w:r>
    </w:p>
    <w:p w14:paraId="78342064" w14:textId="77777777" w:rsidR="00A95F28" w:rsidRPr="00543574" w:rsidRDefault="00A95F28" w:rsidP="00A95F28">
      <w:pPr>
        <w:spacing w:after="30" w:line="247" w:lineRule="auto"/>
        <w:ind w:left="547"/>
        <w:rPr>
          <w:rFonts w:ascii="Calibri" w:hAnsi="Calibri" w:cs="Calibri"/>
        </w:rPr>
      </w:pPr>
      <w:r w:rsidRPr="00543574">
        <w:rPr>
          <w:rFonts w:ascii="Calibri" w:eastAsia="Georgia" w:hAnsi="Calibri" w:cs="Calibri"/>
          <w:color w:val="333333"/>
          <w:sz w:val="20"/>
        </w:rPr>
        <w:t>1.3 Project Aim</w:t>
      </w:r>
    </w:p>
    <w:p w14:paraId="02CBA12E" w14:textId="77777777" w:rsidR="00A95F28" w:rsidRPr="00543574" w:rsidRDefault="00A95F28" w:rsidP="00A95F28">
      <w:pPr>
        <w:spacing w:after="30" w:line="247" w:lineRule="auto"/>
        <w:ind w:left="547"/>
        <w:rPr>
          <w:rFonts w:ascii="Calibri" w:hAnsi="Calibri" w:cs="Calibri"/>
        </w:rPr>
      </w:pPr>
      <w:r w:rsidRPr="00543574">
        <w:rPr>
          <w:rFonts w:ascii="Calibri" w:eastAsia="Georgia" w:hAnsi="Calibri" w:cs="Calibri"/>
          <w:color w:val="333333"/>
          <w:sz w:val="20"/>
        </w:rPr>
        <w:t>1.4 Objectives</w:t>
      </w:r>
    </w:p>
    <w:p w14:paraId="58F31722" w14:textId="77777777" w:rsidR="00A95F28" w:rsidRPr="00543574" w:rsidRDefault="00A95F28" w:rsidP="00A95F28">
      <w:pPr>
        <w:spacing w:after="30" w:line="247" w:lineRule="auto"/>
        <w:ind w:left="547"/>
        <w:rPr>
          <w:rFonts w:ascii="Calibri" w:hAnsi="Calibri" w:cs="Calibri"/>
        </w:rPr>
      </w:pPr>
      <w:r w:rsidRPr="00543574">
        <w:rPr>
          <w:rFonts w:ascii="Calibri" w:eastAsia="Georgia" w:hAnsi="Calibri" w:cs="Calibri"/>
          <w:color w:val="333333"/>
          <w:sz w:val="20"/>
        </w:rPr>
        <w:t>1.5 Research Questions</w:t>
      </w:r>
    </w:p>
    <w:p w14:paraId="00CB60C1" w14:textId="77777777" w:rsidR="00A95F28" w:rsidRPr="00543574" w:rsidRDefault="00A95F28" w:rsidP="00A95F28">
      <w:pPr>
        <w:spacing w:after="30" w:line="247" w:lineRule="auto"/>
        <w:ind w:left="547"/>
        <w:rPr>
          <w:rFonts w:ascii="Calibri" w:hAnsi="Calibri" w:cs="Calibri"/>
        </w:rPr>
      </w:pPr>
      <w:r w:rsidRPr="00543574">
        <w:rPr>
          <w:rFonts w:ascii="Calibri" w:eastAsia="Georgia" w:hAnsi="Calibri" w:cs="Calibri"/>
          <w:color w:val="333333"/>
          <w:sz w:val="20"/>
        </w:rPr>
        <w:t>1.6 Project Scope</w:t>
      </w:r>
    </w:p>
    <w:p w14:paraId="154B77B9" w14:textId="77777777" w:rsidR="00A95F28" w:rsidRPr="00543574" w:rsidRDefault="00A95F28" w:rsidP="00A95F28">
      <w:pPr>
        <w:spacing w:before="120" w:after="40" w:line="252" w:lineRule="auto"/>
        <w:ind w:left="144"/>
        <w:rPr>
          <w:rFonts w:ascii="Calibri" w:hAnsi="Calibri" w:cs="Calibri"/>
        </w:rPr>
      </w:pPr>
      <w:r w:rsidRPr="00543574">
        <w:rPr>
          <w:rFonts w:ascii="Calibri" w:eastAsia="Georgia" w:hAnsi="Calibri" w:cs="Calibri"/>
          <w:b/>
          <w:color w:val="0A2B5E"/>
          <w:sz w:val="23"/>
        </w:rPr>
        <w:t>2. Literature Review</w:t>
      </w:r>
    </w:p>
    <w:p w14:paraId="0B3CC31C" w14:textId="77777777" w:rsidR="00A95F28" w:rsidRPr="00543574" w:rsidRDefault="00A95F28" w:rsidP="00A95F28">
      <w:pPr>
        <w:spacing w:after="30" w:line="247" w:lineRule="auto"/>
        <w:ind w:left="547"/>
        <w:rPr>
          <w:rFonts w:ascii="Calibri" w:hAnsi="Calibri" w:cs="Calibri"/>
        </w:rPr>
      </w:pPr>
      <w:r w:rsidRPr="00543574">
        <w:rPr>
          <w:rFonts w:ascii="Calibri" w:eastAsia="Georgia" w:hAnsi="Calibri" w:cs="Calibri"/>
          <w:color w:val="333333"/>
          <w:sz w:val="20"/>
        </w:rPr>
        <w:t>2.1 Artificial Intelligence and LLMs in SOCs</w:t>
      </w:r>
    </w:p>
    <w:p w14:paraId="3515D26A" w14:textId="77777777" w:rsidR="00A95F28" w:rsidRPr="00543574" w:rsidRDefault="00A95F28" w:rsidP="00A95F28">
      <w:pPr>
        <w:spacing w:after="30" w:line="247" w:lineRule="auto"/>
        <w:ind w:left="547"/>
        <w:rPr>
          <w:rFonts w:ascii="Calibri" w:hAnsi="Calibri" w:cs="Calibri"/>
        </w:rPr>
      </w:pPr>
      <w:r w:rsidRPr="00543574">
        <w:rPr>
          <w:rFonts w:ascii="Calibri" w:eastAsia="Georgia" w:hAnsi="Calibri" w:cs="Calibri"/>
          <w:color w:val="333333"/>
          <w:sz w:val="20"/>
        </w:rPr>
        <w:t>2.2 Human-Assisted and Autonomous LLM Investigation</w:t>
      </w:r>
    </w:p>
    <w:p w14:paraId="21360869" w14:textId="77777777" w:rsidR="00A95F28" w:rsidRPr="00543574" w:rsidRDefault="00A95F28" w:rsidP="00A95F28">
      <w:pPr>
        <w:spacing w:after="30" w:line="247" w:lineRule="auto"/>
        <w:ind w:left="547"/>
        <w:rPr>
          <w:rFonts w:ascii="Calibri" w:hAnsi="Calibri" w:cs="Calibri"/>
        </w:rPr>
      </w:pPr>
      <w:r w:rsidRPr="00543574">
        <w:rPr>
          <w:rFonts w:ascii="Calibri" w:eastAsia="Georgia" w:hAnsi="Calibri" w:cs="Calibri"/>
          <w:color w:val="333333"/>
          <w:sz w:val="20"/>
        </w:rPr>
        <w:t>2.3 LLM Limitations in Security Investigation</w:t>
      </w:r>
    </w:p>
    <w:p w14:paraId="30ED6273" w14:textId="77777777" w:rsidR="00A95F28" w:rsidRPr="00543574" w:rsidRDefault="00A95F28" w:rsidP="00A95F28">
      <w:pPr>
        <w:spacing w:after="30" w:line="247" w:lineRule="auto"/>
        <w:ind w:left="547"/>
        <w:rPr>
          <w:rFonts w:ascii="Calibri" w:hAnsi="Calibri" w:cs="Calibri"/>
        </w:rPr>
      </w:pPr>
      <w:r w:rsidRPr="00543574">
        <w:rPr>
          <w:rFonts w:ascii="Calibri" w:eastAsia="Georgia" w:hAnsi="Calibri" w:cs="Calibri"/>
          <w:color w:val="333333"/>
          <w:sz w:val="20"/>
        </w:rPr>
        <w:t xml:space="preserve">2.4 </w:t>
      </w:r>
      <w:proofErr w:type="spellStart"/>
      <w:r w:rsidRPr="00543574">
        <w:rPr>
          <w:rFonts w:ascii="Calibri" w:eastAsia="Georgia" w:hAnsi="Calibri" w:cs="Calibri"/>
          <w:color w:val="333333"/>
          <w:sz w:val="20"/>
        </w:rPr>
        <w:t>Wazuh</w:t>
      </w:r>
      <w:proofErr w:type="spellEnd"/>
      <w:r w:rsidRPr="00543574">
        <w:rPr>
          <w:rFonts w:ascii="Calibri" w:eastAsia="Georgia" w:hAnsi="Calibri" w:cs="Calibri"/>
          <w:color w:val="333333"/>
          <w:sz w:val="20"/>
        </w:rPr>
        <w:t xml:space="preserve"> and Sysmon as Security Evidence Sources</w:t>
      </w:r>
    </w:p>
    <w:p w14:paraId="1DE69DC0" w14:textId="77777777" w:rsidR="00A95F28" w:rsidRPr="00543574" w:rsidRDefault="00A95F28" w:rsidP="00A95F28">
      <w:pPr>
        <w:spacing w:after="30" w:line="247" w:lineRule="auto"/>
        <w:ind w:left="547"/>
        <w:rPr>
          <w:rFonts w:ascii="Calibri" w:hAnsi="Calibri" w:cs="Calibri"/>
        </w:rPr>
      </w:pPr>
      <w:r w:rsidRPr="00543574">
        <w:rPr>
          <w:rFonts w:ascii="Calibri" w:eastAsia="Georgia" w:hAnsi="Calibri" w:cs="Calibri"/>
          <w:color w:val="333333"/>
          <w:sz w:val="20"/>
        </w:rPr>
        <w:t>2.5 Ground Truth and Evaluation of LLM Performance</w:t>
      </w:r>
    </w:p>
    <w:p w14:paraId="333E80EA" w14:textId="77777777" w:rsidR="00A95F28" w:rsidRPr="00543574" w:rsidRDefault="00A95F28" w:rsidP="00A95F28">
      <w:pPr>
        <w:spacing w:after="30" w:line="247" w:lineRule="auto"/>
        <w:ind w:left="547"/>
        <w:rPr>
          <w:rFonts w:ascii="Calibri" w:hAnsi="Calibri" w:cs="Calibri"/>
        </w:rPr>
      </w:pPr>
      <w:r w:rsidRPr="00543574">
        <w:rPr>
          <w:rFonts w:ascii="Calibri" w:eastAsia="Georgia" w:hAnsi="Calibri" w:cs="Calibri"/>
          <w:color w:val="333333"/>
          <w:sz w:val="20"/>
        </w:rPr>
        <w:t>2.6 Research Gap</w:t>
      </w:r>
    </w:p>
    <w:p w14:paraId="7FE46F00" w14:textId="77777777" w:rsidR="00A95F28" w:rsidRPr="00543574" w:rsidRDefault="00A95F28" w:rsidP="00A95F28">
      <w:pPr>
        <w:spacing w:before="120" w:after="40" w:line="252" w:lineRule="auto"/>
        <w:ind w:left="144"/>
        <w:rPr>
          <w:rFonts w:ascii="Calibri" w:hAnsi="Calibri" w:cs="Calibri"/>
        </w:rPr>
      </w:pPr>
      <w:r w:rsidRPr="00543574">
        <w:rPr>
          <w:rFonts w:ascii="Calibri" w:eastAsia="Georgia" w:hAnsi="Calibri" w:cs="Calibri"/>
          <w:b/>
          <w:color w:val="0A2B5E"/>
          <w:sz w:val="23"/>
        </w:rPr>
        <w:t>3. Methodology and Project Design</w:t>
      </w:r>
    </w:p>
    <w:p w14:paraId="79836153" w14:textId="77777777" w:rsidR="00A95F28" w:rsidRPr="00543574" w:rsidRDefault="00A95F28" w:rsidP="00A95F28">
      <w:pPr>
        <w:spacing w:after="30" w:line="247" w:lineRule="auto"/>
        <w:ind w:left="547"/>
        <w:rPr>
          <w:rFonts w:ascii="Calibri" w:hAnsi="Calibri" w:cs="Calibri"/>
        </w:rPr>
      </w:pPr>
      <w:r w:rsidRPr="00543574">
        <w:rPr>
          <w:rFonts w:ascii="Calibri" w:eastAsia="Georgia" w:hAnsi="Calibri" w:cs="Calibri"/>
          <w:color w:val="333333"/>
          <w:sz w:val="20"/>
        </w:rPr>
        <w:t>3.1 Research Approach</w:t>
      </w:r>
    </w:p>
    <w:p w14:paraId="40399B39" w14:textId="77777777" w:rsidR="00A95F28" w:rsidRPr="00543574" w:rsidRDefault="00A95F28" w:rsidP="00A95F28">
      <w:pPr>
        <w:spacing w:after="30" w:line="247" w:lineRule="auto"/>
        <w:ind w:left="547"/>
        <w:rPr>
          <w:rFonts w:ascii="Calibri" w:hAnsi="Calibri" w:cs="Calibri"/>
        </w:rPr>
      </w:pPr>
      <w:r w:rsidRPr="00543574">
        <w:rPr>
          <w:rFonts w:ascii="Calibri" w:eastAsia="Georgia" w:hAnsi="Calibri" w:cs="Calibri"/>
          <w:color w:val="333333"/>
          <w:sz w:val="20"/>
        </w:rPr>
        <w:t>3.2 Experimental Design</w:t>
      </w:r>
    </w:p>
    <w:p w14:paraId="7D04AD19" w14:textId="77777777" w:rsidR="00A95F28" w:rsidRPr="00543574" w:rsidRDefault="00A95F28" w:rsidP="00A95F28">
      <w:pPr>
        <w:spacing w:after="30" w:line="247" w:lineRule="auto"/>
        <w:ind w:left="547"/>
        <w:rPr>
          <w:rFonts w:ascii="Calibri" w:hAnsi="Calibri" w:cs="Calibri"/>
        </w:rPr>
      </w:pPr>
      <w:r w:rsidRPr="00543574">
        <w:rPr>
          <w:rFonts w:ascii="Calibri" w:eastAsia="Georgia" w:hAnsi="Calibri" w:cs="Calibri"/>
          <w:color w:val="333333"/>
          <w:sz w:val="20"/>
        </w:rPr>
        <w:t>3.3 Security Lab Architecture</w:t>
      </w:r>
    </w:p>
    <w:p w14:paraId="37719EA7" w14:textId="77777777" w:rsidR="00A95F28" w:rsidRPr="00543574" w:rsidRDefault="00A95F28" w:rsidP="00A95F28">
      <w:pPr>
        <w:spacing w:after="30" w:line="247" w:lineRule="auto"/>
        <w:ind w:left="547"/>
        <w:rPr>
          <w:rFonts w:ascii="Calibri" w:hAnsi="Calibri" w:cs="Calibri"/>
        </w:rPr>
      </w:pPr>
      <w:r w:rsidRPr="00543574">
        <w:rPr>
          <w:rFonts w:ascii="Calibri" w:eastAsia="Georgia" w:hAnsi="Calibri" w:cs="Calibri"/>
          <w:color w:val="333333"/>
          <w:sz w:val="20"/>
        </w:rPr>
        <w:t>3.4 Attack Scenario Selection</w:t>
      </w:r>
    </w:p>
    <w:p w14:paraId="1CE04F33" w14:textId="77777777" w:rsidR="00A95F28" w:rsidRPr="00543574" w:rsidRDefault="00A95F28" w:rsidP="00A95F28">
      <w:pPr>
        <w:spacing w:after="30" w:line="247" w:lineRule="auto"/>
        <w:ind w:left="547"/>
        <w:rPr>
          <w:rFonts w:ascii="Calibri" w:hAnsi="Calibri" w:cs="Calibri"/>
        </w:rPr>
      </w:pPr>
      <w:r w:rsidRPr="00543574">
        <w:rPr>
          <w:rFonts w:ascii="Calibri" w:eastAsia="Georgia" w:hAnsi="Calibri" w:cs="Calibri"/>
          <w:color w:val="333333"/>
          <w:sz w:val="20"/>
        </w:rPr>
        <w:t>3.5 Evidence Collection</w:t>
      </w:r>
    </w:p>
    <w:p w14:paraId="644B2BE5" w14:textId="77777777" w:rsidR="00A95F28" w:rsidRPr="00543574" w:rsidRDefault="00A95F28" w:rsidP="00A95F28">
      <w:pPr>
        <w:spacing w:after="30" w:line="247" w:lineRule="auto"/>
        <w:ind w:left="547"/>
        <w:rPr>
          <w:rFonts w:ascii="Calibri" w:hAnsi="Calibri" w:cs="Calibri"/>
        </w:rPr>
      </w:pPr>
      <w:r w:rsidRPr="00543574">
        <w:rPr>
          <w:rFonts w:ascii="Calibri" w:eastAsia="Georgia" w:hAnsi="Calibri" w:cs="Calibri"/>
          <w:color w:val="333333"/>
          <w:sz w:val="20"/>
        </w:rPr>
        <w:t>3.6 Ground Truth Creation</w:t>
      </w:r>
    </w:p>
    <w:p w14:paraId="32DFDE43" w14:textId="77777777" w:rsidR="00A95F28" w:rsidRPr="00543574" w:rsidRDefault="00A95F28" w:rsidP="00A95F28">
      <w:pPr>
        <w:spacing w:after="30" w:line="247" w:lineRule="auto"/>
        <w:ind w:left="547"/>
        <w:rPr>
          <w:rFonts w:ascii="Calibri" w:hAnsi="Calibri" w:cs="Calibri"/>
        </w:rPr>
      </w:pPr>
      <w:r w:rsidRPr="00543574">
        <w:rPr>
          <w:rFonts w:ascii="Calibri" w:eastAsia="Georgia" w:hAnsi="Calibri" w:cs="Calibri"/>
          <w:color w:val="333333"/>
          <w:sz w:val="20"/>
        </w:rPr>
        <w:t>3.7 LLM Investigation Process</w:t>
      </w:r>
    </w:p>
    <w:p w14:paraId="515E83A9" w14:textId="77777777" w:rsidR="00A95F28" w:rsidRPr="00543574" w:rsidRDefault="00A95F28" w:rsidP="00A95F28">
      <w:pPr>
        <w:spacing w:after="30" w:line="247" w:lineRule="auto"/>
        <w:ind w:left="547"/>
        <w:rPr>
          <w:rFonts w:ascii="Calibri" w:hAnsi="Calibri" w:cs="Calibri"/>
        </w:rPr>
      </w:pPr>
      <w:r w:rsidRPr="00543574">
        <w:rPr>
          <w:rFonts w:ascii="Calibri" w:eastAsia="Georgia" w:hAnsi="Calibri" w:cs="Calibri"/>
          <w:color w:val="333333"/>
          <w:sz w:val="20"/>
        </w:rPr>
        <w:t>3.8 Controlled Variables</w:t>
      </w:r>
    </w:p>
    <w:p w14:paraId="31EDC3A3" w14:textId="77777777" w:rsidR="00A95F28" w:rsidRPr="00543574" w:rsidRDefault="00A95F28" w:rsidP="00A95F28">
      <w:pPr>
        <w:spacing w:after="30" w:line="247" w:lineRule="auto"/>
        <w:ind w:left="547"/>
        <w:rPr>
          <w:rFonts w:ascii="Calibri" w:hAnsi="Calibri" w:cs="Calibri"/>
        </w:rPr>
      </w:pPr>
      <w:r w:rsidRPr="00543574">
        <w:rPr>
          <w:rFonts w:ascii="Calibri" w:eastAsia="Georgia" w:hAnsi="Calibri" w:cs="Calibri"/>
          <w:color w:val="333333"/>
          <w:sz w:val="20"/>
        </w:rPr>
        <w:t>3.9 Evaluation Framework</w:t>
      </w:r>
    </w:p>
    <w:p w14:paraId="09770482" w14:textId="77777777" w:rsidR="00A95F28" w:rsidRPr="00543574" w:rsidRDefault="00A95F28" w:rsidP="00A95F28">
      <w:pPr>
        <w:spacing w:after="30" w:line="247" w:lineRule="auto"/>
        <w:ind w:left="547"/>
        <w:rPr>
          <w:rFonts w:ascii="Calibri" w:hAnsi="Calibri" w:cs="Calibri"/>
        </w:rPr>
      </w:pPr>
      <w:r w:rsidRPr="00543574">
        <w:rPr>
          <w:rFonts w:ascii="Calibri" w:eastAsia="Georgia" w:hAnsi="Calibri" w:cs="Calibri"/>
          <w:color w:val="333333"/>
          <w:sz w:val="20"/>
        </w:rPr>
        <w:t>3.10 Ethical Considerations</w:t>
      </w:r>
    </w:p>
    <w:p w14:paraId="35F49CDC" w14:textId="77777777" w:rsidR="00A95F28" w:rsidRPr="00543574" w:rsidRDefault="00A95F28" w:rsidP="00A95F28">
      <w:pPr>
        <w:spacing w:before="120" w:after="40" w:line="252" w:lineRule="auto"/>
        <w:ind w:left="144"/>
        <w:rPr>
          <w:rFonts w:ascii="Calibri" w:hAnsi="Calibri" w:cs="Calibri"/>
        </w:rPr>
      </w:pPr>
      <w:r w:rsidRPr="00543574">
        <w:rPr>
          <w:rFonts w:ascii="Calibri" w:eastAsia="Georgia" w:hAnsi="Calibri" w:cs="Calibri"/>
          <w:b/>
          <w:color w:val="0A2B5E"/>
          <w:sz w:val="23"/>
        </w:rPr>
        <w:t>4. Implementation</w:t>
      </w:r>
    </w:p>
    <w:p w14:paraId="04326F27" w14:textId="77777777" w:rsidR="00A95F28" w:rsidRPr="00543574" w:rsidRDefault="00A95F28" w:rsidP="00A95F28">
      <w:pPr>
        <w:spacing w:after="30" w:line="247" w:lineRule="auto"/>
        <w:ind w:left="547"/>
        <w:rPr>
          <w:rFonts w:ascii="Calibri" w:hAnsi="Calibri" w:cs="Calibri"/>
        </w:rPr>
      </w:pPr>
      <w:r w:rsidRPr="00543574">
        <w:rPr>
          <w:rFonts w:ascii="Calibri" w:eastAsia="Georgia" w:hAnsi="Calibri" w:cs="Calibri"/>
          <w:color w:val="333333"/>
          <w:sz w:val="20"/>
        </w:rPr>
        <w:t>4.1 Virtual Environment Setup</w:t>
      </w:r>
    </w:p>
    <w:p w14:paraId="1DDEECBC" w14:textId="77777777" w:rsidR="00A95F28" w:rsidRPr="00543574" w:rsidRDefault="00A95F28" w:rsidP="00A95F28">
      <w:pPr>
        <w:spacing w:after="30" w:line="247" w:lineRule="auto"/>
        <w:ind w:left="547"/>
        <w:rPr>
          <w:rFonts w:ascii="Calibri" w:hAnsi="Calibri" w:cs="Calibri"/>
        </w:rPr>
      </w:pPr>
      <w:r w:rsidRPr="00543574">
        <w:rPr>
          <w:rFonts w:ascii="Calibri" w:eastAsia="Georgia" w:hAnsi="Calibri" w:cs="Calibri"/>
          <w:color w:val="333333"/>
          <w:sz w:val="20"/>
        </w:rPr>
        <w:t xml:space="preserve">4.2 </w:t>
      </w:r>
      <w:proofErr w:type="spellStart"/>
      <w:r w:rsidRPr="00543574">
        <w:rPr>
          <w:rFonts w:ascii="Calibri" w:eastAsia="Georgia" w:hAnsi="Calibri" w:cs="Calibri"/>
          <w:color w:val="333333"/>
          <w:sz w:val="20"/>
        </w:rPr>
        <w:t>Wazuh</w:t>
      </w:r>
      <w:proofErr w:type="spellEnd"/>
      <w:r w:rsidRPr="00543574">
        <w:rPr>
          <w:rFonts w:ascii="Calibri" w:eastAsia="Georgia" w:hAnsi="Calibri" w:cs="Calibri"/>
          <w:color w:val="333333"/>
          <w:sz w:val="20"/>
        </w:rPr>
        <w:t xml:space="preserve"> Configuration</w:t>
      </w:r>
    </w:p>
    <w:p w14:paraId="0C2C994E" w14:textId="77777777" w:rsidR="00A95F28" w:rsidRPr="00543574" w:rsidRDefault="00A95F28" w:rsidP="00A95F28">
      <w:pPr>
        <w:spacing w:after="30" w:line="247" w:lineRule="auto"/>
        <w:ind w:left="547"/>
        <w:rPr>
          <w:rFonts w:ascii="Calibri" w:hAnsi="Calibri" w:cs="Calibri"/>
        </w:rPr>
      </w:pPr>
      <w:r w:rsidRPr="00543574">
        <w:rPr>
          <w:rFonts w:ascii="Calibri" w:eastAsia="Georgia" w:hAnsi="Calibri" w:cs="Calibri"/>
          <w:color w:val="333333"/>
          <w:sz w:val="20"/>
        </w:rPr>
        <w:t>4.3 Sysmon Configuration</w:t>
      </w:r>
    </w:p>
    <w:p w14:paraId="2601F0DF" w14:textId="77777777" w:rsidR="00A95F28" w:rsidRPr="00543574" w:rsidRDefault="00A95F28" w:rsidP="00A95F28">
      <w:pPr>
        <w:spacing w:after="30" w:line="247" w:lineRule="auto"/>
        <w:ind w:left="547"/>
        <w:rPr>
          <w:rFonts w:ascii="Calibri" w:hAnsi="Calibri" w:cs="Calibri"/>
        </w:rPr>
      </w:pPr>
      <w:r w:rsidRPr="00543574">
        <w:rPr>
          <w:rFonts w:ascii="Calibri" w:eastAsia="Georgia" w:hAnsi="Calibri" w:cs="Calibri"/>
          <w:color w:val="333333"/>
          <w:sz w:val="20"/>
        </w:rPr>
        <w:t>4.4 Atomic Red Team Scenarios</w:t>
      </w:r>
    </w:p>
    <w:p w14:paraId="338262F2" w14:textId="77777777" w:rsidR="00A95F28" w:rsidRPr="00543574" w:rsidRDefault="00A95F28" w:rsidP="00A95F28">
      <w:pPr>
        <w:spacing w:after="30" w:line="247" w:lineRule="auto"/>
        <w:ind w:left="547"/>
        <w:rPr>
          <w:rFonts w:ascii="Calibri" w:hAnsi="Calibri" w:cs="Calibri"/>
        </w:rPr>
      </w:pPr>
      <w:r w:rsidRPr="00543574">
        <w:rPr>
          <w:rFonts w:ascii="Calibri" w:eastAsia="Georgia" w:hAnsi="Calibri" w:cs="Calibri"/>
          <w:color w:val="333333"/>
          <w:sz w:val="20"/>
        </w:rPr>
        <w:t>4.5 Windows APT Dataset</w:t>
      </w:r>
    </w:p>
    <w:p w14:paraId="2C1A9FC7" w14:textId="77777777" w:rsidR="00A95F28" w:rsidRPr="00543574" w:rsidRDefault="00A95F28" w:rsidP="00A95F28">
      <w:pPr>
        <w:spacing w:after="30" w:line="247" w:lineRule="auto"/>
        <w:ind w:left="547"/>
        <w:rPr>
          <w:rFonts w:ascii="Calibri" w:hAnsi="Calibri" w:cs="Calibri"/>
        </w:rPr>
      </w:pPr>
      <w:r w:rsidRPr="00543574">
        <w:rPr>
          <w:rFonts w:ascii="Calibri" w:eastAsia="Georgia" w:hAnsi="Calibri" w:cs="Calibri"/>
          <w:color w:val="333333"/>
          <w:sz w:val="20"/>
        </w:rPr>
        <w:t>4.6 Evidence Preparation</w:t>
      </w:r>
    </w:p>
    <w:p w14:paraId="1470622C" w14:textId="77777777" w:rsidR="00A95F28" w:rsidRPr="00543574" w:rsidRDefault="00A95F28" w:rsidP="00A95F28">
      <w:pPr>
        <w:spacing w:after="30" w:line="247" w:lineRule="auto"/>
        <w:ind w:left="547"/>
        <w:rPr>
          <w:rFonts w:ascii="Calibri" w:hAnsi="Calibri" w:cs="Calibri"/>
        </w:rPr>
      </w:pPr>
      <w:r w:rsidRPr="00543574">
        <w:rPr>
          <w:rFonts w:ascii="Calibri" w:eastAsia="Georgia" w:hAnsi="Calibri" w:cs="Calibri"/>
          <w:color w:val="333333"/>
          <w:sz w:val="20"/>
        </w:rPr>
        <w:t>4.7 LLM Investigation Setup</w:t>
      </w:r>
    </w:p>
    <w:p w14:paraId="3672F366" w14:textId="77777777" w:rsidR="00A95F28" w:rsidRPr="00543574" w:rsidRDefault="00A95F28" w:rsidP="00A95F28">
      <w:pPr>
        <w:rPr>
          <w:rFonts w:ascii="Calibri" w:hAnsi="Calibri" w:cs="Calibri"/>
        </w:rPr>
      </w:pPr>
      <w:r w:rsidRPr="00543574">
        <w:rPr>
          <w:rFonts w:ascii="Calibri" w:hAnsi="Calibri" w:cs="Calibri"/>
        </w:rPr>
        <w:br w:type="page"/>
      </w:r>
    </w:p>
    <w:tbl>
      <w:tblPr>
        <w:tblW w:w="9178" w:type="dxa"/>
        <w:tblInd w:w="568" w:type="dxa"/>
        <w:tblLayout w:type="fixed"/>
        <w:tblLook w:val="04A0" w:firstRow="1" w:lastRow="0" w:firstColumn="1" w:lastColumn="0" w:noHBand="0" w:noVBand="1"/>
      </w:tblPr>
      <w:tblGrid>
        <w:gridCol w:w="8109"/>
        <w:gridCol w:w="1069"/>
      </w:tblGrid>
      <w:tr w:rsidR="00A95F28" w:rsidRPr="00543574" w14:paraId="6D3F7AC7" w14:textId="77777777" w:rsidTr="00AE75EA">
        <w:trPr>
          <w:trHeight w:val="397"/>
        </w:trPr>
        <w:tc>
          <w:tcPr>
            <w:tcW w:w="8109" w:type="dxa"/>
            <w:tcBorders>
              <w:bottom w:val="single" w:sz="8" w:space="0" w:color="0A2B5E"/>
            </w:tcBorders>
            <w:tcMar>
              <w:top w:w="0" w:type="dxa"/>
              <w:left w:w="0" w:type="dxa"/>
              <w:bottom w:w="0" w:type="dxa"/>
              <w:right w:w="0" w:type="dxa"/>
            </w:tcMar>
            <w:vAlign w:val="center"/>
          </w:tcPr>
          <w:p w14:paraId="2CA52A0C" w14:textId="2FDFE70F" w:rsidR="00A95F28" w:rsidRPr="00543574" w:rsidRDefault="00A95F28" w:rsidP="00AE75EA">
            <w:pPr>
              <w:spacing w:after="0"/>
              <w:jc w:val="center"/>
              <w:rPr>
                <w:rFonts w:ascii="Calibri" w:hAnsi="Calibri" w:cs="Calibri"/>
              </w:rPr>
            </w:pPr>
            <w:r w:rsidRPr="00543574">
              <w:rPr>
                <w:rFonts w:ascii="Calibri" w:eastAsia="Georgia" w:hAnsi="Calibri" w:cs="Calibri"/>
                <w:b/>
                <w:color w:val="0A2B5E"/>
                <w:sz w:val="48"/>
                <w:szCs w:val="32"/>
              </w:rPr>
              <w:lastRenderedPageBreak/>
              <w:t>Contents</w:t>
            </w:r>
          </w:p>
        </w:tc>
        <w:tc>
          <w:tcPr>
            <w:tcW w:w="1069" w:type="dxa"/>
            <w:tcMar>
              <w:top w:w="0" w:type="dxa"/>
              <w:left w:w="0" w:type="dxa"/>
              <w:bottom w:w="0" w:type="dxa"/>
              <w:right w:w="0" w:type="dxa"/>
            </w:tcMar>
            <w:vAlign w:val="center"/>
          </w:tcPr>
          <w:p w14:paraId="574AD7A3" w14:textId="77777777" w:rsidR="00A95F28" w:rsidRPr="00543574" w:rsidRDefault="00A95F28" w:rsidP="00AE75EA">
            <w:pPr>
              <w:spacing w:after="0"/>
              <w:rPr>
                <w:rFonts w:ascii="Calibri" w:hAnsi="Calibri" w:cs="Calibri"/>
              </w:rPr>
            </w:pPr>
          </w:p>
        </w:tc>
      </w:tr>
    </w:tbl>
    <w:p w14:paraId="06293DB4" w14:textId="77777777" w:rsidR="00A95F28" w:rsidRPr="00543574" w:rsidRDefault="00A95F28" w:rsidP="00A95F28">
      <w:pPr>
        <w:spacing w:after="80" w:line="240" w:lineRule="auto"/>
        <w:rPr>
          <w:rFonts w:ascii="Calibri" w:hAnsi="Calibri" w:cs="Calibri"/>
        </w:rPr>
      </w:pPr>
    </w:p>
    <w:p w14:paraId="7730E526" w14:textId="77777777" w:rsidR="00A95F28" w:rsidRPr="00543574" w:rsidRDefault="00A95F28" w:rsidP="00A95F28">
      <w:pPr>
        <w:spacing w:before="40" w:after="40" w:line="252" w:lineRule="auto"/>
        <w:ind w:left="144"/>
        <w:rPr>
          <w:rFonts w:ascii="Calibri" w:hAnsi="Calibri" w:cs="Calibri"/>
        </w:rPr>
      </w:pPr>
      <w:r w:rsidRPr="00543574">
        <w:rPr>
          <w:rFonts w:ascii="Calibri" w:eastAsia="Georgia" w:hAnsi="Calibri" w:cs="Calibri"/>
          <w:b/>
          <w:color w:val="0A2B5E"/>
          <w:sz w:val="23"/>
        </w:rPr>
        <w:t>5. Evaluation and Results</w:t>
      </w:r>
    </w:p>
    <w:p w14:paraId="29D3DCF1" w14:textId="77777777" w:rsidR="00A95F28" w:rsidRPr="00543574" w:rsidRDefault="00A95F28" w:rsidP="00A95F28">
      <w:pPr>
        <w:spacing w:after="30" w:line="247" w:lineRule="auto"/>
        <w:ind w:left="547"/>
        <w:rPr>
          <w:rFonts w:ascii="Calibri" w:hAnsi="Calibri" w:cs="Calibri"/>
        </w:rPr>
      </w:pPr>
      <w:r w:rsidRPr="00543574">
        <w:rPr>
          <w:rFonts w:ascii="Calibri" w:eastAsia="Georgia" w:hAnsi="Calibri" w:cs="Calibri"/>
          <w:color w:val="333333"/>
          <w:sz w:val="20"/>
        </w:rPr>
        <w:t>5.1 Evaluation Criteria</w:t>
      </w:r>
    </w:p>
    <w:p w14:paraId="3FCFC006" w14:textId="77777777" w:rsidR="00A95F28" w:rsidRPr="00543574" w:rsidRDefault="00A95F28" w:rsidP="00A95F28">
      <w:pPr>
        <w:spacing w:after="30" w:line="247" w:lineRule="auto"/>
        <w:ind w:left="547"/>
        <w:rPr>
          <w:rFonts w:ascii="Calibri" w:hAnsi="Calibri" w:cs="Calibri"/>
        </w:rPr>
      </w:pPr>
      <w:r w:rsidRPr="00543574">
        <w:rPr>
          <w:rFonts w:ascii="Calibri" w:eastAsia="Georgia" w:hAnsi="Calibri" w:cs="Calibri"/>
          <w:color w:val="333333"/>
          <w:sz w:val="20"/>
        </w:rPr>
        <w:t>5.2 Accuracy</w:t>
      </w:r>
    </w:p>
    <w:p w14:paraId="2006820B" w14:textId="77777777" w:rsidR="00A95F28" w:rsidRPr="00543574" w:rsidRDefault="00A95F28" w:rsidP="00A95F28">
      <w:pPr>
        <w:spacing w:after="30" w:line="247" w:lineRule="auto"/>
        <w:ind w:left="547"/>
        <w:rPr>
          <w:rFonts w:ascii="Calibri" w:hAnsi="Calibri" w:cs="Calibri"/>
        </w:rPr>
      </w:pPr>
      <w:r w:rsidRPr="00543574">
        <w:rPr>
          <w:rFonts w:ascii="Calibri" w:eastAsia="Georgia" w:hAnsi="Calibri" w:cs="Calibri"/>
          <w:color w:val="333333"/>
          <w:sz w:val="20"/>
        </w:rPr>
        <w:t>5.3 Completeness</w:t>
      </w:r>
    </w:p>
    <w:p w14:paraId="34B7ADFF" w14:textId="77777777" w:rsidR="00A95F28" w:rsidRPr="00543574" w:rsidRDefault="00A95F28" w:rsidP="00A95F28">
      <w:pPr>
        <w:spacing w:after="30" w:line="247" w:lineRule="auto"/>
        <w:ind w:left="547"/>
        <w:rPr>
          <w:rFonts w:ascii="Calibri" w:hAnsi="Calibri" w:cs="Calibri"/>
        </w:rPr>
      </w:pPr>
      <w:r w:rsidRPr="00543574">
        <w:rPr>
          <w:rFonts w:ascii="Calibri" w:eastAsia="Georgia" w:hAnsi="Calibri" w:cs="Calibri"/>
          <w:color w:val="333333"/>
          <w:sz w:val="20"/>
        </w:rPr>
        <w:t>5.4 Evidence Support</w:t>
      </w:r>
    </w:p>
    <w:p w14:paraId="059AECDA" w14:textId="77777777" w:rsidR="00A95F28" w:rsidRPr="00543574" w:rsidRDefault="00A95F28" w:rsidP="00A95F28">
      <w:pPr>
        <w:spacing w:after="30" w:line="247" w:lineRule="auto"/>
        <w:ind w:left="547"/>
        <w:rPr>
          <w:rFonts w:ascii="Calibri" w:hAnsi="Calibri" w:cs="Calibri"/>
        </w:rPr>
      </w:pPr>
      <w:r w:rsidRPr="00543574">
        <w:rPr>
          <w:rFonts w:ascii="Calibri" w:eastAsia="Georgia" w:hAnsi="Calibri" w:cs="Calibri"/>
          <w:color w:val="333333"/>
          <w:sz w:val="20"/>
        </w:rPr>
        <w:t>5.5 Attack Scenario Results</w:t>
      </w:r>
    </w:p>
    <w:p w14:paraId="237D192D" w14:textId="77777777" w:rsidR="00A95F28" w:rsidRPr="00543574" w:rsidRDefault="00A95F28" w:rsidP="00A95F28">
      <w:pPr>
        <w:spacing w:after="30" w:line="247" w:lineRule="auto"/>
        <w:ind w:left="547"/>
        <w:rPr>
          <w:rFonts w:ascii="Calibri" w:hAnsi="Calibri" w:cs="Calibri"/>
        </w:rPr>
      </w:pPr>
      <w:r w:rsidRPr="00543574">
        <w:rPr>
          <w:rFonts w:ascii="Calibri" w:eastAsia="Georgia" w:hAnsi="Calibri" w:cs="Calibri"/>
          <w:color w:val="333333"/>
          <w:sz w:val="20"/>
        </w:rPr>
        <w:t>5.6 Comparison Between LLMs</w:t>
      </w:r>
    </w:p>
    <w:p w14:paraId="113B8CBF" w14:textId="77777777" w:rsidR="00A95F28" w:rsidRPr="00543574" w:rsidRDefault="00A95F28" w:rsidP="00A95F28">
      <w:pPr>
        <w:spacing w:after="30" w:line="247" w:lineRule="auto"/>
        <w:ind w:left="547"/>
        <w:rPr>
          <w:rFonts w:ascii="Calibri" w:hAnsi="Calibri" w:cs="Calibri"/>
        </w:rPr>
      </w:pPr>
      <w:r w:rsidRPr="00543574">
        <w:rPr>
          <w:rFonts w:ascii="Calibri" w:eastAsia="Georgia" w:hAnsi="Calibri" w:cs="Calibri"/>
          <w:color w:val="333333"/>
          <w:sz w:val="20"/>
        </w:rPr>
        <w:t>5.7 Overall Results</w:t>
      </w:r>
    </w:p>
    <w:p w14:paraId="3493341C" w14:textId="77777777" w:rsidR="00A95F28" w:rsidRPr="00543574" w:rsidRDefault="00A95F28" w:rsidP="00A95F28">
      <w:pPr>
        <w:spacing w:before="120" w:after="40" w:line="252" w:lineRule="auto"/>
        <w:ind w:left="144"/>
        <w:rPr>
          <w:rFonts w:ascii="Calibri" w:hAnsi="Calibri" w:cs="Calibri"/>
        </w:rPr>
      </w:pPr>
      <w:r w:rsidRPr="00543574">
        <w:rPr>
          <w:rFonts w:ascii="Calibri" w:eastAsia="Georgia" w:hAnsi="Calibri" w:cs="Calibri"/>
          <w:b/>
          <w:color w:val="0A2B5E"/>
          <w:sz w:val="23"/>
        </w:rPr>
        <w:t>6. Discussion</w:t>
      </w:r>
    </w:p>
    <w:p w14:paraId="0E42DCE8" w14:textId="77777777" w:rsidR="00A95F28" w:rsidRPr="00543574" w:rsidRDefault="00A95F28" w:rsidP="00A95F28">
      <w:pPr>
        <w:spacing w:after="30" w:line="247" w:lineRule="auto"/>
        <w:ind w:left="547"/>
        <w:rPr>
          <w:rFonts w:ascii="Calibri" w:hAnsi="Calibri" w:cs="Calibri"/>
        </w:rPr>
      </w:pPr>
      <w:r w:rsidRPr="00543574">
        <w:rPr>
          <w:rFonts w:ascii="Calibri" w:eastAsia="Georgia" w:hAnsi="Calibri" w:cs="Calibri"/>
          <w:color w:val="333333"/>
          <w:sz w:val="20"/>
        </w:rPr>
        <w:t>6.1 Interpretation of Results</w:t>
      </w:r>
    </w:p>
    <w:p w14:paraId="362175BE" w14:textId="77777777" w:rsidR="00A95F28" w:rsidRPr="00543574" w:rsidRDefault="00A95F28" w:rsidP="00A95F28">
      <w:pPr>
        <w:spacing w:after="30" w:line="247" w:lineRule="auto"/>
        <w:ind w:left="547"/>
        <w:rPr>
          <w:rFonts w:ascii="Calibri" w:hAnsi="Calibri" w:cs="Calibri"/>
        </w:rPr>
      </w:pPr>
      <w:r w:rsidRPr="00543574">
        <w:rPr>
          <w:rFonts w:ascii="Calibri" w:eastAsia="Georgia" w:hAnsi="Calibri" w:cs="Calibri"/>
          <w:color w:val="333333"/>
          <w:sz w:val="20"/>
        </w:rPr>
        <w:t>6.2 Autonomous LLM Performance</w:t>
      </w:r>
    </w:p>
    <w:p w14:paraId="3CAEBC1C" w14:textId="77777777" w:rsidR="00A95F28" w:rsidRPr="00543574" w:rsidRDefault="00A95F28" w:rsidP="00A95F28">
      <w:pPr>
        <w:spacing w:after="30" w:line="247" w:lineRule="auto"/>
        <w:ind w:left="547"/>
        <w:rPr>
          <w:rFonts w:ascii="Calibri" w:hAnsi="Calibri" w:cs="Calibri"/>
        </w:rPr>
      </w:pPr>
      <w:r w:rsidRPr="00543574">
        <w:rPr>
          <w:rFonts w:ascii="Calibri" w:eastAsia="Georgia" w:hAnsi="Calibri" w:cs="Calibri"/>
          <w:color w:val="333333"/>
          <w:sz w:val="20"/>
        </w:rPr>
        <w:t>6.3 Strengths and Weaknesses Identified</w:t>
      </w:r>
    </w:p>
    <w:p w14:paraId="16735FF5" w14:textId="77777777" w:rsidR="00A95F28" w:rsidRPr="00543574" w:rsidRDefault="00A95F28" w:rsidP="00A95F28">
      <w:pPr>
        <w:spacing w:after="30" w:line="247" w:lineRule="auto"/>
        <w:ind w:left="547"/>
        <w:rPr>
          <w:rFonts w:ascii="Calibri" w:hAnsi="Calibri" w:cs="Calibri"/>
        </w:rPr>
      </w:pPr>
      <w:r w:rsidRPr="00543574">
        <w:rPr>
          <w:rFonts w:ascii="Calibri" w:eastAsia="Georgia" w:hAnsi="Calibri" w:cs="Calibri"/>
          <w:color w:val="333333"/>
          <w:sz w:val="20"/>
        </w:rPr>
        <w:t xml:space="preserve">6.4 Comparison </w:t>
      </w:r>
      <w:proofErr w:type="gramStart"/>
      <w:r w:rsidRPr="00543574">
        <w:rPr>
          <w:rFonts w:ascii="Calibri" w:eastAsia="Georgia" w:hAnsi="Calibri" w:cs="Calibri"/>
          <w:color w:val="333333"/>
          <w:sz w:val="20"/>
        </w:rPr>
        <w:t>With</w:t>
      </w:r>
      <w:proofErr w:type="gramEnd"/>
      <w:r w:rsidRPr="00543574">
        <w:rPr>
          <w:rFonts w:ascii="Calibri" w:eastAsia="Georgia" w:hAnsi="Calibri" w:cs="Calibri"/>
          <w:color w:val="333333"/>
          <w:sz w:val="20"/>
        </w:rPr>
        <w:t xml:space="preserve"> Previous Literature</w:t>
      </w:r>
    </w:p>
    <w:p w14:paraId="6334EF0D" w14:textId="77777777" w:rsidR="00A95F28" w:rsidRPr="00543574" w:rsidRDefault="00A95F28" w:rsidP="00A95F28">
      <w:pPr>
        <w:spacing w:after="30" w:line="247" w:lineRule="auto"/>
        <w:ind w:left="547"/>
        <w:rPr>
          <w:rFonts w:ascii="Calibri" w:hAnsi="Calibri" w:cs="Calibri"/>
        </w:rPr>
      </w:pPr>
      <w:r w:rsidRPr="00543574">
        <w:rPr>
          <w:rFonts w:ascii="Calibri" w:eastAsia="Georgia" w:hAnsi="Calibri" w:cs="Calibri"/>
          <w:color w:val="333333"/>
          <w:sz w:val="20"/>
        </w:rPr>
        <w:t>6.5 Limitations</w:t>
      </w:r>
    </w:p>
    <w:p w14:paraId="00C3B6A5" w14:textId="77777777" w:rsidR="00A95F28" w:rsidRPr="00543574" w:rsidRDefault="00A95F28" w:rsidP="00A95F28">
      <w:pPr>
        <w:spacing w:before="120" w:after="40" w:line="252" w:lineRule="auto"/>
        <w:ind w:left="144"/>
        <w:rPr>
          <w:rFonts w:ascii="Calibri" w:hAnsi="Calibri" w:cs="Calibri"/>
        </w:rPr>
      </w:pPr>
      <w:r w:rsidRPr="00543574">
        <w:rPr>
          <w:rFonts w:ascii="Calibri" w:eastAsia="Georgia" w:hAnsi="Calibri" w:cs="Calibri"/>
          <w:b/>
          <w:color w:val="0A2B5E"/>
          <w:sz w:val="23"/>
        </w:rPr>
        <w:t>7. Conclusion and Future Work</w:t>
      </w:r>
    </w:p>
    <w:p w14:paraId="6F428126" w14:textId="77777777" w:rsidR="00A95F28" w:rsidRPr="00543574" w:rsidRDefault="00A95F28" w:rsidP="00A95F28">
      <w:pPr>
        <w:spacing w:after="30" w:line="247" w:lineRule="auto"/>
        <w:ind w:left="547"/>
        <w:rPr>
          <w:rFonts w:ascii="Calibri" w:hAnsi="Calibri" w:cs="Calibri"/>
        </w:rPr>
      </w:pPr>
      <w:r w:rsidRPr="00543574">
        <w:rPr>
          <w:rFonts w:ascii="Calibri" w:eastAsia="Georgia" w:hAnsi="Calibri" w:cs="Calibri"/>
          <w:color w:val="333333"/>
          <w:sz w:val="20"/>
        </w:rPr>
        <w:t>7.1 Conclusion</w:t>
      </w:r>
    </w:p>
    <w:p w14:paraId="65618B43" w14:textId="77777777" w:rsidR="00A95F28" w:rsidRPr="00543574" w:rsidRDefault="00A95F28" w:rsidP="00A95F28">
      <w:pPr>
        <w:spacing w:after="30" w:line="247" w:lineRule="auto"/>
        <w:ind w:left="547"/>
        <w:rPr>
          <w:rFonts w:ascii="Calibri" w:hAnsi="Calibri" w:cs="Calibri"/>
        </w:rPr>
      </w:pPr>
      <w:r w:rsidRPr="00543574">
        <w:rPr>
          <w:rFonts w:ascii="Calibri" w:eastAsia="Georgia" w:hAnsi="Calibri" w:cs="Calibri"/>
          <w:color w:val="333333"/>
          <w:sz w:val="20"/>
        </w:rPr>
        <w:t>7.2 Achievement of Aim and Objectives</w:t>
      </w:r>
    </w:p>
    <w:p w14:paraId="6A28637A" w14:textId="77777777" w:rsidR="00A95F28" w:rsidRPr="00543574" w:rsidRDefault="00A95F28" w:rsidP="00A95F28">
      <w:pPr>
        <w:spacing w:after="30" w:line="247" w:lineRule="auto"/>
        <w:ind w:left="547"/>
        <w:rPr>
          <w:rFonts w:ascii="Calibri" w:hAnsi="Calibri" w:cs="Calibri"/>
        </w:rPr>
      </w:pPr>
      <w:r w:rsidRPr="00543574">
        <w:rPr>
          <w:rFonts w:ascii="Calibri" w:eastAsia="Georgia" w:hAnsi="Calibri" w:cs="Calibri"/>
          <w:color w:val="333333"/>
          <w:sz w:val="20"/>
        </w:rPr>
        <w:t>7.3 Future Work</w:t>
      </w:r>
    </w:p>
    <w:p w14:paraId="2A7D2CDE" w14:textId="77777777" w:rsidR="00A95F28" w:rsidRPr="00543574" w:rsidRDefault="00A95F28" w:rsidP="00A95F28">
      <w:pPr>
        <w:spacing w:before="120" w:after="40" w:line="252" w:lineRule="auto"/>
        <w:ind w:left="144"/>
        <w:rPr>
          <w:rFonts w:ascii="Calibri" w:hAnsi="Calibri" w:cs="Calibri"/>
        </w:rPr>
      </w:pPr>
      <w:r w:rsidRPr="00543574">
        <w:rPr>
          <w:rFonts w:ascii="Calibri" w:eastAsia="Georgia" w:hAnsi="Calibri" w:cs="Calibri"/>
          <w:b/>
          <w:color w:val="0A2B5E"/>
          <w:sz w:val="23"/>
        </w:rPr>
        <w:t>References</w:t>
      </w:r>
    </w:p>
    <w:p w14:paraId="1F2F098E" w14:textId="77777777" w:rsidR="00A95F28" w:rsidRPr="00543574" w:rsidRDefault="00A95F28" w:rsidP="00A95F28">
      <w:pPr>
        <w:spacing w:before="140" w:after="40" w:line="252" w:lineRule="auto"/>
        <w:ind w:left="144"/>
        <w:rPr>
          <w:rFonts w:ascii="Calibri" w:hAnsi="Calibri" w:cs="Calibri"/>
        </w:rPr>
      </w:pPr>
      <w:r w:rsidRPr="00543574">
        <w:rPr>
          <w:rFonts w:ascii="Calibri" w:eastAsia="Georgia" w:hAnsi="Calibri" w:cs="Calibri"/>
          <w:b/>
          <w:color w:val="0A2B5E"/>
          <w:sz w:val="23"/>
        </w:rPr>
        <w:t>Appendices</w:t>
      </w:r>
    </w:p>
    <w:p w14:paraId="78316B4D" w14:textId="2FED758A" w:rsidR="00A95F28" w:rsidRDefault="00A95F28" w:rsidP="00BC718C">
      <w:pPr>
        <w:spacing w:after="30" w:line="247" w:lineRule="auto"/>
        <w:ind w:left="547"/>
        <w:rPr>
          <w:rFonts w:ascii="Calibri" w:eastAsia="Georgia" w:hAnsi="Calibri" w:cs="Calibri"/>
          <w:color w:val="333333"/>
          <w:sz w:val="20"/>
        </w:rPr>
      </w:pPr>
    </w:p>
    <w:p w14:paraId="282B8FF3" w14:textId="77777777" w:rsidR="00BC718C" w:rsidRDefault="00BC718C" w:rsidP="00BC718C">
      <w:pPr>
        <w:spacing w:after="30" w:line="247" w:lineRule="auto"/>
        <w:ind w:left="547"/>
        <w:rPr>
          <w:rFonts w:ascii="Calibri" w:eastAsia="Georgia" w:hAnsi="Calibri" w:cs="Calibri"/>
          <w:color w:val="333333"/>
          <w:sz w:val="20"/>
        </w:rPr>
      </w:pPr>
    </w:p>
    <w:p w14:paraId="2DC1837F" w14:textId="77777777" w:rsidR="00BC718C" w:rsidRDefault="00BC718C" w:rsidP="00BC718C">
      <w:pPr>
        <w:spacing w:after="30" w:line="247" w:lineRule="auto"/>
        <w:ind w:left="547"/>
        <w:rPr>
          <w:rFonts w:ascii="Calibri" w:eastAsia="Georgia" w:hAnsi="Calibri" w:cs="Calibri"/>
          <w:color w:val="333333"/>
          <w:sz w:val="20"/>
        </w:rPr>
      </w:pPr>
    </w:p>
    <w:p w14:paraId="3807C9AD" w14:textId="77777777" w:rsidR="00BC718C" w:rsidRDefault="00BC718C" w:rsidP="00BC718C">
      <w:pPr>
        <w:spacing w:after="30" w:line="247" w:lineRule="auto"/>
        <w:ind w:left="547"/>
        <w:rPr>
          <w:rFonts w:ascii="Calibri" w:eastAsia="Georgia" w:hAnsi="Calibri" w:cs="Calibri"/>
          <w:color w:val="333333"/>
          <w:sz w:val="20"/>
        </w:rPr>
      </w:pPr>
    </w:p>
    <w:p w14:paraId="6BEF89F4" w14:textId="77777777" w:rsidR="00BC718C" w:rsidRDefault="00BC718C" w:rsidP="00BC718C">
      <w:pPr>
        <w:spacing w:after="30" w:line="247" w:lineRule="auto"/>
        <w:ind w:left="547"/>
        <w:rPr>
          <w:rFonts w:ascii="Calibri" w:eastAsia="Georgia" w:hAnsi="Calibri" w:cs="Calibri"/>
          <w:color w:val="333333"/>
          <w:sz w:val="20"/>
        </w:rPr>
      </w:pPr>
    </w:p>
    <w:p w14:paraId="26054E5F" w14:textId="77777777" w:rsidR="00BC718C" w:rsidRDefault="00BC718C" w:rsidP="00BC718C">
      <w:pPr>
        <w:spacing w:after="30" w:line="247" w:lineRule="auto"/>
        <w:ind w:left="547"/>
        <w:rPr>
          <w:rFonts w:ascii="Calibri" w:eastAsia="Georgia" w:hAnsi="Calibri" w:cs="Calibri"/>
          <w:color w:val="333333"/>
          <w:sz w:val="20"/>
        </w:rPr>
      </w:pPr>
    </w:p>
    <w:p w14:paraId="6ED8F72B" w14:textId="77777777" w:rsidR="00BC718C" w:rsidRDefault="00BC718C" w:rsidP="00BC718C">
      <w:pPr>
        <w:spacing w:after="30" w:line="247" w:lineRule="auto"/>
        <w:ind w:left="547"/>
        <w:rPr>
          <w:rFonts w:ascii="Calibri" w:eastAsia="Georgia" w:hAnsi="Calibri" w:cs="Calibri"/>
          <w:color w:val="333333"/>
          <w:sz w:val="20"/>
        </w:rPr>
      </w:pPr>
    </w:p>
    <w:p w14:paraId="518CA56F" w14:textId="77777777" w:rsidR="00BC718C" w:rsidRDefault="00BC718C" w:rsidP="00BC718C">
      <w:pPr>
        <w:spacing w:after="30" w:line="247" w:lineRule="auto"/>
        <w:ind w:left="547"/>
        <w:rPr>
          <w:rFonts w:ascii="Calibri" w:eastAsia="Georgia" w:hAnsi="Calibri" w:cs="Calibri"/>
          <w:color w:val="333333"/>
          <w:sz w:val="20"/>
        </w:rPr>
      </w:pPr>
    </w:p>
    <w:p w14:paraId="4DEB505E" w14:textId="77777777" w:rsidR="00BC718C" w:rsidRPr="00BC718C" w:rsidRDefault="00BC718C" w:rsidP="00BC718C">
      <w:pPr>
        <w:spacing w:after="30" w:line="247" w:lineRule="auto"/>
        <w:ind w:left="547"/>
        <w:rPr>
          <w:rFonts w:ascii="Calibri" w:hAnsi="Calibri" w:cs="Calibri"/>
        </w:rPr>
      </w:pPr>
    </w:p>
    <w:p w14:paraId="46CCFA87" w14:textId="77777777" w:rsidR="00A95F28" w:rsidRDefault="00A95F28" w:rsidP="00A95F28">
      <w:pPr>
        <w:spacing w:after="30" w:line="247" w:lineRule="auto"/>
        <w:ind w:left="547"/>
        <w:rPr>
          <w:rFonts w:ascii="Georgia" w:eastAsia="Georgia" w:hAnsi="Georgia"/>
          <w:color w:val="333333"/>
          <w:sz w:val="20"/>
        </w:rPr>
      </w:pPr>
    </w:p>
    <w:p w14:paraId="4ED8B2DA" w14:textId="77777777" w:rsidR="00A95F28" w:rsidRDefault="00A95F28" w:rsidP="00A95F28">
      <w:pPr>
        <w:spacing w:after="30" w:line="247" w:lineRule="auto"/>
        <w:ind w:left="547"/>
        <w:rPr>
          <w:rFonts w:ascii="Georgia" w:eastAsia="Georgia" w:hAnsi="Georgia"/>
          <w:color w:val="333333"/>
          <w:sz w:val="20"/>
        </w:rPr>
      </w:pPr>
    </w:p>
    <w:p w14:paraId="70C03CF6" w14:textId="77777777" w:rsidR="00A95F28" w:rsidRDefault="00A95F28" w:rsidP="00A95F28">
      <w:pPr>
        <w:spacing w:after="30" w:line="247" w:lineRule="auto"/>
        <w:ind w:left="547"/>
        <w:rPr>
          <w:rFonts w:ascii="Georgia" w:eastAsia="Georgia" w:hAnsi="Georgia"/>
          <w:color w:val="333333"/>
          <w:sz w:val="20"/>
        </w:rPr>
      </w:pPr>
    </w:p>
    <w:p w14:paraId="17F6127C" w14:textId="77777777" w:rsidR="00A95F28" w:rsidRDefault="00A95F28" w:rsidP="00A95F28">
      <w:pPr>
        <w:spacing w:after="30" w:line="247" w:lineRule="auto"/>
        <w:ind w:left="547"/>
        <w:rPr>
          <w:rFonts w:ascii="Georgia" w:eastAsia="Georgia" w:hAnsi="Georgia"/>
          <w:color w:val="333333"/>
          <w:sz w:val="20"/>
        </w:rPr>
      </w:pPr>
    </w:p>
    <w:p w14:paraId="04F6C17C" w14:textId="77777777" w:rsidR="00A95F28" w:rsidRDefault="00A95F28" w:rsidP="00A95F28">
      <w:pPr>
        <w:spacing w:after="30" w:line="247" w:lineRule="auto"/>
        <w:ind w:left="547"/>
        <w:rPr>
          <w:rFonts w:ascii="Georgia" w:eastAsia="Georgia" w:hAnsi="Georgia"/>
          <w:color w:val="333333"/>
          <w:sz w:val="20"/>
        </w:rPr>
      </w:pPr>
    </w:p>
    <w:p w14:paraId="294F0F8A" w14:textId="77777777" w:rsidR="00A95F28" w:rsidRDefault="00A95F28" w:rsidP="00A95F28">
      <w:pPr>
        <w:spacing w:after="30" w:line="247" w:lineRule="auto"/>
        <w:ind w:left="547"/>
        <w:rPr>
          <w:rFonts w:ascii="Georgia" w:eastAsia="Georgia" w:hAnsi="Georgia"/>
          <w:color w:val="333333"/>
          <w:sz w:val="20"/>
        </w:rPr>
      </w:pPr>
    </w:p>
    <w:p w14:paraId="6940514C" w14:textId="77777777" w:rsidR="00A95F28" w:rsidRDefault="00A95F28" w:rsidP="00A95F28">
      <w:pPr>
        <w:spacing w:after="30" w:line="247" w:lineRule="auto"/>
        <w:ind w:left="547"/>
        <w:rPr>
          <w:rFonts w:ascii="Georgia" w:eastAsia="Georgia" w:hAnsi="Georgia"/>
          <w:color w:val="333333"/>
          <w:sz w:val="20"/>
        </w:rPr>
      </w:pPr>
    </w:p>
    <w:p w14:paraId="1EDE7A8F" w14:textId="77777777" w:rsidR="00A95F28" w:rsidRDefault="00A95F28" w:rsidP="00A95F28">
      <w:pPr>
        <w:spacing w:after="30" w:line="247" w:lineRule="auto"/>
        <w:ind w:left="547"/>
        <w:rPr>
          <w:rFonts w:ascii="Georgia" w:eastAsia="Georgia" w:hAnsi="Georgia"/>
          <w:color w:val="333333"/>
          <w:sz w:val="20"/>
        </w:rPr>
      </w:pPr>
    </w:p>
    <w:p w14:paraId="0A768AC8" w14:textId="77777777" w:rsidR="00A95F28" w:rsidRDefault="00A95F28" w:rsidP="00A95F28">
      <w:pPr>
        <w:spacing w:after="30" w:line="247" w:lineRule="auto"/>
        <w:ind w:left="547"/>
        <w:rPr>
          <w:rFonts w:ascii="Georgia" w:eastAsia="Georgia" w:hAnsi="Georgia"/>
          <w:color w:val="333333"/>
          <w:sz w:val="20"/>
        </w:rPr>
      </w:pPr>
    </w:p>
    <w:p w14:paraId="00901A35" w14:textId="77777777" w:rsidR="00A95F28" w:rsidRDefault="00A95F28" w:rsidP="00A95F28">
      <w:pPr>
        <w:spacing w:after="30" w:line="247" w:lineRule="auto"/>
        <w:ind w:left="547"/>
        <w:rPr>
          <w:rFonts w:ascii="Georgia" w:eastAsia="Georgia" w:hAnsi="Georgia"/>
          <w:color w:val="333333"/>
          <w:sz w:val="20"/>
        </w:rPr>
      </w:pPr>
    </w:p>
    <w:p w14:paraId="3D39F6E3" w14:textId="77777777" w:rsidR="00A95F28" w:rsidRDefault="00A95F28" w:rsidP="00A95F28">
      <w:pPr>
        <w:spacing w:after="30" w:line="247" w:lineRule="auto"/>
        <w:ind w:left="547"/>
        <w:rPr>
          <w:rFonts w:ascii="Georgia" w:eastAsia="Georgia" w:hAnsi="Georgia"/>
          <w:color w:val="333333"/>
          <w:sz w:val="20"/>
        </w:rPr>
      </w:pPr>
    </w:p>
    <w:p w14:paraId="58D58B3A" w14:textId="77777777" w:rsidR="00A95F28" w:rsidRDefault="00A95F28" w:rsidP="00A95F28">
      <w:pPr>
        <w:spacing w:after="30" w:line="247" w:lineRule="auto"/>
        <w:ind w:left="547"/>
        <w:rPr>
          <w:rFonts w:ascii="Georgia" w:eastAsia="Georgia" w:hAnsi="Georgia"/>
          <w:color w:val="333333"/>
          <w:sz w:val="20"/>
        </w:rPr>
      </w:pPr>
    </w:p>
    <w:p w14:paraId="62DB9AAD" w14:textId="77777777" w:rsidR="00A95F28" w:rsidRDefault="00A95F28" w:rsidP="00A95F28">
      <w:pPr>
        <w:spacing w:after="30" w:line="247" w:lineRule="auto"/>
        <w:ind w:left="547"/>
      </w:pPr>
    </w:p>
    <w:p w14:paraId="5D0CD7E4" w14:textId="77777777" w:rsidR="00BF4A20" w:rsidRDefault="00BF4A20" w:rsidP="00BF4A20">
      <w:pPr>
        <w:rPr>
          <w:rFonts w:ascii="Calibri" w:hAnsi="Calibri" w:cs="Calibri"/>
        </w:rPr>
      </w:pPr>
    </w:p>
    <w:p w14:paraId="6C8DE7A8" w14:textId="564AD491" w:rsidR="00BF4A20" w:rsidRPr="00BF4A20" w:rsidRDefault="00BF4A20" w:rsidP="00BF4A20">
      <w:pPr>
        <w:rPr>
          <w:rFonts w:ascii="Calibri" w:hAnsi="Calibri" w:cs="Calibri"/>
          <w:b/>
          <w:bCs/>
          <w:sz w:val="28"/>
          <w:szCs w:val="28"/>
          <w:u w:val="single"/>
        </w:rPr>
      </w:pPr>
      <w:r w:rsidRPr="00543574">
        <w:rPr>
          <w:rFonts w:ascii="Calibri" w:hAnsi="Calibri" w:cs="Calibri"/>
          <w:b/>
          <w:bCs/>
          <w:sz w:val="28"/>
          <w:szCs w:val="28"/>
          <w:u w:val="single"/>
        </w:rPr>
        <w:lastRenderedPageBreak/>
        <w:t>2.</w:t>
      </w:r>
      <w:r>
        <w:rPr>
          <w:rFonts w:ascii="Calibri" w:hAnsi="Calibri" w:cs="Calibri"/>
          <w:b/>
          <w:bCs/>
          <w:sz w:val="28"/>
          <w:szCs w:val="28"/>
          <w:u w:val="single"/>
        </w:rPr>
        <w:t>1</w:t>
      </w:r>
      <w:r w:rsidRPr="00543574">
        <w:rPr>
          <w:rFonts w:ascii="Calibri" w:hAnsi="Calibri" w:cs="Calibri"/>
          <w:b/>
          <w:bCs/>
          <w:sz w:val="28"/>
          <w:szCs w:val="28"/>
          <w:u w:val="single"/>
        </w:rPr>
        <w:t xml:space="preserve"> </w:t>
      </w:r>
      <w:r w:rsidRPr="00BF4A20">
        <w:rPr>
          <w:rFonts w:ascii="Calibri" w:hAnsi="Calibri" w:cs="Calibri"/>
          <w:b/>
          <w:bCs/>
          <w:sz w:val="28"/>
          <w:szCs w:val="28"/>
          <w:u w:val="single"/>
        </w:rPr>
        <w:t>Artificial Intelligence and LLMs in SOCs</w:t>
      </w:r>
    </w:p>
    <w:p w14:paraId="5F69A461" w14:textId="77777777" w:rsidR="00B24D16" w:rsidRPr="00B24D16" w:rsidRDefault="00B24D16" w:rsidP="00B24D16">
      <w:pPr>
        <w:rPr>
          <w:rFonts w:ascii="Calibri" w:hAnsi="Calibri" w:cs="Calibri"/>
        </w:rPr>
      </w:pPr>
      <w:r w:rsidRPr="00B24D16">
        <w:rPr>
          <w:rFonts w:ascii="Calibri" w:hAnsi="Calibri" w:cs="Calibri"/>
        </w:rPr>
        <w:t>The growing use of Large Language Models within Security Operations Centres reflects a wider shift towards using Artificial Intelligence to support security monitoring and investigation tasks. This is particularly relevant within SOC environments, where analysts are required to process large volumes of alerts, logs and other forms of security evidence before deciding which activity requires further investigation, contributing to the issue of alert fatigue. Wu et al. (2026) highlight this problem, reporting that a typical campus network can generate more than 1,000 alerts each day, with the majority classified as low or medium risk. Although their Alert2Vec approach is based on machine learning rather than an LLM, the study still demonstrates the wider challenge created by the volume of security information that analysts are expected to review. Tariq et al. (2025) supports this concern, identifying the increasing volume of alerts and high occurrence of false positives as major contributors to analyst workload and alert fatigue.</w:t>
      </w:r>
    </w:p>
    <w:p w14:paraId="72D3F43A" w14:textId="58D977BA" w:rsidR="00B24D16" w:rsidRPr="00B24D16" w:rsidRDefault="00B24D16" w:rsidP="00B24D16">
      <w:pPr>
        <w:rPr>
          <w:rFonts w:ascii="Calibri" w:hAnsi="Calibri" w:cs="Calibri"/>
        </w:rPr>
      </w:pPr>
      <w:r w:rsidRPr="00B24D16">
        <w:rPr>
          <w:rFonts w:ascii="Calibri" w:hAnsi="Calibri" w:cs="Calibri"/>
        </w:rPr>
        <w:t xml:space="preserve">Recent studies suggest that LLMs can </w:t>
      </w:r>
      <w:r>
        <w:rPr>
          <w:rFonts w:ascii="Calibri" w:hAnsi="Calibri" w:cs="Calibri"/>
        </w:rPr>
        <w:t>help alleviate</w:t>
      </w:r>
      <w:r w:rsidRPr="00B24D16">
        <w:rPr>
          <w:rFonts w:ascii="Calibri" w:hAnsi="Calibri" w:cs="Calibri"/>
        </w:rPr>
        <w:t xml:space="preserve"> this process by interpreting alerts, summarising incidents, analysing log data and </w:t>
      </w:r>
      <w:r>
        <w:rPr>
          <w:rFonts w:ascii="Calibri" w:hAnsi="Calibri" w:cs="Calibri"/>
        </w:rPr>
        <w:t>connecting</w:t>
      </w:r>
      <w:r w:rsidRPr="00B24D16">
        <w:rPr>
          <w:rFonts w:ascii="Calibri" w:hAnsi="Calibri" w:cs="Calibri"/>
        </w:rPr>
        <w:t xml:space="preserve"> events that may otherwise need to be reviewed manually. In my view, this is one of the main reasons LLMs are becoming increasingly relevant within SOCs, as their value is not limited to producing summaries but also includes helping to organise and interpret complex security information. Cadet et al. (2026) demonstrates how LLM-based approaches can support the reconstruction of incidents using evidence from multiple log sources. Security incidents are rarely represented by </w:t>
      </w:r>
      <w:proofErr w:type="spellStart"/>
      <w:proofErr w:type="gramStart"/>
      <w:r w:rsidRPr="00B24D16">
        <w:rPr>
          <w:rFonts w:ascii="Calibri" w:hAnsi="Calibri" w:cs="Calibri"/>
        </w:rPr>
        <w:t>a</w:t>
      </w:r>
      <w:proofErr w:type="spellEnd"/>
      <w:proofErr w:type="gramEnd"/>
      <w:r w:rsidRPr="00B24D16">
        <w:rPr>
          <w:rFonts w:ascii="Calibri" w:hAnsi="Calibri" w:cs="Calibri"/>
        </w:rPr>
        <w:t xml:space="preserve"> </w:t>
      </w:r>
      <w:r>
        <w:rPr>
          <w:rFonts w:ascii="Calibri" w:hAnsi="Calibri" w:cs="Calibri"/>
        </w:rPr>
        <w:t xml:space="preserve">alert </w:t>
      </w:r>
      <w:r w:rsidRPr="00B24D16">
        <w:rPr>
          <w:rFonts w:ascii="Calibri" w:hAnsi="Calibri" w:cs="Calibri"/>
        </w:rPr>
        <w:t xml:space="preserve">and investigators often need to connect activity across different </w:t>
      </w:r>
      <w:r w:rsidR="005A53AD">
        <w:rPr>
          <w:rFonts w:ascii="Calibri" w:hAnsi="Calibri" w:cs="Calibri"/>
        </w:rPr>
        <w:t>monitoring systems and platforms</w:t>
      </w:r>
      <w:r w:rsidRPr="00B24D16">
        <w:rPr>
          <w:rFonts w:ascii="Calibri" w:hAnsi="Calibri" w:cs="Calibri"/>
        </w:rPr>
        <w:t xml:space="preserve"> before establishing what occurred, highlighting the relevance of this approach. The ability of an LLM to interpret this information may therefore provide greater investigative value than analysing individual alerts. Eilertsen et al. (2026) develops this idea further by exploring more agentic workflows in which LLMs take a more active role across different stages of the investigation process. In my view, this represents an important development because it suggests that LLMs are beginning to move beyo</w:t>
      </w:r>
      <w:r w:rsidR="005A53AD">
        <w:rPr>
          <w:rFonts w:ascii="Calibri" w:hAnsi="Calibri" w:cs="Calibri"/>
        </w:rPr>
        <w:t xml:space="preserve">nd created basic summaries </w:t>
      </w:r>
      <w:r w:rsidRPr="00B24D16">
        <w:rPr>
          <w:rFonts w:ascii="Calibri" w:hAnsi="Calibri" w:cs="Calibri"/>
        </w:rPr>
        <w:t>and towards tasks involving interpretation, correlation and investigative reasoning.</w:t>
      </w:r>
    </w:p>
    <w:p w14:paraId="484D50DA" w14:textId="526C9663" w:rsidR="00B24D16" w:rsidRPr="00B24D16" w:rsidRDefault="00F26A22" w:rsidP="00F26A22">
      <w:pPr>
        <w:rPr>
          <w:rFonts w:ascii="Calibri" w:hAnsi="Calibri" w:cs="Calibri"/>
        </w:rPr>
      </w:pPr>
      <w:r w:rsidRPr="00F26A22">
        <w:rPr>
          <w:rFonts w:ascii="Calibri" w:hAnsi="Calibri" w:cs="Calibri"/>
        </w:rPr>
        <w:t xml:space="preserve">Kramer et al. (2025) provides further practical evidence of this growing role, as LLMs were used across 50 real-world security incidents to support analysts during investigation tasks. This demonstrates that the potential value of LLMs extends beyond experimental settings and into real-world security investigations. However, the studies by Cadet et al. (2026), Eilertsen et al. (2026) and Kramer et al. (2025) also demonstrate that LLMs can be assigned very different roles within an investigation. Cadet et al. focuses on interpreting and reconstructing security evidence, Eilertsen et al. explores the use of LLMs across multiple stages of an investigative workflow, while Kramer et al. examines their use alongside security analysts. Although these differences make direct comparison difficult, they collectively </w:t>
      </w:r>
      <w:r w:rsidRPr="00F26A22">
        <w:rPr>
          <w:rFonts w:ascii="Calibri" w:hAnsi="Calibri" w:cs="Calibri"/>
        </w:rPr>
        <w:lastRenderedPageBreak/>
        <w:t>demonstrate that LLMs are becoming involved in increasingly complex areas of security investigation. In my view, their main value within SOC environments is therefore not simply the generation of summaries, but their potential to reduce the amount of manual interpretation required when analysing complex security evidence.</w:t>
      </w:r>
    </w:p>
    <w:p w14:paraId="7BCE07DF" w14:textId="6DD16AAD" w:rsidR="00543574" w:rsidRDefault="00543574" w:rsidP="00666B07">
      <w:pPr>
        <w:rPr>
          <w:rFonts w:ascii="Calibri" w:hAnsi="Calibri" w:cs="Calibri"/>
          <w:b/>
          <w:bCs/>
          <w:sz w:val="28"/>
          <w:szCs w:val="28"/>
          <w:u w:val="single"/>
        </w:rPr>
      </w:pPr>
      <w:r w:rsidRPr="00543574">
        <w:rPr>
          <w:rFonts w:ascii="Calibri" w:hAnsi="Calibri" w:cs="Calibri"/>
          <w:b/>
          <w:bCs/>
          <w:sz w:val="28"/>
          <w:szCs w:val="28"/>
          <w:u w:val="single"/>
        </w:rPr>
        <w:t>2.2 Human-Assisted and Autonomous LLM Investigation</w:t>
      </w:r>
    </w:p>
    <w:p w14:paraId="74F50218" w14:textId="179F2232" w:rsidR="00F26A22" w:rsidRPr="00F26A22" w:rsidRDefault="00F26A22" w:rsidP="00F26A22">
      <w:pPr>
        <w:rPr>
          <w:rFonts w:ascii="Calibri" w:hAnsi="Calibri" w:cs="Calibri"/>
        </w:rPr>
      </w:pPr>
      <w:r w:rsidRPr="00F26A22">
        <w:rPr>
          <w:rFonts w:ascii="Calibri" w:hAnsi="Calibri" w:cs="Calibri"/>
        </w:rPr>
        <w:t xml:space="preserve">Although the literature demonstrates that LLMs can contribute to increasingly complex investigation tasks, this does not necessarily mean that </w:t>
      </w:r>
      <w:r>
        <w:rPr>
          <w:rFonts w:ascii="Calibri" w:hAnsi="Calibri" w:cs="Calibri"/>
        </w:rPr>
        <w:t>the</w:t>
      </w:r>
      <w:r w:rsidRPr="00F26A22">
        <w:rPr>
          <w:rFonts w:ascii="Calibri" w:hAnsi="Calibri" w:cs="Calibri"/>
        </w:rPr>
        <w:t xml:space="preserve"> systems are operating autonomously. The level of human involvement therefore becomes an important consideration when assessing their actual investigative capability. Adem et al. (2026) found that human-in-the-loop and human-on-the-loop approaches remain dominant within AI-enabled SOC environments, suggesting that </w:t>
      </w:r>
      <w:r w:rsidR="00BC48AC">
        <w:rPr>
          <w:rFonts w:ascii="Calibri" w:hAnsi="Calibri" w:cs="Calibri"/>
        </w:rPr>
        <w:t>fully unassisted</w:t>
      </w:r>
      <w:r w:rsidRPr="00F26A22">
        <w:rPr>
          <w:rFonts w:ascii="Calibri" w:hAnsi="Calibri" w:cs="Calibri"/>
        </w:rPr>
        <w:t xml:space="preserve"> operation remains comparatively underexplored. Kramer et al. (2025) provides an example of this distinction, as the LLM was used alongside experienced security analysts rather than as an independent investigator. In my view, strong performance within this type of collaborative workflow cannot automatically be treated as evidence of autonomous capability</w:t>
      </w:r>
      <w:r w:rsidR="00BC48AC">
        <w:rPr>
          <w:rFonts w:ascii="Calibri" w:hAnsi="Calibri" w:cs="Calibri"/>
        </w:rPr>
        <w:t xml:space="preserve"> </w:t>
      </w:r>
      <w:r w:rsidRPr="00F26A22">
        <w:rPr>
          <w:rFonts w:ascii="Calibri" w:hAnsi="Calibri" w:cs="Calibri"/>
        </w:rPr>
        <w:t>because the analyst remains capable of identifying errors, recognising missing information and influencing the final investigation.</w:t>
      </w:r>
    </w:p>
    <w:p w14:paraId="3145E421" w14:textId="56B70484" w:rsidR="00871AAF" w:rsidRPr="00543574" w:rsidRDefault="00871AAF" w:rsidP="00871AAF">
      <w:pPr>
        <w:rPr>
          <w:rFonts w:ascii="Calibri" w:hAnsi="Calibri" w:cs="Calibri"/>
          <w:b/>
          <w:bCs/>
          <w:sz w:val="28"/>
          <w:szCs w:val="28"/>
          <w:u w:val="single"/>
        </w:rPr>
      </w:pPr>
      <w:r w:rsidRPr="00543574">
        <w:rPr>
          <w:rFonts w:ascii="Calibri" w:hAnsi="Calibri" w:cs="Calibri"/>
          <w:b/>
          <w:bCs/>
          <w:sz w:val="28"/>
          <w:szCs w:val="28"/>
          <w:u w:val="single"/>
        </w:rPr>
        <w:t>2.</w:t>
      </w:r>
      <w:r w:rsidR="00F560D2">
        <w:rPr>
          <w:rFonts w:ascii="Calibri" w:hAnsi="Calibri" w:cs="Calibri"/>
          <w:b/>
          <w:bCs/>
          <w:sz w:val="28"/>
          <w:szCs w:val="28"/>
          <w:u w:val="single"/>
        </w:rPr>
        <w:t>3</w:t>
      </w:r>
      <w:r w:rsidRPr="00543574">
        <w:rPr>
          <w:rFonts w:ascii="Calibri" w:hAnsi="Calibri" w:cs="Calibri"/>
          <w:b/>
          <w:bCs/>
          <w:sz w:val="28"/>
          <w:szCs w:val="28"/>
          <w:u w:val="single"/>
        </w:rPr>
        <w:t xml:space="preserve"> </w:t>
      </w:r>
      <w:r w:rsidRPr="00871AAF">
        <w:rPr>
          <w:rFonts w:ascii="Calibri" w:hAnsi="Calibri" w:cs="Calibri"/>
          <w:b/>
          <w:bCs/>
          <w:sz w:val="28"/>
          <w:szCs w:val="28"/>
          <w:u w:val="single"/>
        </w:rPr>
        <w:t>LLM Limitations in Security Investigation</w:t>
      </w:r>
    </w:p>
    <w:p w14:paraId="031AAC05" w14:textId="1A4FB9AD" w:rsidR="00871AAF" w:rsidRPr="00074C50" w:rsidRDefault="00871AAF" w:rsidP="00074C50">
      <w:pPr>
        <w:rPr>
          <w:rFonts w:ascii="Calibri" w:hAnsi="Calibri" w:cs="Calibri"/>
          <w:b/>
          <w:bCs/>
          <w:sz w:val="28"/>
          <w:szCs w:val="28"/>
          <w:u w:val="single"/>
        </w:rPr>
      </w:pPr>
      <w:r w:rsidRPr="00543574">
        <w:rPr>
          <w:rFonts w:ascii="Calibri" w:hAnsi="Calibri" w:cs="Calibri"/>
          <w:b/>
          <w:bCs/>
          <w:sz w:val="28"/>
          <w:szCs w:val="28"/>
          <w:u w:val="single"/>
        </w:rPr>
        <w:t xml:space="preserve">2.2 </w:t>
      </w:r>
      <w:proofErr w:type="spellStart"/>
      <w:r w:rsidRPr="00871AAF">
        <w:rPr>
          <w:rFonts w:ascii="Calibri" w:hAnsi="Calibri" w:cs="Calibri"/>
          <w:b/>
          <w:bCs/>
          <w:sz w:val="28"/>
          <w:szCs w:val="28"/>
          <w:u w:val="single"/>
        </w:rPr>
        <w:t>Wazuh</w:t>
      </w:r>
      <w:proofErr w:type="spellEnd"/>
      <w:r w:rsidRPr="00871AAF">
        <w:rPr>
          <w:rFonts w:ascii="Calibri" w:hAnsi="Calibri" w:cs="Calibri"/>
          <w:b/>
          <w:bCs/>
          <w:sz w:val="28"/>
          <w:szCs w:val="28"/>
          <w:u w:val="single"/>
        </w:rPr>
        <w:t xml:space="preserve"> and Sysmon as Security Evidence Sources</w:t>
      </w:r>
    </w:p>
    <w:p w14:paraId="68BE846B" w14:textId="415225D5" w:rsidR="00543574" w:rsidRPr="00543574" w:rsidRDefault="00543574" w:rsidP="00543574">
      <w:pPr>
        <w:rPr>
          <w:rFonts w:ascii="Calibri" w:hAnsi="Calibri" w:cs="Calibri"/>
          <w:b/>
          <w:bCs/>
          <w:sz w:val="28"/>
          <w:szCs w:val="28"/>
          <w:u w:val="single"/>
        </w:rPr>
      </w:pPr>
      <w:r w:rsidRPr="00543574">
        <w:rPr>
          <w:rFonts w:ascii="Calibri" w:hAnsi="Calibri" w:cs="Calibri"/>
          <w:b/>
          <w:bCs/>
          <w:sz w:val="28"/>
          <w:szCs w:val="28"/>
          <w:u w:val="single"/>
        </w:rPr>
        <w:t>2.5 Ground Truth and Evaluation of LLM Performance</w:t>
      </w:r>
    </w:p>
    <w:p w14:paraId="1DF1B39C" w14:textId="46B88CAA" w:rsidR="00AB56BA" w:rsidRDefault="00666B07" w:rsidP="00A05D0B">
      <w:pPr>
        <w:rPr>
          <w:rFonts w:ascii="Calibri" w:hAnsi="Calibri" w:cs="Calibri"/>
        </w:rPr>
      </w:pPr>
      <w:r>
        <w:rPr>
          <w:rFonts w:ascii="Calibri" w:hAnsi="Calibri" w:cs="Calibri"/>
        </w:rPr>
        <w:t>The level of experience and expertise of the human analyst involved in studies carried out</w:t>
      </w:r>
      <w:r w:rsidR="00AB56BA" w:rsidRPr="00543574">
        <w:rPr>
          <w:rFonts w:ascii="Calibri" w:hAnsi="Calibri" w:cs="Calibri"/>
        </w:rPr>
        <w:t xml:space="preserve"> influenced the design of this project. An earlier approach considered comparing LLM investigations directly against human investigations, but this was removed because analyst experience would introduce an additional variable that would be difficult to control </w:t>
      </w:r>
      <w:r w:rsidR="00A05D0B" w:rsidRPr="00543574">
        <w:rPr>
          <w:rFonts w:ascii="Calibri" w:hAnsi="Calibri" w:cs="Calibri"/>
        </w:rPr>
        <w:t>reasonably</w:t>
      </w:r>
      <w:r w:rsidR="00AB56BA" w:rsidRPr="00543574">
        <w:rPr>
          <w:rFonts w:ascii="Calibri" w:hAnsi="Calibri" w:cs="Calibri"/>
        </w:rPr>
        <w:t xml:space="preserve">. </w:t>
      </w:r>
      <w:r w:rsidR="00A05D0B" w:rsidRPr="00543574">
        <w:rPr>
          <w:rFonts w:ascii="Calibri" w:hAnsi="Calibri" w:cs="Calibri"/>
        </w:rPr>
        <w:t xml:space="preserve">Balogh et al. (2024) identified analyst expertise as an important consideration when comparing LLM performance with human analysts, suggesting that differences in technical experience could influence the results. </w:t>
      </w:r>
      <w:r w:rsidR="009C61E7">
        <w:rPr>
          <w:rFonts w:ascii="Calibri" w:hAnsi="Calibri" w:cs="Calibri"/>
        </w:rPr>
        <w:t xml:space="preserve">Additionally, </w:t>
      </w:r>
      <w:proofErr w:type="spellStart"/>
      <w:r w:rsidR="00A05D0B" w:rsidRPr="00543574">
        <w:rPr>
          <w:rFonts w:ascii="Calibri" w:hAnsi="Calibri" w:cs="Calibri"/>
        </w:rPr>
        <w:t>Schaermer</w:t>
      </w:r>
      <w:proofErr w:type="spellEnd"/>
      <w:r w:rsidR="00A05D0B" w:rsidRPr="00543574">
        <w:rPr>
          <w:rFonts w:ascii="Calibri" w:hAnsi="Calibri" w:cs="Calibri"/>
        </w:rPr>
        <w:t xml:space="preserve"> (2026) similarly criticises a previous human-versus-LLM study because it did not report the qualifications of the SOC analysts, such as their years of experience or certifications. In my view, this makes it difficult to determine whether differences in performance are attributable to the capability of the LLM or to the experience of the analyst used for comparison. </w:t>
      </w:r>
      <w:r w:rsidR="00AB56BA" w:rsidRPr="00543574">
        <w:rPr>
          <w:rFonts w:ascii="Calibri" w:hAnsi="Calibri" w:cs="Calibri"/>
        </w:rPr>
        <w:t xml:space="preserve">Rather than attempting to standardise a variable that can </w:t>
      </w:r>
      <w:r w:rsidR="00A05D0B" w:rsidRPr="00543574">
        <w:rPr>
          <w:rFonts w:ascii="Calibri" w:hAnsi="Calibri" w:cs="Calibri"/>
        </w:rPr>
        <w:t>alter</w:t>
      </w:r>
      <w:r w:rsidR="00AB56BA" w:rsidRPr="00543574">
        <w:rPr>
          <w:rFonts w:ascii="Calibri" w:hAnsi="Calibri" w:cs="Calibri"/>
        </w:rPr>
        <w:t xml:space="preserve"> considerably between individuals, this project evaluates each LLM against independently created ground truth. </w:t>
      </w:r>
      <w:proofErr w:type="spellStart"/>
      <w:r w:rsidR="00AB56BA" w:rsidRPr="00543574">
        <w:rPr>
          <w:rFonts w:ascii="Calibri" w:hAnsi="Calibri" w:cs="Calibri"/>
        </w:rPr>
        <w:t>Schaermer</w:t>
      </w:r>
      <w:proofErr w:type="spellEnd"/>
      <w:r w:rsidR="00AB56BA" w:rsidRPr="00543574">
        <w:rPr>
          <w:rFonts w:ascii="Calibri" w:hAnsi="Calibri" w:cs="Calibri"/>
        </w:rPr>
        <w:t xml:space="preserve"> (2026, p. 24)</w:t>
      </w:r>
      <w:r>
        <w:rPr>
          <w:rFonts w:ascii="Calibri" w:hAnsi="Calibri" w:cs="Calibri"/>
        </w:rPr>
        <w:t xml:space="preserve"> also</w:t>
      </w:r>
      <w:r w:rsidR="00AB56BA" w:rsidRPr="00543574">
        <w:rPr>
          <w:rFonts w:ascii="Calibri" w:hAnsi="Calibri" w:cs="Calibri"/>
        </w:rPr>
        <w:t xml:space="preserve"> supports this approach, stating that “such detailed ground truth allows us to directly compare the LLM-based interpretation of alerts with the actual events that occurred in the system.” Each model will receive the same attack scenario, identical evidence, the same </w:t>
      </w:r>
      <w:r w:rsidR="00AB56BA" w:rsidRPr="00543574">
        <w:rPr>
          <w:rFonts w:ascii="Calibri" w:hAnsi="Calibri" w:cs="Calibri"/>
        </w:rPr>
        <w:lastRenderedPageBreak/>
        <w:t>investigation instructions and the same required report structure. No human guidance or correction will be provided once the investigation begins. I consider this to be a more objective option of assessing LLM capability because it reduces the influence of analyst experience and allows differences between the models to be evaluated against the same known version of the incident.</w:t>
      </w:r>
      <w:r w:rsidR="00871AAF" w:rsidRPr="00871AAF">
        <w:rPr>
          <w:rFonts w:ascii="Calibri" w:hAnsi="Calibri" w:cs="Calibri"/>
          <w:highlight w:val="yellow"/>
        </w:rPr>
        <w:t xml:space="preserve"> TBC</w:t>
      </w:r>
    </w:p>
    <w:p w14:paraId="65FDFA53" w14:textId="3E72FB93" w:rsidR="00871AAF" w:rsidRPr="00543574" w:rsidRDefault="00871AAF" w:rsidP="00871AAF">
      <w:pPr>
        <w:rPr>
          <w:rFonts w:ascii="Calibri" w:hAnsi="Calibri" w:cs="Calibri"/>
          <w:b/>
          <w:bCs/>
          <w:sz w:val="28"/>
          <w:szCs w:val="28"/>
          <w:u w:val="single"/>
        </w:rPr>
      </w:pPr>
      <w:r w:rsidRPr="00543574">
        <w:rPr>
          <w:rFonts w:ascii="Calibri" w:hAnsi="Calibri" w:cs="Calibri"/>
          <w:b/>
          <w:bCs/>
          <w:sz w:val="28"/>
          <w:szCs w:val="28"/>
          <w:u w:val="single"/>
        </w:rPr>
        <w:t>2.</w:t>
      </w:r>
      <w:r>
        <w:rPr>
          <w:rFonts w:ascii="Calibri" w:hAnsi="Calibri" w:cs="Calibri"/>
          <w:b/>
          <w:bCs/>
          <w:sz w:val="28"/>
          <w:szCs w:val="28"/>
          <w:u w:val="single"/>
        </w:rPr>
        <w:t>6 Research Gap</w:t>
      </w:r>
    </w:p>
    <w:p w14:paraId="457E529A" w14:textId="77777777" w:rsidR="00871AAF" w:rsidRPr="00543574" w:rsidRDefault="00871AAF" w:rsidP="00A05D0B">
      <w:pPr>
        <w:rPr>
          <w:rFonts w:ascii="Calibri" w:hAnsi="Calibri" w:cs="Calibri"/>
        </w:rPr>
      </w:pPr>
    </w:p>
    <w:p w14:paraId="010EBD6F" w14:textId="6B922173" w:rsidR="00155573" w:rsidRDefault="00155573"/>
    <w:sectPr w:rsidR="00155573" w:rsidSect="004B7E32">
      <w:pgSz w:w="11906" w:h="16838"/>
      <w:pgMar w:top="1440" w:right="1440" w:bottom="1440" w:left="144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E29148" w14:textId="77777777" w:rsidR="0073559D" w:rsidRDefault="0073559D" w:rsidP="00F20073">
      <w:pPr>
        <w:spacing w:after="0" w:line="240" w:lineRule="auto"/>
      </w:pPr>
      <w:r>
        <w:separator/>
      </w:r>
    </w:p>
  </w:endnote>
  <w:endnote w:type="continuationSeparator" w:id="0">
    <w:p w14:paraId="5E090286" w14:textId="77777777" w:rsidR="0073559D" w:rsidRDefault="0073559D" w:rsidP="00F2007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409354" w14:textId="77777777" w:rsidR="0073559D" w:rsidRDefault="0073559D" w:rsidP="00F20073">
      <w:pPr>
        <w:spacing w:after="0" w:line="240" w:lineRule="auto"/>
      </w:pPr>
      <w:r>
        <w:separator/>
      </w:r>
    </w:p>
  </w:footnote>
  <w:footnote w:type="continuationSeparator" w:id="0">
    <w:p w14:paraId="51CDF442" w14:textId="77777777" w:rsidR="0073559D" w:rsidRDefault="0073559D" w:rsidP="00F20073">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7E32"/>
    <w:rsid w:val="00074C50"/>
    <w:rsid w:val="000B6C4C"/>
    <w:rsid w:val="000E7A97"/>
    <w:rsid w:val="00155573"/>
    <w:rsid w:val="001E7C93"/>
    <w:rsid w:val="002F2FBB"/>
    <w:rsid w:val="003331A3"/>
    <w:rsid w:val="003550F3"/>
    <w:rsid w:val="0042681C"/>
    <w:rsid w:val="004543E8"/>
    <w:rsid w:val="004B7E32"/>
    <w:rsid w:val="004C483B"/>
    <w:rsid w:val="00512C18"/>
    <w:rsid w:val="00543574"/>
    <w:rsid w:val="005A53AD"/>
    <w:rsid w:val="006111E3"/>
    <w:rsid w:val="00666B07"/>
    <w:rsid w:val="0073559D"/>
    <w:rsid w:val="00743A84"/>
    <w:rsid w:val="007E6BD9"/>
    <w:rsid w:val="00871AAF"/>
    <w:rsid w:val="00967275"/>
    <w:rsid w:val="00980F62"/>
    <w:rsid w:val="009C61E7"/>
    <w:rsid w:val="00A05D0B"/>
    <w:rsid w:val="00A94A5A"/>
    <w:rsid w:val="00A95F28"/>
    <w:rsid w:val="00AB56BA"/>
    <w:rsid w:val="00B1608D"/>
    <w:rsid w:val="00B24D16"/>
    <w:rsid w:val="00BC48AC"/>
    <w:rsid w:val="00BC718C"/>
    <w:rsid w:val="00BF4A20"/>
    <w:rsid w:val="00CE182D"/>
    <w:rsid w:val="00F20073"/>
    <w:rsid w:val="00F26A22"/>
    <w:rsid w:val="00F43DCA"/>
    <w:rsid w:val="00F560D2"/>
    <w:rsid w:val="00F850C5"/>
    <w:rsid w:val="00F87F2F"/>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8973DE"/>
  <w15:chartTrackingRefBased/>
  <w15:docId w15:val="{2E127A91-E020-487A-AA8C-34C3197520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24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71AAF"/>
  </w:style>
  <w:style w:type="paragraph" w:styleId="Heading1">
    <w:name w:val="heading 1"/>
    <w:basedOn w:val="Normal"/>
    <w:next w:val="Normal"/>
    <w:link w:val="Heading1Char"/>
    <w:uiPriority w:val="9"/>
    <w:qFormat/>
    <w:rsid w:val="004B7E3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B7E3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B7E3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B7E3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B7E3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B7E3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B7E3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B7E3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B7E3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B7E3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B7E3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B7E3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B7E3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B7E3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B7E3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B7E3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B7E3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B7E32"/>
    <w:rPr>
      <w:rFonts w:eastAsiaTheme="majorEastAsia" w:cstheme="majorBidi"/>
      <w:color w:val="272727" w:themeColor="text1" w:themeTint="D8"/>
    </w:rPr>
  </w:style>
  <w:style w:type="paragraph" w:styleId="Title">
    <w:name w:val="Title"/>
    <w:basedOn w:val="Normal"/>
    <w:next w:val="Normal"/>
    <w:link w:val="TitleChar"/>
    <w:uiPriority w:val="10"/>
    <w:qFormat/>
    <w:rsid w:val="004B7E3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B7E3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B7E3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B7E3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B7E32"/>
    <w:pPr>
      <w:spacing w:before="160"/>
      <w:jc w:val="center"/>
    </w:pPr>
    <w:rPr>
      <w:i/>
      <w:iCs/>
      <w:color w:val="404040" w:themeColor="text1" w:themeTint="BF"/>
    </w:rPr>
  </w:style>
  <w:style w:type="character" w:customStyle="1" w:styleId="QuoteChar">
    <w:name w:val="Quote Char"/>
    <w:basedOn w:val="DefaultParagraphFont"/>
    <w:link w:val="Quote"/>
    <w:uiPriority w:val="29"/>
    <w:rsid w:val="004B7E32"/>
    <w:rPr>
      <w:i/>
      <w:iCs/>
      <w:color w:val="404040" w:themeColor="text1" w:themeTint="BF"/>
    </w:rPr>
  </w:style>
  <w:style w:type="paragraph" w:styleId="ListParagraph">
    <w:name w:val="List Paragraph"/>
    <w:basedOn w:val="Normal"/>
    <w:uiPriority w:val="34"/>
    <w:qFormat/>
    <w:rsid w:val="004B7E32"/>
    <w:pPr>
      <w:ind w:left="720"/>
      <w:contextualSpacing/>
    </w:pPr>
  </w:style>
  <w:style w:type="character" w:styleId="IntenseEmphasis">
    <w:name w:val="Intense Emphasis"/>
    <w:basedOn w:val="DefaultParagraphFont"/>
    <w:uiPriority w:val="21"/>
    <w:qFormat/>
    <w:rsid w:val="004B7E32"/>
    <w:rPr>
      <w:i/>
      <w:iCs/>
      <w:color w:val="0F4761" w:themeColor="accent1" w:themeShade="BF"/>
    </w:rPr>
  </w:style>
  <w:style w:type="paragraph" w:styleId="IntenseQuote">
    <w:name w:val="Intense Quote"/>
    <w:basedOn w:val="Normal"/>
    <w:next w:val="Normal"/>
    <w:link w:val="IntenseQuoteChar"/>
    <w:uiPriority w:val="30"/>
    <w:qFormat/>
    <w:rsid w:val="004B7E3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B7E32"/>
    <w:rPr>
      <w:i/>
      <w:iCs/>
      <w:color w:val="0F4761" w:themeColor="accent1" w:themeShade="BF"/>
    </w:rPr>
  </w:style>
  <w:style w:type="character" w:styleId="IntenseReference">
    <w:name w:val="Intense Reference"/>
    <w:basedOn w:val="DefaultParagraphFont"/>
    <w:uiPriority w:val="32"/>
    <w:qFormat/>
    <w:rsid w:val="004B7E32"/>
    <w:rPr>
      <w:b/>
      <w:bCs/>
      <w:smallCaps/>
      <w:color w:val="0F4761" w:themeColor="accent1" w:themeShade="BF"/>
      <w:spacing w:val="5"/>
    </w:rPr>
  </w:style>
  <w:style w:type="paragraph" w:styleId="NoSpacing">
    <w:name w:val="No Spacing"/>
    <w:link w:val="NoSpacingChar"/>
    <w:uiPriority w:val="1"/>
    <w:qFormat/>
    <w:rsid w:val="004B7E32"/>
    <w:pPr>
      <w:spacing w:after="0" w:line="240" w:lineRule="auto"/>
    </w:pPr>
    <w:rPr>
      <w:rFonts w:eastAsiaTheme="minorEastAsia"/>
      <w:kern w:val="0"/>
      <w:sz w:val="22"/>
      <w:szCs w:val="22"/>
      <w:lang w:eastAsia="en-GB"/>
      <w14:ligatures w14:val="none"/>
    </w:rPr>
  </w:style>
  <w:style w:type="character" w:customStyle="1" w:styleId="NoSpacingChar">
    <w:name w:val="No Spacing Char"/>
    <w:basedOn w:val="DefaultParagraphFont"/>
    <w:link w:val="NoSpacing"/>
    <w:uiPriority w:val="1"/>
    <w:rsid w:val="004B7E32"/>
    <w:rPr>
      <w:rFonts w:eastAsiaTheme="minorEastAsia"/>
      <w:kern w:val="0"/>
      <w:sz w:val="22"/>
      <w:szCs w:val="22"/>
      <w:lang w:eastAsia="en-GB"/>
      <w14:ligatures w14:val="none"/>
    </w:rPr>
  </w:style>
  <w:style w:type="paragraph" w:styleId="Header">
    <w:name w:val="header"/>
    <w:basedOn w:val="Normal"/>
    <w:link w:val="HeaderChar"/>
    <w:uiPriority w:val="99"/>
    <w:unhideWhenUsed/>
    <w:rsid w:val="00F20073"/>
    <w:pPr>
      <w:tabs>
        <w:tab w:val="center" w:pos="4513"/>
        <w:tab w:val="right" w:pos="9026"/>
      </w:tabs>
      <w:spacing w:after="0" w:line="240" w:lineRule="auto"/>
    </w:pPr>
  </w:style>
  <w:style w:type="character" w:customStyle="1" w:styleId="HeaderChar">
    <w:name w:val="Header Char"/>
    <w:basedOn w:val="DefaultParagraphFont"/>
    <w:link w:val="Header"/>
    <w:uiPriority w:val="99"/>
    <w:rsid w:val="00F20073"/>
  </w:style>
  <w:style w:type="paragraph" w:styleId="Footer">
    <w:name w:val="footer"/>
    <w:basedOn w:val="Normal"/>
    <w:link w:val="FooterChar"/>
    <w:uiPriority w:val="99"/>
    <w:unhideWhenUsed/>
    <w:rsid w:val="00F20073"/>
    <w:pPr>
      <w:tabs>
        <w:tab w:val="center" w:pos="4513"/>
        <w:tab w:val="right" w:pos="9026"/>
      </w:tabs>
      <w:spacing w:after="0" w:line="240" w:lineRule="auto"/>
    </w:pPr>
  </w:style>
  <w:style w:type="character" w:customStyle="1" w:styleId="FooterChar">
    <w:name w:val="Footer Char"/>
    <w:basedOn w:val="DefaultParagraphFont"/>
    <w:link w:val="Footer"/>
    <w:uiPriority w:val="99"/>
    <w:rsid w:val="00F20073"/>
  </w:style>
  <w:style w:type="paragraph" w:styleId="NormalWeb">
    <w:name w:val="Normal (Web)"/>
    <w:basedOn w:val="Normal"/>
    <w:uiPriority w:val="99"/>
    <w:semiHidden/>
    <w:unhideWhenUsed/>
    <w:rsid w:val="00A05D0B"/>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
  <Abstract>Name: Darragh Casey
Student Number: 24095170
Course Title: MSc Computer Science with Cyber Security (Online)
University of Hertfordshire
Supervisor: Mrs. Maryjane Betrand
Submission Date: </Abstract>
  <CompanyAddress/>
  <CompanyPhone/>
  <CompanyFax/>
  <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Normal</Template>
  <TotalTime>4977</TotalTime>
  <Pages>6</Pages>
  <Words>1260</Words>
  <Characters>7183</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Applied Research Project (Computer Science)</vt:lpstr>
    </vt:vector>
  </TitlesOfParts>
  <Company/>
  <LinksUpToDate>false</LinksUpToDate>
  <CharactersWithSpaces>8427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Applied Research Project (Computer Science)</dc:title>
  <dc:subject/>
  <dc:creator>darragh casey</dc:creator>
  <cp:keywords/>
  <dc:description/>
  <cp:lastModifiedBy>darragh casey</cp:lastModifiedBy>
  <cp:revision>13</cp:revision>
  <dcterms:created xsi:type="dcterms:W3CDTF">2026-09-11T11:35:00Z</dcterms:created>
  <dcterms:modified xsi:type="dcterms:W3CDTF">2026-10-13T09:48:00Z</dcterms:modified>
</cp:coreProperties>
</file>