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DBDFD" w14:textId="2E08482E" w:rsidR="004B7E32" w:rsidRPr="00543574" w:rsidRDefault="004B7E32">
      <w:pPr>
        <w:rPr>
          <w:rFonts w:ascii="Calibri" w:hAnsi="Calibri" w:cs="Calibri"/>
        </w:rPr>
      </w:pPr>
    </w:p>
    <w:sdt>
      <w:sdtPr>
        <w:rPr>
          <w:rFonts w:ascii="Calibri" w:hAnsi="Calibri" w:cs="Calibri"/>
        </w:rPr>
        <w:id w:val="-932284220"/>
        <w:docPartObj>
          <w:docPartGallery w:val="Cover Pages"/>
          <w:docPartUnique/>
        </w:docPartObj>
      </w:sdtPr>
      <w:sdtContent>
        <w:p w14:paraId="7D7AC9B3" w14:textId="24FCF413" w:rsidR="004B7E32" w:rsidRPr="00543574" w:rsidRDefault="004B7E32">
          <w:pPr>
            <w:rPr>
              <w:rFonts w:ascii="Calibri" w:hAnsi="Calibri" w:cs="Calibri"/>
            </w:rPr>
          </w:pPr>
          <w:r w:rsidRPr="00543574">
            <w:rPr>
              <w:rFonts w:ascii="Calibri" w:hAnsi="Calibri" w:cs="Calibri"/>
              <w:noProof/>
            </w:rPr>
            <mc:AlternateContent>
              <mc:Choice Requires="wpg">
                <w:drawing>
                  <wp:anchor distT="0" distB="0" distL="114300" distR="114300" simplePos="0" relativeHeight="251662336" behindDoc="0" locked="0" layoutInCell="1" allowOverlap="1" wp14:anchorId="6A98C9C4" wp14:editId="397CAF9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B705109"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p>
        <w:p w14:paraId="51527BA7" w14:textId="7945EDA0" w:rsidR="004B7E32" w:rsidRPr="00543574" w:rsidRDefault="00000000">
          <w:pPr>
            <w:rPr>
              <w:rFonts w:ascii="Calibri" w:hAnsi="Calibri" w:cs="Calibri"/>
            </w:rPr>
          </w:pPr>
        </w:p>
      </w:sdtContent>
    </w:sdt>
    <w:p w14:paraId="51268BD6" w14:textId="77777777" w:rsidR="00F20073" w:rsidRPr="00543574" w:rsidRDefault="00F20073" w:rsidP="00F20073">
      <w:pPr>
        <w:spacing w:after="120" w:line="252" w:lineRule="auto"/>
        <w:jc w:val="center"/>
        <w:rPr>
          <w:rFonts w:ascii="Calibri" w:hAnsi="Calibri" w:cs="Calibri"/>
        </w:rPr>
      </w:pPr>
      <w:r w:rsidRPr="00543574">
        <w:rPr>
          <w:rFonts w:ascii="Calibri" w:eastAsia="Georgia" w:hAnsi="Calibri" w:cs="Calibri"/>
          <w:color w:val="0A2B5E"/>
          <w:sz w:val="40"/>
        </w:rPr>
        <w:t>Applied Research Project</w:t>
      </w:r>
    </w:p>
    <w:tbl>
      <w:tblPr>
        <w:tblW w:w="9178" w:type="dxa"/>
        <w:tblInd w:w="568" w:type="dxa"/>
        <w:tblLayout w:type="fixed"/>
        <w:tblLook w:val="04A0" w:firstRow="1" w:lastRow="0" w:firstColumn="1" w:lastColumn="0" w:noHBand="0" w:noVBand="1"/>
      </w:tblPr>
      <w:tblGrid>
        <w:gridCol w:w="8109"/>
        <w:gridCol w:w="1069"/>
      </w:tblGrid>
      <w:tr w:rsidR="00F20073" w:rsidRPr="00543574" w14:paraId="02E4347A"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4ECF6F00" w14:textId="7A186DEA"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06E2402D" w14:textId="0ABA0CBD" w:rsidR="00F20073" w:rsidRPr="00543574" w:rsidRDefault="00F20073" w:rsidP="00F20073">
            <w:pPr>
              <w:spacing w:after="0"/>
              <w:rPr>
                <w:rFonts w:ascii="Calibri" w:hAnsi="Calibri" w:cs="Calibri"/>
              </w:rPr>
            </w:pPr>
          </w:p>
        </w:tc>
      </w:tr>
    </w:tbl>
    <w:p w14:paraId="07BDE81E" w14:textId="77777777" w:rsidR="00F20073" w:rsidRPr="00543574" w:rsidRDefault="00F20073" w:rsidP="00F20073">
      <w:pPr>
        <w:spacing w:after="0" w:line="280" w:lineRule="exact"/>
        <w:rPr>
          <w:rFonts w:ascii="Calibri" w:hAnsi="Calibri" w:cs="Calibri"/>
        </w:rPr>
      </w:pPr>
    </w:p>
    <w:p w14:paraId="1B7E786E" w14:textId="6F129384" w:rsidR="00F20073" w:rsidRPr="00543574" w:rsidRDefault="00F20073" w:rsidP="00F20073">
      <w:pPr>
        <w:spacing w:after="0" w:line="269" w:lineRule="auto"/>
        <w:jc w:val="center"/>
        <w:rPr>
          <w:rFonts w:ascii="Calibri" w:hAnsi="Calibri" w:cs="Calibri"/>
        </w:rPr>
      </w:pPr>
      <w:r w:rsidRPr="00543574">
        <w:rPr>
          <w:rFonts w:ascii="Calibri" w:eastAsia="Georgia" w:hAnsi="Calibri" w:cs="Calibri"/>
          <w:b/>
          <w:color w:val="0A2B5E"/>
          <w:sz w:val="52"/>
        </w:rPr>
        <w:t>Assessing the Feasibility of</w:t>
      </w:r>
      <w:r w:rsidRPr="00543574">
        <w:rPr>
          <w:rFonts w:ascii="Calibri" w:eastAsia="Georgia" w:hAnsi="Calibri" w:cs="Calibri"/>
          <w:b/>
          <w:color w:val="0A2B5E"/>
          <w:sz w:val="52"/>
        </w:rPr>
        <w:br/>
        <w:t>Autonomous Large Language</w:t>
      </w:r>
      <w:r w:rsidRPr="00543574">
        <w:rPr>
          <w:rFonts w:ascii="Calibri" w:eastAsia="Georgia" w:hAnsi="Calibri" w:cs="Calibri"/>
          <w:b/>
          <w:color w:val="0A2B5E"/>
          <w:sz w:val="52"/>
        </w:rPr>
        <w:br/>
        <w:t>Models for Security Incident</w:t>
      </w:r>
      <w:r w:rsidRPr="00543574">
        <w:rPr>
          <w:rFonts w:ascii="Calibri" w:eastAsia="Georgia" w:hAnsi="Calibri" w:cs="Calibri"/>
          <w:b/>
          <w:color w:val="0A2B5E"/>
          <w:sz w:val="52"/>
        </w:rPr>
        <w:br/>
        <w:t>Investigation Using Wazuh and</w:t>
      </w:r>
      <w:r w:rsidRPr="00543574">
        <w:rPr>
          <w:rFonts w:ascii="Calibri" w:eastAsia="Georgia" w:hAnsi="Calibri" w:cs="Calibri"/>
          <w:b/>
          <w:color w:val="0A2B5E"/>
          <w:sz w:val="52"/>
        </w:rPr>
        <w:br/>
        <w:t>Sysmon Evidence</w:t>
      </w:r>
    </w:p>
    <w:p w14:paraId="5DDEE0E7" w14:textId="77777777" w:rsidR="00F20073" w:rsidRPr="00543574" w:rsidRDefault="00F20073" w:rsidP="00F20073">
      <w:pPr>
        <w:spacing w:after="0" w:line="340" w:lineRule="exact"/>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F20073" w:rsidRPr="00543574" w14:paraId="7F9E26C8"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2636BBD3" w14:textId="1402C6CF"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1CD056C9" w14:textId="77777777" w:rsidR="00F20073" w:rsidRPr="00543574" w:rsidRDefault="00F20073" w:rsidP="00AE75EA">
            <w:pPr>
              <w:spacing w:after="0"/>
              <w:rPr>
                <w:rFonts w:ascii="Calibri" w:hAnsi="Calibri" w:cs="Calibri"/>
              </w:rPr>
            </w:pPr>
          </w:p>
        </w:tc>
      </w:tr>
    </w:tbl>
    <w:p w14:paraId="7E6F2EB0" w14:textId="77777777" w:rsidR="00F20073" w:rsidRPr="00543574" w:rsidRDefault="00F20073" w:rsidP="00F20073">
      <w:pPr>
        <w:spacing w:after="0" w:line="280" w:lineRule="exact"/>
        <w:rPr>
          <w:rFonts w:ascii="Calibri" w:hAnsi="Calibri" w:cs="Calibri"/>
        </w:rPr>
      </w:pPr>
    </w:p>
    <w:p w14:paraId="0A5F128C" w14:textId="77777777" w:rsidR="00F20073" w:rsidRPr="00543574" w:rsidRDefault="00F20073" w:rsidP="00F20073">
      <w:pPr>
        <w:spacing w:after="140" w:line="252" w:lineRule="auto"/>
        <w:jc w:val="center"/>
        <w:rPr>
          <w:rFonts w:ascii="Calibri" w:hAnsi="Calibri" w:cs="Calibri"/>
        </w:rPr>
      </w:pPr>
      <w:r w:rsidRPr="00543574">
        <w:rPr>
          <w:rFonts w:ascii="Calibri" w:eastAsia="Georgia" w:hAnsi="Calibri" w:cs="Calibri"/>
          <w:b/>
          <w:color w:val="0A2B5E"/>
          <w:sz w:val="30"/>
        </w:rPr>
        <w:t>APPLIED RESEARCH PROJECT (COMPUTER SCIENCE)</w:t>
      </w:r>
    </w:p>
    <w:p w14:paraId="7C573B07" w14:textId="77777777" w:rsidR="00F20073" w:rsidRPr="00543574" w:rsidRDefault="00F20073" w:rsidP="00F20073">
      <w:pPr>
        <w:spacing w:after="0" w:line="252" w:lineRule="auto"/>
        <w:jc w:val="center"/>
        <w:rPr>
          <w:rFonts w:ascii="Calibri" w:hAnsi="Calibri" w:cs="Calibri"/>
        </w:rPr>
      </w:pPr>
      <w:r w:rsidRPr="00543574">
        <w:rPr>
          <w:rFonts w:ascii="Calibri" w:eastAsia="Georgia" w:hAnsi="Calibri" w:cs="Calibri"/>
          <w:b/>
          <w:color w:val="0A2B5E"/>
          <w:sz w:val="28"/>
        </w:rPr>
        <w:t>MODULE CODE: 7WCM2038-0501-2025</w:t>
      </w:r>
    </w:p>
    <w:p w14:paraId="39808842" w14:textId="0DCF9801" w:rsidR="00F20073" w:rsidRPr="00543574" w:rsidRDefault="00F20073" w:rsidP="00F20073">
      <w:pPr>
        <w:spacing w:after="0" w:line="400" w:lineRule="exact"/>
        <w:rPr>
          <w:rFonts w:ascii="Calibri" w:hAnsi="Calibri" w:cs="Calibri"/>
        </w:rPr>
      </w:pPr>
    </w:p>
    <w:tbl>
      <w:tblPr>
        <w:tblW w:w="0" w:type="auto"/>
        <w:jc w:val="center"/>
        <w:tblLayout w:type="fixed"/>
        <w:tblLook w:val="04A0" w:firstRow="1" w:lastRow="0" w:firstColumn="1" w:lastColumn="0" w:noHBand="0" w:noVBand="1"/>
      </w:tblPr>
      <w:tblGrid>
        <w:gridCol w:w="3061"/>
        <w:gridCol w:w="5839"/>
      </w:tblGrid>
      <w:tr w:rsidR="00F20073" w:rsidRPr="00543574" w14:paraId="4C1F03F9"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2F82A9D"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Name:</w:t>
            </w:r>
          </w:p>
        </w:tc>
        <w:tc>
          <w:tcPr>
            <w:tcW w:w="5839" w:type="dxa"/>
            <w:tcBorders>
              <w:top w:val="nil"/>
              <w:left w:val="nil"/>
              <w:bottom w:val="nil"/>
              <w:right w:val="nil"/>
            </w:tcBorders>
            <w:tcMar>
              <w:top w:w="35" w:type="dxa"/>
              <w:left w:w="100" w:type="dxa"/>
              <w:bottom w:w="35" w:type="dxa"/>
              <w:right w:w="100" w:type="dxa"/>
            </w:tcMar>
            <w:vAlign w:val="center"/>
          </w:tcPr>
          <w:p w14:paraId="55878C5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Darragh Casey</w:t>
            </w:r>
          </w:p>
        </w:tc>
      </w:tr>
      <w:tr w:rsidR="00F20073" w:rsidRPr="00543574" w14:paraId="077B2D82"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5CE84DA8"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Student Number:</w:t>
            </w:r>
          </w:p>
        </w:tc>
        <w:tc>
          <w:tcPr>
            <w:tcW w:w="5839" w:type="dxa"/>
            <w:tcBorders>
              <w:top w:val="nil"/>
              <w:left w:val="nil"/>
              <w:bottom w:val="nil"/>
              <w:right w:val="nil"/>
            </w:tcBorders>
            <w:tcMar>
              <w:top w:w="35" w:type="dxa"/>
              <w:left w:w="100" w:type="dxa"/>
              <w:bottom w:w="35" w:type="dxa"/>
              <w:right w:w="100" w:type="dxa"/>
            </w:tcMar>
            <w:vAlign w:val="center"/>
          </w:tcPr>
          <w:p w14:paraId="56F81CF1"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24095170</w:t>
            </w:r>
          </w:p>
        </w:tc>
      </w:tr>
      <w:tr w:rsidR="00F20073" w:rsidRPr="00543574" w14:paraId="47E557ED"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B8D938B"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Course Title:</w:t>
            </w:r>
          </w:p>
        </w:tc>
        <w:tc>
          <w:tcPr>
            <w:tcW w:w="5839" w:type="dxa"/>
            <w:tcBorders>
              <w:top w:val="nil"/>
              <w:left w:val="nil"/>
              <w:bottom w:val="nil"/>
              <w:right w:val="nil"/>
            </w:tcBorders>
            <w:tcMar>
              <w:top w:w="35" w:type="dxa"/>
              <w:left w:w="100" w:type="dxa"/>
              <w:bottom w:w="35" w:type="dxa"/>
              <w:right w:w="100" w:type="dxa"/>
            </w:tcMar>
            <w:vAlign w:val="center"/>
          </w:tcPr>
          <w:p w14:paraId="216201A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MSc Computer Science with Cyber Security (Online)</w:t>
            </w:r>
          </w:p>
        </w:tc>
      </w:tr>
      <w:tr w:rsidR="00F20073" w:rsidRPr="00543574" w14:paraId="6E8011DC"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46B0227" w14:textId="77777777" w:rsidR="00F20073" w:rsidRPr="00543574" w:rsidRDefault="00F20073" w:rsidP="00AE75EA">
            <w:pPr>
              <w:spacing w:after="0"/>
              <w:jc w:val="right"/>
              <w:rPr>
                <w:rFonts w:ascii="Calibri" w:hAnsi="Calibri" w:cs="Calibri"/>
              </w:rPr>
            </w:pPr>
          </w:p>
        </w:tc>
        <w:tc>
          <w:tcPr>
            <w:tcW w:w="5839" w:type="dxa"/>
            <w:tcBorders>
              <w:top w:val="nil"/>
              <w:left w:val="nil"/>
              <w:bottom w:val="nil"/>
              <w:right w:val="nil"/>
            </w:tcBorders>
            <w:tcMar>
              <w:top w:w="35" w:type="dxa"/>
              <w:left w:w="100" w:type="dxa"/>
              <w:bottom w:w="35" w:type="dxa"/>
              <w:right w:w="100" w:type="dxa"/>
            </w:tcMar>
            <w:vAlign w:val="center"/>
          </w:tcPr>
          <w:p w14:paraId="583E70F3"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University of Hertfordshire</w:t>
            </w:r>
          </w:p>
        </w:tc>
      </w:tr>
      <w:tr w:rsidR="00F20073" w:rsidRPr="00543574" w14:paraId="2F79B08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23A213A"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Supervisor:</w:t>
            </w:r>
          </w:p>
        </w:tc>
        <w:tc>
          <w:tcPr>
            <w:tcW w:w="5839" w:type="dxa"/>
            <w:tcBorders>
              <w:top w:val="nil"/>
              <w:left w:val="nil"/>
              <w:bottom w:val="nil"/>
              <w:right w:val="nil"/>
            </w:tcBorders>
            <w:tcMar>
              <w:top w:w="35" w:type="dxa"/>
              <w:left w:w="100" w:type="dxa"/>
              <w:bottom w:w="35" w:type="dxa"/>
              <w:right w:w="100" w:type="dxa"/>
            </w:tcMar>
            <w:vAlign w:val="center"/>
          </w:tcPr>
          <w:p w14:paraId="4B199519"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Mrs. Maryjane Bertrand</w:t>
            </w:r>
          </w:p>
        </w:tc>
      </w:tr>
      <w:tr w:rsidR="00F20073" w:rsidRPr="00543574" w14:paraId="0E0F13D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6A771492"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Submission Date:</w:t>
            </w:r>
          </w:p>
        </w:tc>
        <w:tc>
          <w:tcPr>
            <w:tcW w:w="5839" w:type="dxa"/>
            <w:tcBorders>
              <w:top w:val="nil"/>
              <w:left w:val="nil"/>
              <w:bottom w:val="nil"/>
              <w:right w:val="nil"/>
            </w:tcBorders>
            <w:tcMar>
              <w:top w:w="35" w:type="dxa"/>
              <w:left w:w="100" w:type="dxa"/>
              <w:bottom w:w="35" w:type="dxa"/>
              <w:right w:w="100" w:type="dxa"/>
            </w:tcMar>
            <w:vAlign w:val="center"/>
          </w:tcPr>
          <w:p w14:paraId="755D0ED6" w14:textId="77777777" w:rsidR="00F20073" w:rsidRPr="00543574" w:rsidRDefault="00F20073" w:rsidP="00AE75EA">
            <w:pPr>
              <w:spacing w:after="0"/>
              <w:rPr>
                <w:rFonts w:ascii="Calibri" w:hAnsi="Calibri" w:cs="Calibri"/>
              </w:rPr>
            </w:pPr>
          </w:p>
        </w:tc>
      </w:tr>
    </w:tbl>
    <w:p w14:paraId="7379E351" w14:textId="77777777" w:rsidR="00F20073" w:rsidRPr="00543574" w:rsidRDefault="00F20073" w:rsidP="00F20073">
      <w:pPr>
        <w:rPr>
          <w:rFonts w:ascii="Calibri" w:hAnsi="Calibri" w:cs="Calibri"/>
        </w:rPr>
      </w:pPr>
    </w:p>
    <w:p w14:paraId="3514EE95" w14:textId="77777777" w:rsidR="00A95F28" w:rsidRPr="00543574" w:rsidRDefault="00F20073" w:rsidP="00A95F28">
      <w:pPr>
        <w:rPr>
          <w:rFonts w:ascii="Calibri" w:hAnsi="Calibri" w:cs="Calibri"/>
        </w:rPr>
      </w:pPr>
      <w:r w:rsidRPr="00543574">
        <w:rPr>
          <w:rFonts w:ascii="Calibri" w:eastAsia="Georgia" w:hAnsi="Calibri" w:cs="Calibri"/>
          <w:b/>
          <w:noProof/>
          <w:color w:val="0A2B5E"/>
          <w:sz w:val="52"/>
        </w:rPr>
        <w:drawing>
          <wp:anchor distT="0" distB="0" distL="114300" distR="114300" simplePos="0" relativeHeight="251663360" behindDoc="0" locked="0" layoutInCell="1" allowOverlap="1" wp14:anchorId="0D83624C" wp14:editId="46816C00">
            <wp:simplePos x="0" y="0"/>
            <wp:positionH relativeFrom="page">
              <wp:posOffset>190500</wp:posOffset>
            </wp:positionH>
            <wp:positionV relativeFrom="paragraph">
              <wp:posOffset>1502410</wp:posOffset>
            </wp:positionV>
            <wp:extent cx="7175500" cy="445135"/>
            <wp:effectExtent l="0" t="0" r="6350" b="0"/>
            <wp:wrapNone/>
            <wp:docPr id="185870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05472" name=""/>
                    <pic:cNvPicPr/>
                  </pic:nvPicPr>
                  <pic:blipFill>
                    <a:blip r:embed="rId9">
                      <a:extLst>
                        <a:ext uri="{28A0092B-C50C-407E-A947-70E740481C1C}">
                          <a14:useLocalDpi xmlns:a14="http://schemas.microsoft.com/office/drawing/2010/main" val="0"/>
                        </a:ext>
                      </a:extLst>
                    </a:blip>
                    <a:stretch>
                      <a:fillRect/>
                    </a:stretch>
                  </pic:blipFill>
                  <pic:spPr>
                    <a:xfrm>
                      <a:off x="0" y="0"/>
                      <a:ext cx="7175500" cy="445135"/>
                    </a:xfrm>
                    <a:prstGeom prst="rect">
                      <a:avLst/>
                    </a:prstGeom>
                  </pic:spPr>
                </pic:pic>
              </a:graphicData>
            </a:graphic>
            <wp14:sizeRelH relativeFrom="page">
              <wp14:pctWidth>0</wp14:pctWidth>
            </wp14:sizeRelH>
            <wp14:sizeRelV relativeFrom="page">
              <wp14:pctHeight>0</wp14:pctHeight>
            </wp14:sizeRelV>
          </wp:anchor>
        </w:drawing>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p>
    <w:p w14:paraId="1A524EFC" w14:textId="77777777" w:rsidR="00A95F28" w:rsidRPr="00543574" w:rsidRDefault="00A95F28" w:rsidP="00A95F28">
      <w:pPr>
        <w:rPr>
          <w:rFonts w:ascii="Calibri" w:hAnsi="Calibri" w:cs="Calibri"/>
        </w:rPr>
      </w:pPr>
    </w:p>
    <w:p w14:paraId="1AD4CA42" w14:textId="77777777" w:rsidR="00A95F28" w:rsidRPr="00543574" w:rsidRDefault="00A95F28" w:rsidP="00A95F28">
      <w:pPr>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A95F28" w:rsidRPr="00543574" w14:paraId="247BBFA2"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3D232338" w14:textId="70600D02"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rPr>
              <w:lastRenderedPageBreak/>
              <w:t>Contents</w:t>
            </w:r>
          </w:p>
        </w:tc>
        <w:tc>
          <w:tcPr>
            <w:tcW w:w="1069" w:type="dxa"/>
            <w:tcMar>
              <w:top w:w="0" w:type="dxa"/>
              <w:left w:w="0" w:type="dxa"/>
              <w:bottom w:w="0" w:type="dxa"/>
              <w:right w:w="0" w:type="dxa"/>
            </w:tcMar>
            <w:vAlign w:val="center"/>
          </w:tcPr>
          <w:p w14:paraId="080AE18E" w14:textId="77777777" w:rsidR="00A95F28" w:rsidRPr="00543574" w:rsidRDefault="00A95F28" w:rsidP="00AE75EA">
            <w:pPr>
              <w:spacing w:after="0"/>
              <w:rPr>
                <w:rFonts w:ascii="Calibri" w:hAnsi="Calibri" w:cs="Calibri"/>
              </w:rPr>
            </w:pPr>
          </w:p>
        </w:tc>
      </w:tr>
    </w:tbl>
    <w:p w14:paraId="11C355E6" w14:textId="77777777" w:rsidR="00A95F28" w:rsidRPr="00543574" w:rsidRDefault="00A95F28" w:rsidP="00A95F28">
      <w:pPr>
        <w:spacing w:after="80" w:line="240" w:lineRule="auto"/>
        <w:rPr>
          <w:rFonts w:ascii="Calibri" w:hAnsi="Calibri" w:cs="Calibri"/>
        </w:rPr>
      </w:pPr>
    </w:p>
    <w:p w14:paraId="0DC30D15" w14:textId="77777777" w:rsidR="00A95F28" w:rsidRPr="00543574" w:rsidRDefault="00A95F28" w:rsidP="00A95F28">
      <w:pPr>
        <w:spacing w:before="40" w:after="100" w:line="252" w:lineRule="auto"/>
        <w:ind w:left="144"/>
        <w:rPr>
          <w:rFonts w:ascii="Calibri" w:hAnsi="Calibri" w:cs="Calibri"/>
        </w:rPr>
      </w:pPr>
      <w:r w:rsidRPr="00543574">
        <w:rPr>
          <w:rFonts w:ascii="Calibri" w:eastAsia="Georgia" w:hAnsi="Calibri" w:cs="Calibri"/>
          <w:b/>
          <w:color w:val="0A2B5E"/>
          <w:sz w:val="23"/>
        </w:rPr>
        <w:t>Abstract</w:t>
      </w:r>
    </w:p>
    <w:p w14:paraId="0ED99EC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1. Introduction</w:t>
      </w:r>
    </w:p>
    <w:p w14:paraId="4DACB1A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1.1 Background</w:t>
      </w:r>
    </w:p>
    <w:p w14:paraId="75271A9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1.2 Problem Statement</w:t>
      </w:r>
    </w:p>
    <w:p w14:paraId="78342064"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1.3 Project Aim</w:t>
      </w:r>
    </w:p>
    <w:p w14:paraId="02CBA12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1.4 Objectives</w:t>
      </w:r>
    </w:p>
    <w:p w14:paraId="58F3172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1.5 Research Questions</w:t>
      </w:r>
    </w:p>
    <w:p w14:paraId="00CB60C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1.6 Project Scope</w:t>
      </w:r>
    </w:p>
    <w:p w14:paraId="154B77B9"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2. Literature Review</w:t>
      </w:r>
    </w:p>
    <w:p w14:paraId="0B3CC3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2.1 Artificial Intelligence and LLMs in SOCs</w:t>
      </w:r>
    </w:p>
    <w:p w14:paraId="3515D26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2.2 Human-Assisted and Autonomous LLM Investigation</w:t>
      </w:r>
    </w:p>
    <w:p w14:paraId="2136086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2.3 LLM Limitations in Security Investigation</w:t>
      </w:r>
    </w:p>
    <w:p w14:paraId="30ED627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2.4 Wazuh and Sysmon as Security Evidence Sources</w:t>
      </w:r>
    </w:p>
    <w:p w14:paraId="1DE69DC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2.5 Ground Truth and Evaluation of LLM Performance</w:t>
      </w:r>
    </w:p>
    <w:p w14:paraId="333E80E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2.6 Research Gap</w:t>
      </w:r>
    </w:p>
    <w:p w14:paraId="7FE46F00"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3. Methodology and Project Design</w:t>
      </w:r>
    </w:p>
    <w:p w14:paraId="7983615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 Research Approach</w:t>
      </w:r>
    </w:p>
    <w:p w14:paraId="40399B3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3.2 Experimental Design</w:t>
      </w:r>
    </w:p>
    <w:p w14:paraId="7D04AD1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3.3 Security Lab Architecture</w:t>
      </w:r>
    </w:p>
    <w:p w14:paraId="37719EA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3.4 Attack Scenario Selection</w:t>
      </w:r>
    </w:p>
    <w:p w14:paraId="1CE04F3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3.5 Evidence Collection</w:t>
      </w:r>
    </w:p>
    <w:p w14:paraId="644B2BE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3.6 Ground Truth Creation</w:t>
      </w:r>
    </w:p>
    <w:p w14:paraId="32DFDE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3.7 LLM Investigation Process</w:t>
      </w:r>
    </w:p>
    <w:p w14:paraId="515E83A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3.8 Controlled Variables</w:t>
      </w:r>
    </w:p>
    <w:p w14:paraId="31EDC3A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3.9 Evaluation Framework</w:t>
      </w:r>
    </w:p>
    <w:p w14:paraId="0977048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3.10 Ethical Considerations</w:t>
      </w:r>
    </w:p>
    <w:p w14:paraId="35F49CD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4. Implementation</w:t>
      </w:r>
    </w:p>
    <w:p w14:paraId="04326F2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4.1 Virtual Environment Setup</w:t>
      </w:r>
    </w:p>
    <w:p w14:paraId="1DDEECB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4.2 Wazuh Configuration</w:t>
      </w:r>
    </w:p>
    <w:p w14:paraId="0C2C994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4.3 Sysmon Configuration</w:t>
      </w:r>
    </w:p>
    <w:p w14:paraId="2601F0D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4.4 Atomic Red Team Scenarios</w:t>
      </w:r>
    </w:p>
    <w:p w14:paraId="338262F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4.5 Windows APT Dataset</w:t>
      </w:r>
    </w:p>
    <w:p w14:paraId="2C1A9FC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4.6 Evidence Preparation</w:t>
      </w:r>
    </w:p>
    <w:p w14:paraId="1470622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4.7 LLM Investigation Setup</w:t>
      </w:r>
    </w:p>
    <w:p w14:paraId="3672F366" w14:textId="77777777" w:rsidR="00A95F28" w:rsidRPr="00543574" w:rsidRDefault="00A95F28" w:rsidP="00A95F28">
      <w:pPr>
        <w:rPr>
          <w:rFonts w:ascii="Calibri" w:hAnsi="Calibri" w:cs="Calibri"/>
        </w:rPr>
      </w:pPr>
      <w:r w:rsidRPr="00543574">
        <w:rPr>
          <w:rFonts w:ascii="Calibri" w:hAnsi="Calibri" w:cs="Calibri"/>
        </w:rPr>
        <w:br w:type="page"/>
      </w:r>
    </w:p>
    <w:tbl>
      <w:tblPr>
        <w:tblW w:w="9178" w:type="dxa"/>
        <w:tblInd w:w="568" w:type="dxa"/>
        <w:tblLayout w:type="fixed"/>
        <w:tblLook w:val="04A0" w:firstRow="1" w:lastRow="0" w:firstColumn="1" w:lastColumn="0" w:noHBand="0" w:noVBand="1"/>
      </w:tblPr>
      <w:tblGrid>
        <w:gridCol w:w="8109"/>
        <w:gridCol w:w="1069"/>
      </w:tblGrid>
      <w:tr w:rsidR="00A95F28" w:rsidRPr="00543574" w14:paraId="6D3F7AC7"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2CA52A0C" w14:textId="2FDFE70F"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szCs w:val="32"/>
              </w:rPr>
              <w:lastRenderedPageBreak/>
              <w:t>Contents</w:t>
            </w:r>
          </w:p>
        </w:tc>
        <w:tc>
          <w:tcPr>
            <w:tcW w:w="1069" w:type="dxa"/>
            <w:tcMar>
              <w:top w:w="0" w:type="dxa"/>
              <w:left w:w="0" w:type="dxa"/>
              <w:bottom w:w="0" w:type="dxa"/>
              <w:right w:w="0" w:type="dxa"/>
            </w:tcMar>
            <w:vAlign w:val="center"/>
          </w:tcPr>
          <w:p w14:paraId="574AD7A3" w14:textId="77777777" w:rsidR="00A95F28" w:rsidRPr="00543574" w:rsidRDefault="00A95F28" w:rsidP="00AE75EA">
            <w:pPr>
              <w:spacing w:after="0"/>
              <w:rPr>
                <w:rFonts w:ascii="Calibri" w:hAnsi="Calibri" w:cs="Calibri"/>
              </w:rPr>
            </w:pPr>
          </w:p>
        </w:tc>
      </w:tr>
    </w:tbl>
    <w:p w14:paraId="06293DB4" w14:textId="77777777" w:rsidR="00A95F28" w:rsidRPr="00543574" w:rsidRDefault="00A95F28" w:rsidP="00A95F28">
      <w:pPr>
        <w:spacing w:after="80" w:line="240" w:lineRule="auto"/>
        <w:rPr>
          <w:rFonts w:ascii="Calibri" w:hAnsi="Calibri" w:cs="Calibri"/>
        </w:rPr>
      </w:pPr>
    </w:p>
    <w:p w14:paraId="7730E526" w14:textId="77777777" w:rsidR="00A95F28" w:rsidRPr="00543574" w:rsidRDefault="00A95F28" w:rsidP="00A95F28">
      <w:pPr>
        <w:spacing w:before="40" w:after="40" w:line="252" w:lineRule="auto"/>
        <w:ind w:left="144"/>
        <w:rPr>
          <w:rFonts w:ascii="Calibri" w:hAnsi="Calibri" w:cs="Calibri"/>
        </w:rPr>
      </w:pPr>
      <w:r w:rsidRPr="00543574">
        <w:rPr>
          <w:rFonts w:ascii="Calibri" w:eastAsia="Georgia" w:hAnsi="Calibri" w:cs="Calibri"/>
          <w:b/>
          <w:color w:val="0A2B5E"/>
          <w:sz w:val="23"/>
        </w:rPr>
        <w:t>5. Evaluation and Results</w:t>
      </w:r>
    </w:p>
    <w:p w14:paraId="29D3DCF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5.1 Evaluation Criteria</w:t>
      </w:r>
    </w:p>
    <w:p w14:paraId="3FCFC00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5.2 Accuracy</w:t>
      </w:r>
    </w:p>
    <w:p w14:paraId="2006820B"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5.3 Completeness</w:t>
      </w:r>
    </w:p>
    <w:p w14:paraId="34B7ADF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5.4 Evidence Support</w:t>
      </w:r>
    </w:p>
    <w:p w14:paraId="059AECD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5.5 Attack Scenario Results</w:t>
      </w:r>
    </w:p>
    <w:p w14:paraId="237D192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5.6 Comparison Between LLMs</w:t>
      </w:r>
    </w:p>
    <w:p w14:paraId="113B8CB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5.7 Overall Results</w:t>
      </w:r>
    </w:p>
    <w:p w14:paraId="3493341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6. Discussion</w:t>
      </w:r>
    </w:p>
    <w:p w14:paraId="0E42DCE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6.1 Interpretation of Results</w:t>
      </w:r>
    </w:p>
    <w:p w14:paraId="362175B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6.2 Autonomous LLM Performance</w:t>
      </w:r>
    </w:p>
    <w:p w14:paraId="3CAEBC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6.3 Strengths and Weaknesses Identified</w:t>
      </w:r>
    </w:p>
    <w:p w14:paraId="16735FF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6.4 Comparison With Previous Literature</w:t>
      </w:r>
    </w:p>
    <w:p w14:paraId="6334EF0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6.5 Limitations</w:t>
      </w:r>
    </w:p>
    <w:p w14:paraId="00C3B6A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7. Conclusion and Future Work</w:t>
      </w:r>
    </w:p>
    <w:p w14:paraId="6F42812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7.1 Conclusion</w:t>
      </w:r>
    </w:p>
    <w:p w14:paraId="65618B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7.2 Achievement of Aim and Objectives</w:t>
      </w:r>
    </w:p>
    <w:p w14:paraId="6A28637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7.3 Future Work</w:t>
      </w:r>
    </w:p>
    <w:p w14:paraId="2A7D2CDE"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References</w:t>
      </w:r>
    </w:p>
    <w:p w14:paraId="1F2F098E" w14:textId="77777777" w:rsidR="00A95F28" w:rsidRPr="00543574" w:rsidRDefault="00A95F28" w:rsidP="00A95F28">
      <w:pPr>
        <w:spacing w:before="140" w:after="40" w:line="252" w:lineRule="auto"/>
        <w:ind w:left="144"/>
        <w:rPr>
          <w:rFonts w:ascii="Calibri" w:hAnsi="Calibri" w:cs="Calibri"/>
        </w:rPr>
      </w:pPr>
      <w:r w:rsidRPr="00543574">
        <w:rPr>
          <w:rFonts w:ascii="Calibri" w:eastAsia="Georgia" w:hAnsi="Calibri" w:cs="Calibri"/>
          <w:b/>
          <w:color w:val="0A2B5E"/>
          <w:sz w:val="23"/>
        </w:rPr>
        <w:t>Appendices</w:t>
      </w:r>
    </w:p>
    <w:p w14:paraId="78316B4D" w14:textId="2FED758A" w:rsidR="00A95F28" w:rsidRDefault="00A95F28" w:rsidP="00BC718C">
      <w:pPr>
        <w:spacing w:after="30" w:line="247" w:lineRule="auto"/>
        <w:ind w:left="547"/>
        <w:rPr>
          <w:rFonts w:ascii="Calibri" w:eastAsia="Georgia" w:hAnsi="Calibri" w:cs="Calibri"/>
          <w:color w:val="333333"/>
          <w:sz w:val="20"/>
        </w:rPr>
      </w:pPr>
    </w:p>
    <w:p w14:paraId="282B8FF3" w14:textId="77777777" w:rsidR="00BC718C" w:rsidRDefault="00BC718C" w:rsidP="00BC718C">
      <w:pPr>
        <w:spacing w:after="30" w:line="247" w:lineRule="auto"/>
        <w:ind w:left="547"/>
        <w:rPr>
          <w:rFonts w:ascii="Calibri" w:eastAsia="Georgia" w:hAnsi="Calibri" w:cs="Calibri"/>
          <w:color w:val="333333"/>
          <w:sz w:val="20"/>
        </w:rPr>
      </w:pPr>
    </w:p>
    <w:p w14:paraId="2DC1837F" w14:textId="77777777" w:rsidR="00BC718C" w:rsidRDefault="00BC718C" w:rsidP="00BC718C">
      <w:pPr>
        <w:spacing w:after="30" w:line="247" w:lineRule="auto"/>
        <w:ind w:left="547"/>
        <w:rPr>
          <w:rFonts w:ascii="Calibri" w:eastAsia="Georgia" w:hAnsi="Calibri" w:cs="Calibri"/>
          <w:color w:val="333333"/>
          <w:sz w:val="20"/>
        </w:rPr>
      </w:pPr>
    </w:p>
    <w:p w14:paraId="3807C9AD" w14:textId="77777777" w:rsidR="00BC718C" w:rsidRDefault="00BC718C" w:rsidP="00BC718C">
      <w:pPr>
        <w:spacing w:after="30" w:line="247" w:lineRule="auto"/>
        <w:ind w:left="547"/>
        <w:rPr>
          <w:rFonts w:ascii="Calibri" w:eastAsia="Georgia" w:hAnsi="Calibri" w:cs="Calibri"/>
          <w:color w:val="333333"/>
          <w:sz w:val="20"/>
        </w:rPr>
      </w:pPr>
    </w:p>
    <w:p w14:paraId="6BEF89F4" w14:textId="77777777" w:rsidR="00BC718C" w:rsidRDefault="00BC718C" w:rsidP="00BC718C">
      <w:pPr>
        <w:spacing w:after="30" w:line="247" w:lineRule="auto"/>
        <w:ind w:left="547"/>
        <w:rPr>
          <w:rFonts w:ascii="Calibri" w:eastAsia="Georgia" w:hAnsi="Calibri" w:cs="Calibri"/>
          <w:color w:val="333333"/>
          <w:sz w:val="20"/>
        </w:rPr>
      </w:pPr>
    </w:p>
    <w:p w14:paraId="26054E5F" w14:textId="77777777" w:rsidR="00BC718C" w:rsidRDefault="00BC718C" w:rsidP="00BC718C">
      <w:pPr>
        <w:spacing w:after="30" w:line="247" w:lineRule="auto"/>
        <w:ind w:left="547"/>
        <w:rPr>
          <w:rFonts w:ascii="Calibri" w:eastAsia="Georgia" w:hAnsi="Calibri" w:cs="Calibri"/>
          <w:color w:val="333333"/>
          <w:sz w:val="20"/>
        </w:rPr>
      </w:pPr>
    </w:p>
    <w:p w14:paraId="6ED8F72B" w14:textId="77777777" w:rsidR="00BC718C" w:rsidRDefault="00BC718C" w:rsidP="00BC718C">
      <w:pPr>
        <w:spacing w:after="30" w:line="247" w:lineRule="auto"/>
        <w:ind w:left="547"/>
        <w:rPr>
          <w:rFonts w:ascii="Calibri" w:eastAsia="Georgia" w:hAnsi="Calibri" w:cs="Calibri"/>
          <w:color w:val="333333"/>
          <w:sz w:val="20"/>
        </w:rPr>
      </w:pPr>
    </w:p>
    <w:p w14:paraId="518CA56F" w14:textId="77777777" w:rsidR="00BC718C" w:rsidRDefault="00BC718C" w:rsidP="00BC718C">
      <w:pPr>
        <w:spacing w:after="30" w:line="247" w:lineRule="auto"/>
        <w:ind w:left="547"/>
        <w:rPr>
          <w:rFonts w:ascii="Calibri" w:eastAsia="Georgia" w:hAnsi="Calibri" w:cs="Calibri"/>
          <w:color w:val="333333"/>
          <w:sz w:val="20"/>
        </w:rPr>
      </w:pPr>
    </w:p>
    <w:p w14:paraId="4DEB505E" w14:textId="77777777" w:rsidR="00BC718C" w:rsidRPr="00BC718C" w:rsidRDefault="00BC718C" w:rsidP="00BC718C">
      <w:pPr>
        <w:spacing w:after="30" w:line="247" w:lineRule="auto"/>
        <w:ind w:left="547"/>
        <w:rPr>
          <w:rFonts w:ascii="Calibri" w:hAnsi="Calibri" w:cs="Calibri"/>
        </w:rPr>
      </w:pPr>
    </w:p>
    <w:p w14:paraId="46CCFA87" w14:textId="77777777" w:rsidR="00A95F28" w:rsidRDefault="00A95F28" w:rsidP="00A95F28">
      <w:pPr>
        <w:spacing w:after="30" w:line="247" w:lineRule="auto"/>
        <w:ind w:left="547"/>
        <w:rPr>
          <w:rFonts w:ascii="Georgia" w:eastAsia="Georgia" w:hAnsi="Georgia"/>
          <w:color w:val="333333"/>
          <w:sz w:val="20"/>
        </w:rPr>
      </w:pPr>
    </w:p>
    <w:p w14:paraId="4ED8B2DA" w14:textId="77777777" w:rsidR="00A95F28" w:rsidRDefault="00A95F28" w:rsidP="00A95F28">
      <w:pPr>
        <w:spacing w:after="30" w:line="247" w:lineRule="auto"/>
        <w:ind w:left="547"/>
        <w:rPr>
          <w:rFonts w:ascii="Georgia" w:eastAsia="Georgia" w:hAnsi="Georgia"/>
          <w:color w:val="333333"/>
          <w:sz w:val="20"/>
        </w:rPr>
      </w:pPr>
    </w:p>
    <w:p w14:paraId="70C03CF6" w14:textId="77777777" w:rsidR="00A95F28" w:rsidRDefault="00A95F28" w:rsidP="00A95F28">
      <w:pPr>
        <w:spacing w:after="30" w:line="247" w:lineRule="auto"/>
        <w:ind w:left="547"/>
        <w:rPr>
          <w:rFonts w:ascii="Georgia" w:eastAsia="Georgia" w:hAnsi="Georgia"/>
          <w:color w:val="333333"/>
          <w:sz w:val="20"/>
        </w:rPr>
      </w:pPr>
    </w:p>
    <w:p w14:paraId="17F6127C" w14:textId="77777777" w:rsidR="00A95F28" w:rsidRDefault="00A95F28" w:rsidP="00A95F28">
      <w:pPr>
        <w:spacing w:after="30" w:line="247" w:lineRule="auto"/>
        <w:ind w:left="547"/>
        <w:rPr>
          <w:rFonts w:ascii="Georgia" w:eastAsia="Georgia" w:hAnsi="Georgia"/>
          <w:color w:val="333333"/>
          <w:sz w:val="20"/>
        </w:rPr>
      </w:pPr>
    </w:p>
    <w:p w14:paraId="04F6C17C" w14:textId="77777777" w:rsidR="00A95F28" w:rsidRDefault="00A95F28" w:rsidP="00A95F28">
      <w:pPr>
        <w:spacing w:after="30" w:line="247" w:lineRule="auto"/>
        <w:ind w:left="547"/>
        <w:rPr>
          <w:rFonts w:ascii="Georgia" w:eastAsia="Georgia" w:hAnsi="Georgia"/>
          <w:color w:val="333333"/>
          <w:sz w:val="20"/>
        </w:rPr>
      </w:pPr>
    </w:p>
    <w:p w14:paraId="294F0F8A" w14:textId="77777777" w:rsidR="00A95F28" w:rsidRDefault="00A95F28" w:rsidP="00A95F28">
      <w:pPr>
        <w:spacing w:after="30" w:line="247" w:lineRule="auto"/>
        <w:ind w:left="547"/>
        <w:rPr>
          <w:rFonts w:ascii="Georgia" w:eastAsia="Georgia" w:hAnsi="Georgia"/>
          <w:color w:val="333333"/>
          <w:sz w:val="20"/>
        </w:rPr>
      </w:pPr>
    </w:p>
    <w:p w14:paraId="6940514C" w14:textId="77777777" w:rsidR="00A95F28" w:rsidRDefault="00A95F28" w:rsidP="00A95F28">
      <w:pPr>
        <w:spacing w:after="30" w:line="247" w:lineRule="auto"/>
        <w:ind w:left="547"/>
        <w:rPr>
          <w:rFonts w:ascii="Georgia" w:eastAsia="Georgia" w:hAnsi="Georgia"/>
          <w:color w:val="333333"/>
          <w:sz w:val="20"/>
        </w:rPr>
      </w:pPr>
    </w:p>
    <w:p w14:paraId="1EDE7A8F" w14:textId="77777777" w:rsidR="00A95F28" w:rsidRDefault="00A95F28" w:rsidP="00A95F28">
      <w:pPr>
        <w:spacing w:after="30" w:line="247" w:lineRule="auto"/>
        <w:ind w:left="547"/>
        <w:rPr>
          <w:rFonts w:ascii="Georgia" w:eastAsia="Georgia" w:hAnsi="Georgia"/>
          <w:color w:val="333333"/>
          <w:sz w:val="20"/>
        </w:rPr>
      </w:pPr>
    </w:p>
    <w:p w14:paraId="0A768AC8" w14:textId="77777777" w:rsidR="00A95F28" w:rsidRDefault="00A95F28" w:rsidP="00A95F28">
      <w:pPr>
        <w:spacing w:after="30" w:line="247" w:lineRule="auto"/>
        <w:ind w:left="547"/>
        <w:rPr>
          <w:rFonts w:ascii="Georgia" w:eastAsia="Georgia" w:hAnsi="Georgia"/>
          <w:color w:val="333333"/>
          <w:sz w:val="20"/>
        </w:rPr>
      </w:pPr>
    </w:p>
    <w:p w14:paraId="00901A35" w14:textId="77777777" w:rsidR="00A95F28" w:rsidRDefault="00A95F28" w:rsidP="00A95F28">
      <w:pPr>
        <w:spacing w:after="30" w:line="247" w:lineRule="auto"/>
        <w:ind w:left="547"/>
        <w:rPr>
          <w:rFonts w:ascii="Georgia" w:eastAsia="Georgia" w:hAnsi="Georgia"/>
          <w:color w:val="333333"/>
          <w:sz w:val="20"/>
        </w:rPr>
      </w:pPr>
    </w:p>
    <w:p w14:paraId="3D39F6E3" w14:textId="77777777" w:rsidR="00A95F28" w:rsidRDefault="00A95F28" w:rsidP="00A95F28">
      <w:pPr>
        <w:spacing w:after="30" w:line="247" w:lineRule="auto"/>
        <w:ind w:left="547"/>
        <w:rPr>
          <w:rFonts w:ascii="Georgia" w:eastAsia="Georgia" w:hAnsi="Georgia"/>
          <w:color w:val="333333"/>
          <w:sz w:val="20"/>
        </w:rPr>
      </w:pPr>
    </w:p>
    <w:p w14:paraId="58D58B3A" w14:textId="77777777" w:rsidR="00A95F28" w:rsidRDefault="00A95F28" w:rsidP="00A95F28">
      <w:pPr>
        <w:spacing w:after="30" w:line="247" w:lineRule="auto"/>
        <w:ind w:left="547"/>
        <w:rPr>
          <w:rFonts w:ascii="Georgia" w:eastAsia="Georgia" w:hAnsi="Georgia"/>
          <w:color w:val="333333"/>
          <w:sz w:val="20"/>
        </w:rPr>
      </w:pPr>
    </w:p>
    <w:p w14:paraId="62DB9AAD" w14:textId="77777777" w:rsidR="00A95F28" w:rsidRDefault="00A95F28" w:rsidP="00A95F28">
      <w:pPr>
        <w:spacing w:after="30" w:line="247" w:lineRule="auto"/>
        <w:ind w:left="547"/>
      </w:pPr>
    </w:p>
    <w:p w14:paraId="5D0CD7E4" w14:textId="77777777" w:rsidR="00BF4A20" w:rsidRDefault="00BF4A20" w:rsidP="00BF4A20">
      <w:pPr>
        <w:rPr>
          <w:rFonts w:ascii="Calibri" w:hAnsi="Calibri" w:cs="Calibri"/>
        </w:rPr>
      </w:pPr>
    </w:p>
    <w:p w14:paraId="6C8DE7A8" w14:textId="564AD491" w:rsidR="00BF4A20" w:rsidRPr="00BF4A20" w:rsidRDefault="00BF4A20" w:rsidP="00BF4A20">
      <w:pPr>
        <w:rPr>
          <w:rFonts w:ascii="Calibri" w:hAnsi="Calibri" w:cs="Calibri"/>
          <w:b/>
          <w:bCs/>
          <w:sz w:val="28"/>
          <w:szCs w:val="28"/>
          <w:u w:val="single"/>
        </w:rPr>
      </w:pPr>
      <w:r w:rsidRPr="00543574">
        <w:rPr>
          <w:rFonts w:ascii="Calibri" w:hAnsi="Calibri" w:cs="Calibri"/>
          <w:b/>
          <w:bCs/>
          <w:sz w:val="28"/>
          <w:szCs w:val="28"/>
          <w:u w:val="single"/>
        </w:rPr>
        <w:lastRenderedPageBreak/>
        <w:t>2.</w:t>
      </w:r>
      <w:r>
        <w:rPr>
          <w:rFonts w:ascii="Calibri" w:hAnsi="Calibri" w:cs="Calibri"/>
          <w:b/>
          <w:bCs/>
          <w:sz w:val="28"/>
          <w:szCs w:val="28"/>
          <w:u w:val="single"/>
        </w:rPr>
        <w:t>1</w:t>
      </w:r>
      <w:r w:rsidRPr="00543574">
        <w:rPr>
          <w:rFonts w:ascii="Calibri" w:hAnsi="Calibri" w:cs="Calibri"/>
          <w:b/>
          <w:bCs/>
          <w:sz w:val="28"/>
          <w:szCs w:val="28"/>
          <w:u w:val="single"/>
        </w:rPr>
        <w:t xml:space="preserve"> </w:t>
      </w:r>
      <w:r w:rsidRPr="00BF4A20">
        <w:rPr>
          <w:rFonts w:ascii="Calibri" w:hAnsi="Calibri" w:cs="Calibri"/>
          <w:b/>
          <w:bCs/>
          <w:sz w:val="28"/>
          <w:szCs w:val="28"/>
          <w:u w:val="single"/>
        </w:rPr>
        <w:t>Artificial Intelligence and LLMs in SOCs</w:t>
      </w:r>
    </w:p>
    <w:p w14:paraId="15F65DBF" w14:textId="20DF3356" w:rsidR="00666B07" w:rsidRDefault="00666B07" w:rsidP="00666B07">
      <w:pPr>
        <w:rPr>
          <w:rFonts w:ascii="Calibri" w:hAnsi="Calibri" w:cs="Calibri"/>
        </w:rPr>
      </w:pPr>
      <w:r w:rsidRPr="00666B07">
        <w:rPr>
          <w:rFonts w:ascii="Calibri" w:hAnsi="Calibri" w:cs="Calibri"/>
        </w:rPr>
        <w:t xml:space="preserve">The growing use of Large Language Models within Security Operations Centres reflects a wider shift towards using Artificial Intelligence to support security monitoring and investigation tasks. Recent studies show that LLMs can assist with activities such as analysing large volumes of log data, interpreting alerts, summarising incidents and identifying relationships between different sources of security evidence. Cadet et al. (2026), for example, demonstrates how LLM-based approaches can support the reconstruction of incidents from multiple log sources, while Eilertsen et al. (2026) explores more agentic workflows in which LLMs take a more active role in the investigation process. In my view, this represents an important development because it suggests that LLMs are moving beyond simple summarisation and towards </w:t>
      </w:r>
      <w:r>
        <w:rPr>
          <w:rFonts w:ascii="Calibri" w:hAnsi="Calibri" w:cs="Calibri"/>
        </w:rPr>
        <w:t>a more complex role in the investigation process</w:t>
      </w:r>
      <w:r w:rsidRPr="00666B07">
        <w:rPr>
          <w:rFonts w:ascii="Calibri" w:hAnsi="Calibri" w:cs="Calibri"/>
        </w:rPr>
        <w:t>. Kramer et al. (2025) provides further practical evidence of this growing role, as LLMs were used across 50 real-world security incidents to support analysts during investigation tasks. However, the studies differ in the level of responsibility given to the LLM, making it difficult to directly compare how capable these systems are under different levels of human control</w:t>
      </w:r>
      <w:r w:rsidR="003550F3">
        <w:rPr>
          <w:rFonts w:ascii="Calibri" w:hAnsi="Calibri" w:cs="Calibri"/>
        </w:rPr>
        <w:t xml:space="preserve"> and experience</w:t>
      </w:r>
      <w:r w:rsidRPr="00666B07">
        <w:rPr>
          <w:rFonts w:ascii="Calibri" w:hAnsi="Calibri" w:cs="Calibri"/>
        </w:rPr>
        <w:t xml:space="preserve">. This is an important limitation in the current literature, as demonstrating that an LLM can assist with parts of an investigation does not necessarily demonstrate that it can independently interpret the available evidence and reach reliable conclusions. Therefore, although the literature provides growing evidence that LLMs can add value within SOC environments, their actual level of </w:t>
      </w:r>
      <w:r w:rsidR="003550F3">
        <w:rPr>
          <w:rFonts w:ascii="Calibri" w:hAnsi="Calibri" w:cs="Calibri"/>
        </w:rPr>
        <w:t xml:space="preserve">their </w:t>
      </w:r>
      <w:r w:rsidRPr="00666B07">
        <w:rPr>
          <w:rFonts w:ascii="Calibri" w:hAnsi="Calibri" w:cs="Calibri"/>
        </w:rPr>
        <w:t xml:space="preserve">investigative </w:t>
      </w:r>
      <w:r w:rsidR="003550F3">
        <w:rPr>
          <w:rFonts w:ascii="Calibri" w:hAnsi="Calibri" w:cs="Calibri"/>
        </w:rPr>
        <w:t>skills</w:t>
      </w:r>
      <w:r w:rsidRPr="00666B07">
        <w:rPr>
          <w:rFonts w:ascii="Calibri" w:hAnsi="Calibri" w:cs="Calibri"/>
        </w:rPr>
        <w:t xml:space="preserve"> remains dependent on how much autonomy they are given</w:t>
      </w:r>
      <w:r w:rsidR="003550F3">
        <w:rPr>
          <w:rFonts w:ascii="Calibri" w:hAnsi="Calibri" w:cs="Calibri"/>
        </w:rPr>
        <w:t xml:space="preserve"> along with the level of human oversight. </w:t>
      </w:r>
    </w:p>
    <w:p w14:paraId="7BCE07DF" w14:textId="6DD16AAD" w:rsidR="00543574" w:rsidRPr="00543574" w:rsidRDefault="00543574" w:rsidP="00666B07">
      <w:pPr>
        <w:rPr>
          <w:rFonts w:ascii="Calibri" w:hAnsi="Calibri" w:cs="Calibri"/>
          <w:b/>
          <w:bCs/>
          <w:sz w:val="28"/>
          <w:szCs w:val="28"/>
          <w:u w:val="single"/>
        </w:rPr>
      </w:pPr>
      <w:r w:rsidRPr="00543574">
        <w:rPr>
          <w:rFonts w:ascii="Calibri" w:hAnsi="Calibri" w:cs="Calibri"/>
          <w:b/>
          <w:bCs/>
          <w:sz w:val="28"/>
          <w:szCs w:val="28"/>
          <w:u w:val="single"/>
        </w:rPr>
        <w:t>2.2 Human-Assisted and Autonomous LLM Investigation</w:t>
      </w:r>
    </w:p>
    <w:p w14:paraId="3145E421" w14:textId="430F2592"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LLM Limitations in Security Investigation</w:t>
      </w:r>
    </w:p>
    <w:p w14:paraId="031AAC05" w14:textId="1A4FB9AD" w:rsidR="00871AAF" w:rsidRPr="00074C50" w:rsidRDefault="00871AAF" w:rsidP="00074C50">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Wazuh and Sysmon as Security Evidence Sources</w:t>
      </w:r>
    </w:p>
    <w:p w14:paraId="68BE846B" w14:textId="415225D5" w:rsidR="00543574" w:rsidRPr="00543574" w:rsidRDefault="00543574" w:rsidP="00543574">
      <w:pPr>
        <w:rPr>
          <w:rFonts w:ascii="Calibri" w:hAnsi="Calibri" w:cs="Calibri"/>
          <w:b/>
          <w:bCs/>
          <w:sz w:val="28"/>
          <w:szCs w:val="28"/>
          <w:u w:val="single"/>
        </w:rPr>
      </w:pPr>
      <w:r w:rsidRPr="00543574">
        <w:rPr>
          <w:rFonts w:ascii="Calibri" w:hAnsi="Calibri" w:cs="Calibri"/>
          <w:b/>
          <w:bCs/>
          <w:sz w:val="28"/>
          <w:szCs w:val="28"/>
          <w:u w:val="single"/>
        </w:rPr>
        <w:t>2.5 Ground Truth and Evaluation of LLM Performance</w:t>
      </w:r>
    </w:p>
    <w:p w14:paraId="1DF1B39C" w14:textId="7E22119E" w:rsidR="00AB56BA" w:rsidRDefault="00666B07" w:rsidP="00A05D0B">
      <w:pPr>
        <w:rPr>
          <w:rFonts w:ascii="Calibri" w:hAnsi="Calibri" w:cs="Calibri"/>
        </w:rPr>
      </w:pPr>
      <w:r>
        <w:rPr>
          <w:rFonts w:ascii="Calibri" w:hAnsi="Calibri" w:cs="Calibri"/>
        </w:rPr>
        <w:t>The level of experience and expertise of the human analyst involved in studies carried out</w:t>
      </w:r>
      <w:r w:rsidR="00AB56BA" w:rsidRPr="00543574">
        <w:rPr>
          <w:rFonts w:ascii="Calibri" w:hAnsi="Calibri" w:cs="Calibri"/>
        </w:rPr>
        <w:t xml:space="preserve"> influenced the design of this project. An earlier approach considered comparing LLM investigations directly against human investigations, but this was removed because analyst experience would introduce an additional variable that would be difficult to control </w:t>
      </w:r>
      <w:r w:rsidR="00A05D0B" w:rsidRPr="00543574">
        <w:rPr>
          <w:rFonts w:ascii="Calibri" w:hAnsi="Calibri" w:cs="Calibri"/>
        </w:rPr>
        <w:t>reasonably</w:t>
      </w:r>
      <w:r w:rsidR="00AB56BA" w:rsidRPr="00543574">
        <w:rPr>
          <w:rFonts w:ascii="Calibri" w:hAnsi="Calibri" w:cs="Calibri"/>
        </w:rPr>
        <w:t xml:space="preserve">. </w:t>
      </w:r>
      <w:r w:rsidR="00A05D0B" w:rsidRPr="00543574">
        <w:rPr>
          <w:rFonts w:ascii="Calibri" w:hAnsi="Calibri" w:cs="Calibri"/>
        </w:rPr>
        <w:t xml:space="preserve">Balogh et al. (2024) identified analyst expertise as an important consideration when comparing LLM performance with human analysts, suggesting that differences in technical experience could influence the results. Schaermer (2026) similarly criticises a previous human-versus-LLM study because it did not report the qualifications of the SOC analysts, such as their years of experience or certifications. In my view, this makes it difficult to determine whether differences in performance are attributable to the capability of the LLM or to the experience of the analyst used for comparison. </w:t>
      </w:r>
      <w:r w:rsidR="00AB56BA" w:rsidRPr="00543574">
        <w:rPr>
          <w:rFonts w:ascii="Calibri" w:hAnsi="Calibri" w:cs="Calibri"/>
        </w:rPr>
        <w:t xml:space="preserve">Rather than attempting to </w:t>
      </w:r>
      <w:r w:rsidR="00AB56BA" w:rsidRPr="00543574">
        <w:rPr>
          <w:rFonts w:ascii="Calibri" w:hAnsi="Calibri" w:cs="Calibri"/>
        </w:rPr>
        <w:lastRenderedPageBreak/>
        <w:t xml:space="preserve">standardise a variable that can </w:t>
      </w:r>
      <w:r w:rsidR="00A05D0B" w:rsidRPr="00543574">
        <w:rPr>
          <w:rFonts w:ascii="Calibri" w:hAnsi="Calibri" w:cs="Calibri"/>
        </w:rPr>
        <w:t>alter</w:t>
      </w:r>
      <w:r w:rsidR="00AB56BA" w:rsidRPr="00543574">
        <w:rPr>
          <w:rFonts w:ascii="Calibri" w:hAnsi="Calibri" w:cs="Calibri"/>
        </w:rPr>
        <w:t xml:space="preserve"> considerably between individuals, this project evaluates each LLM against independently created ground truth. Schaermer (2026, p. 24)</w:t>
      </w:r>
      <w:r>
        <w:rPr>
          <w:rFonts w:ascii="Calibri" w:hAnsi="Calibri" w:cs="Calibri"/>
        </w:rPr>
        <w:t xml:space="preserve"> also</w:t>
      </w:r>
      <w:r w:rsidR="00AB56BA" w:rsidRPr="00543574">
        <w:rPr>
          <w:rFonts w:ascii="Calibri" w:hAnsi="Calibri" w:cs="Calibri"/>
        </w:rPr>
        <w:t xml:space="preserve"> supports this approach, stating that “such detailed ground truth allows us to directly compare the LLM-based interpretation of alerts with the actual events that occurred in the system.” Each model will receive the same attack scenario, identical evidence, the same investigation instructions and the same required report structure. No human guidance or correction will be provided once the investigation begins. I consider this to be a more objective option of assessing LLM capability because it reduces the influence of analyst experience and allows differences between the models to be evaluated against the same known version of the incident.</w:t>
      </w:r>
      <w:r w:rsidR="00871AAF" w:rsidRPr="00871AAF">
        <w:rPr>
          <w:rFonts w:ascii="Calibri" w:hAnsi="Calibri" w:cs="Calibri"/>
          <w:highlight w:val="yellow"/>
        </w:rPr>
        <w:t xml:space="preserve"> TBC</w:t>
      </w:r>
    </w:p>
    <w:p w14:paraId="65FDFA53" w14:textId="3E72FB93"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Pr>
          <w:rFonts w:ascii="Calibri" w:hAnsi="Calibri" w:cs="Calibri"/>
          <w:b/>
          <w:bCs/>
          <w:sz w:val="28"/>
          <w:szCs w:val="28"/>
          <w:u w:val="single"/>
        </w:rPr>
        <w:t>6 Research Gap</w:t>
      </w:r>
    </w:p>
    <w:p w14:paraId="457E529A" w14:textId="77777777" w:rsidR="00871AAF" w:rsidRPr="00543574" w:rsidRDefault="00871AAF" w:rsidP="00A05D0B">
      <w:pPr>
        <w:rPr>
          <w:rFonts w:ascii="Calibri" w:hAnsi="Calibri" w:cs="Calibri"/>
        </w:rPr>
      </w:pPr>
    </w:p>
    <w:p w14:paraId="010EBD6F" w14:textId="6B922173" w:rsidR="00155573" w:rsidRDefault="00155573"/>
    <w:sectPr w:rsidR="00155573" w:rsidSect="004B7E3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AB4D5" w14:textId="77777777" w:rsidR="00EB0087" w:rsidRDefault="00EB0087" w:rsidP="00F20073">
      <w:pPr>
        <w:spacing w:after="0" w:line="240" w:lineRule="auto"/>
      </w:pPr>
      <w:r>
        <w:separator/>
      </w:r>
    </w:p>
  </w:endnote>
  <w:endnote w:type="continuationSeparator" w:id="0">
    <w:p w14:paraId="334A4ECE" w14:textId="77777777" w:rsidR="00EB0087" w:rsidRDefault="00EB0087" w:rsidP="00F20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F84C1" w14:textId="77777777" w:rsidR="00EB0087" w:rsidRDefault="00EB0087" w:rsidP="00F20073">
      <w:pPr>
        <w:spacing w:after="0" w:line="240" w:lineRule="auto"/>
      </w:pPr>
      <w:r>
        <w:separator/>
      </w:r>
    </w:p>
  </w:footnote>
  <w:footnote w:type="continuationSeparator" w:id="0">
    <w:p w14:paraId="7337D9B9" w14:textId="77777777" w:rsidR="00EB0087" w:rsidRDefault="00EB0087" w:rsidP="00F200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32"/>
    <w:rsid w:val="00074C50"/>
    <w:rsid w:val="000B6C4C"/>
    <w:rsid w:val="000E7A97"/>
    <w:rsid w:val="00155573"/>
    <w:rsid w:val="003331A3"/>
    <w:rsid w:val="003550F3"/>
    <w:rsid w:val="004B7E32"/>
    <w:rsid w:val="004C483B"/>
    <w:rsid w:val="00512C18"/>
    <w:rsid w:val="00543574"/>
    <w:rsid w:val="006111E3"/>
    <w:rsid w:val="00666B07"/>
    <w:rsid w:val="00743A84"/>
    <w:rsid w:val="00871AAF"/>
    <w:rsid w:val="00A05D0B"/>
    <w:rsid w:val="00A94A5A"/>
    <w:rsid w:val="00A95F28"/>
    <w:rsid w:val="00AB56BA"/>
    <w:rsid w:val="00B1608D"/>
    <w:rsid w:val="00BC718C"/>
    <w:rsid w:val="00BF4A20"/>
    <w:rsid w:val="00EB0087"/>
    <w:rsid w:val="00F20073"/>
    <w:rsid w:val="00F87F2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973DE"/>
  <w15:chartTrackingRefBased/>
  <w15:docId w15:val="{2E127A91-E020-487A-AA8C-34C319752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AAF"/>
  </w:style>
  <w:style w:type="paragraph" w:styleId="Heading1">
    <w:name w:val="heading 1"/>
    <w:basedOn w:val="Normal"/>
    <w:next w:val="Normal"/>
    <w:link w:val="Heading1Char"/>
    <w:uiPriority w:val="9"/>
    <w:qFormat/>
    <w:rsid w:val="004B7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E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32"/>
    <w:rPr>
      <w:rFonts w:eastAsiaTheme="majorEastAsia" w:cstheme="majorBidi"/>
      <w:color w:val="272727" w:themeColor="text1" w:themeTint="D8"/>
    </w:rPr>
  </w:style>
  <w:style w:type="paragraph" w:styleId="Title">
    <w:name w:val="Title"/>
    <w:basedOn w:val="Normal"/>
    <w:next w:val="Normal"/>
    <w:link w:val="TitleChar"/>
    <w:uiPriority w:val="10"/>
    <w:qFormat/>
    <w:rsid w:val="004B7E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32"/>
    <w:pPr>
      <w:spacing w:before="160"/>
      <w:jc w:val="center"/>
    </w:pPr>
    <w:rPr>
      <w:i/>
      <w:iCs/>
      <w:color w:val="404040" w:themeColor="text1" w:themeTint="BF"/>
    </w:rPr>
  </w:style>
  <w:style w:type="character" w:customStyle="1" w:styleId="QuoteChar">
    <w:name w:val="Quote Char"/>
    <w:basedOn w:val="DefaultParagraphFont"/>
    <w:link w:val="Quote"/>
    <w:uiPriority w:val="29"/>
    <w:rsid w:val="004B7E32"/>
    <w:rPr>
      <w:i/>
      <w:iCs/>
      <w:color w:val="404040" w:themeColor="text1" w:themeTint="BF"/>
    </w:rPr>
  </w:style>
  <w:style w:type="paragraph" w:styleId="ListParagraph">
    <w:name w:val="List Paragraph"/>
    <w:basedOn w:val="Normal"/>
    <w:uiPriority w:val="34"/>
    <w:qFormat/>
    <w:rsid w:val="004B7E32"/>
    <w:pPr>
      <w:ind w:left="720"/>
      <w:contextualSpacing/>
    </w:pPr>
  </w:style>
  <w:style w:type="character" w:styleId="IntenseEmphasis">
    <w:name w:val="Intense Emphasis"/>
    <w:basedOn w:val="DefaultParagraphFont"/>
    <w:uiPriority w:val="21"/>
    <w:qFormat/>
    <w:rsid w:val="004B7E32"/>
    <w:rPr>
      <w:i/>
      <w:iCs/>
      <w:color w:val="0F4761" w:themeColor="accent1" w:themeShade="BF"/>
    </w:rPr>
  </w:style>
  <w:style w:type="paragraph" w:styleId="IntenseQuote">
    <w:name w:val="Intense Quote"/>
    <w:basedOn w:val="Normal"/>
    <w:next w:val="Normal"/>
    <w:link w:val="IntenseQuoteChar"/>
    <w:uiPriority w:val="30"/>
    <w:qFormat/>
    <w:rsid w:val="004B7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E32"/>
    <w:rPr>
      <w:i/>
      <w:iCs/>
      <w:color w:val="0F4761" w:themeColor="accent1" w:themeShade="BF"/>
    </w:rPr>
  </w:style>
  <w:style w:type="character" w:styleId="IntenseReference">
    <w:name w:val="Intense Reference"/>
    <w:basedOn w:val="DefaultParagraphFont"/>
    <w:uiPriority w:val="32"/>
    <w:qFormat/>
    <w:rsid w:val="004B7E32"/>
    <w:rPr>
      <w:b/>
      <w:bCs/>
      <w:smallCaps/>
      <w:color w:val="0F4761" w:themeColor="accent1" w:themeShade="BF"/>
      <w:spacing w:val="5"/>
    </w:rPr>
  </w:style>
  <w:style w:type="paragraph" w:styleId="NoSpacing">
    <w:name w:val="No Spacing"/>
    <w:link w:val="NoSpacingChar"/>
    <w:uiPriority w:val="1"/>
    <w:qFormat/>
    <w:rsid w:val="004B7E3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4B7E32"/>
    <w:rPr>
      <w:rFonts w:eastAsiaTheme="minorEastAsia"/>
      <w:kern w:val="0"/>
      <w:sz w:val="22"/>
      <w:szCs w:val="22"/>
      <w:lang w:eastAsia="en-GB"/>
      <w14:ligatures w14:val="none"/>
    </w:rPr>
  </w:style>
  <w:style w:type="paragraph" w:styleId="Header">
    <w:name w:val="header"/>
    <w:basedOn w:val="Normal"/>
    <w:link w:val="HeaderChar"/>
    <w:uiPriority w:val="99"/>
    <w:unhideWhenUsed/>
    <w:rsid w:val="00F200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073"/>
  </w:style>
  <w:style w:type="paragraph" w:styleId="Footer">
    <w:name w:val="footer"/>
    <w:basedOn w:val="Normal"/>
    <w:link w:val="FooterChar"/>
    <w:uiPriority w:val="99"/>
    <w:unhideWhenUsed/>
    <w:rsid w:val="00F200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073"/>
  </w:style>
  <w:style w:type="paragraph" w:styleId="NormalWeb">
    <w:name w:val="Normal (Web)"/>
    <w:basedOn w:val="Normal"/>
    <w:uiPriority w:val="99"/>
    <w:semiHidden/>
    <w:unhideWhenUsed/>
    <w:rsid w:val="00A05D0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Name: Darragh Casey
Student Number: 24095170
Course Title: MSc Computer Science with Cyber Security (Online)
University of Hertfordshire
Supervisor: Mrs. Maryjane Betrand
Submission 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2903</TotalTime>
  <Pages>5</Pages>
  <Words>855</Words>
  <Characters>4878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Applied Research Project (Computer Science)</vt:lpstr>
    </vt:vector>
  </TitlesOfParts>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Research Project (Computer Science)</dc:title>
  <dc:subject/>
  <dc:creator>darragh casey</dc:creator>
  <cp:keywords/>
  <dc:description/>
  <cp:lastModifiedBy>darragh casey</cp:lastModifiedBy>
  <cp:revision>6</cp:revision>
  <dcterms:created xsi:type="dcterms:W3CDTF">2026-09-11T11:35:00Z</dcterms:created>
  <dcterms:modified xsi:type="dcterms:W3CDTF">2026-09-17T04:05:00Z</dcterms:modified>
</cp:coreProperties>
</file>