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FCF" w:rsidRPr="007E36FD" w:rsidRDefault="00BF0AD2">
      <w:pPr>
        <w:rPr>
          <w:b/>
        </w:rPr>
      </w:pPr>
      <w:r w:rsidRPr="007E36FD">
        <w:rPr>
          <w:b/>
        </w:rPr>
        <w:t xml:space="preserve">Protocole pour utiliser le </w:t>
      </w:r>
      <w:r w:rsidR="00841C82" w:rsidRPr="007E36FD">
        <w:rPr>
          <w:b/>
        </w:rPr>
        <w:t>microscope deux photons de Feng</w:t>
      </w:r>
      <w:r w:rsidR="00757440" w:rsidRPr="007E36FD">
        <w:rPr>
          <w:b/>
        </w:rPr>
        <w:t xml:space="preserve"> (montage construit pour environ 930 nm)</w:t>
      </w:r>
      <w:r w:rsidRPr="007E36FD">
        <w:rPr>
          <w:b/>
        </w:rPr>
        <w:t xml:space="preserve"> : </w:t>
      </w:r>
    </w:p>
    <w:p w:rsidR="006A4553" w:rsidRDefault="006A4553" w:rsidP="00BF0AD2">
      <w:pPr>
        <w:pStyle w:val="Paragraphedeliste"/>
        <w:numPr>
          <w:ilvl w:val="0"/>
          <w:numId w:val="1"/>
        </w:numPr>
      </w:pPr>
      <w:r>
        <w:t xml:space="preserve">Allumer la lumière rouge et fermer la ventilation.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Mettre </w:t>
      </w:r>
      <w:r w:rsidR="00841C82">
        <w:t xml:space="preserve">l’objectif désiré en le vissant. </w:t>
      </w:r>
      <w:r w:rsidR="00F72134">
        <w:t xml:space="preserve">S’assurer de ne pas toucher au bout de l’objectif pour ne pas l’endommager. </w:t>
      </w:r>
    </w:p>
    <w:p w:rsidR="00F72134" w:rsidRDefault="00F72134" w:rsidP="00BF0AD2">
      <w:pPr>
        <w:pStyle w:val="Paragraphedeliste"/>
        <w:numPr>
          <w:ilvl w:val="0"/>
          <w:numId w:val="1"/>
        </w:numPr>
      </w:pPr>
      <w:r>
        <w:t xml:space="preserve">Si un filtre doit être changé, dévisser le(les) détecteur(s) PMT et changer délicatement le(les) filtre(s). S’assurer de disposer des filtres inutilisés adéquatement (dans un tissus doux ou dans un papier </w:t>
      </w:r>
      <w:proofErr w:type="spellStart"/>
      <w:r w:rsidRPr="00F72134">
        <w:rPr>
          <w:i/>
        </w:rPr>
        <w:t>QuimWipe</w:t>
      </w:r>
      <w:proofErr w:type="spellEnd"/>
      <w:r>
        <w:t xml:space="preserve"> po</w:t>
      </w:r>
      <w:bookmarkStart w:id="0" w:name="_GoBack"/>
      <w:bookmarkEnd w:id="0"/>
      <w:r>
        <w:t xml:space="preserve">ur ne pas briser le filtre).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>Placer</w:t>
      </w:r>
      <w:r w:rsidR="00841C82">
        <w:t xml:space="preserve"> l’échantillon sous l’objectif et y déposer quelques gouttes du milieu recommandé pour l’objectif utilisé sur la lamelle. </w:t>
      </w:r>
    </w:p>
    <w:p w:rsidR="00841C82" w:rsidRDefault="00841C82" w:rsidP="00841C82">
      <w:pPr>
        <w:pStyle w:val="Paragraphedeliste"/>
        <w:numPr>
          <w:ilvl w:val="0"/>
          <w:numId w:val="1"/>
        </w:numPr>
      </w:pPr>
      <w:r>
        <w:t>Placer la hauteur du plateau afin que le bout de l’objectif soit imbibé dans le milieu préalablement déposé sur la lamelle de l’échan</w:t>
      </w:r>
      <w:r w:rsidR="00F72134">
        <w:t>tillon.</w:t>
      </w:r>
    </w:p>
    <w:p w:rsidR="002636FD" w:rsidRDefault="00427657" w:rsidP="00841C82">
      <w:pPr>
        <w:pStyle w:val="Paragraphedeliste"/>
        <w:numPr>
          <w:ilvl w:val="0"/>
          <w:numId w:val="1"/>
        </w:numPr>
      </w:pPr>
      <w:r>
        <w:t>Allumer</w:t>
      </w:r>
      <w:r w:rsidR="00BF0AD2">
        <w:t xml:space="preserve"> le laser. </w:t>
      </w:r>
      <w:r w:rsidR="00841C82">
        <w:t>Si désiré, régler</w:t>
      </w:r>
      <w:r w:rsidR="00BF0AD2">
        <w:t xml:space="preserve"> la longueur d’onde dans le visible et utiliser une petite plaquette pour vérifi</w:t>
      </w:r>
      <w:r w:rsidR="00841C82">
        <w:t xml:space="preserve">er le trajet optique. </w:t>
      </w:r>
    </w:p>
    <w:p w:rsidR="00841C82" w:rsidRPr="00D33CF9" w:rsidRDefault="00427657" w:rsidP="00841C82">
      <w:pPr>
        <w:pStyle w:val="Paragraphedeliste"/>
        <w:numPr>
          <w:ilvl w:val="0"/>
          <w:numId w:val="1"/>
        </w:numPr>
      </w:pPr>
      <w:r>
        <w:t>A</w:t>
      </w:r>
      <w:r w:rsidR="00B87E6A">
        <w:t>juster l’intensité et la longueur d’</w:t>
      </w:r>
      <w:r w:rsidR="002636FD">
        <w:t>onde du laser</w:t>
      </w:r>
      <w:r w:rsidR="00FC3FBD">
        <w:t xml:space="preserve"> selon les </w:t>
      </w:r>
      <w:r w:rsidR="00FC3FBD" w:rsidRPr="00D33CF9">
        <w:t>besoins</w:t>
      </w:r>
      <w:r w:rsidR="002636FD" w:rsidRPr="00D33CF9">
        <w:t>.</w:t>
      </w:r>
      <w:r w:rsidR="00FC3FBD" w:rsidRPr="00D33CF9">
        <w:t xml:space="preserve"> L’</w:t>
      </w:r>
      <w:r w:rsidR="00E02068">
        <w:t xml:space="preserve">intensité du laser peut être modifiée en changeant l’angle de la lame </w:t>
      </w:r>
      <w:r w:rsidR="00E02068">
        <w:rPr>
          <w:rFonts w:cstheme="minorHAnsi"/>
        </w:rPr>
        <w:t>λ</w:t>
      </w:r>
      <w:r w:rsidR="00E02068">
        <w:t xml:space="preserve">/2 devant le cube séparateur de polarisation. La puissance du laser peut être vérifiée à l’aide </w:t>
      </w:r>
      <w:r w:rsidR="00F72134" w:rsidRPr="00D33CF9">
        <w:t>d’un</w:t>
      </w:r>
      <w:r w:rsidR="001F287A">
        <w:t xml:space="preserve"> puissance-</w:t>
      </w:r>
      <w:r w:rsidR="00174340">
        <w:t xml:space="preserve">mètre.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Allumer la machine </w:t>
      </w:r>
      <w:r>
        <w:rPr>
          <w:i/>
        </w:rPr>
        <w:t xml:space="preserve">CID 290 </w:t>
      </w:r>
      <w:r>
        <w:t>(</w:t>
      </w:r>
      <w:proofErr w:type="spellStart"/>
      <w:r w:rsidR="00841C82">
        <w:t>Galvometer</w:t>
      </w:r>
      <w:proofErr w:type="spellEnd"/>
      <w:r w:rsidR="00841C82">
        <w:t xml:space="preserve"> power, </w:t>
      </w:r>
      <w:proofErr w:type="spellStart"/>
      <w:r w:rsidR="00841C82">
        <w:t>polygon</w:t>
      </w:r>
      <w:proofErr w:type="spellEnd"/>
      <w:r w:rsidR="00841C82">
        <w:t xml:space="preserve"> power et HSYNC </w:t>
      </w:r>
      <w:proofErr w:type="spellStart"/>
      <w:r w:rsidR="00841C82">
        <w:t>generetion</w:t>
      </w:r>
      <w:proofErr w:type="spellEnd"/>
      <w:r w:rsidR="00841C82">
        <w:t xml:space="preserve"> power</w:t>
      </w:r>
      <w:r>
        <w:t>).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Allumer la machine </w:t>
      </w:r>
      <w:r>
        <w:rPr>
          <w:i/>
        </w:rPr>
        <w:t>ADP deux photons</w:t>
      </w:r>
      <w:r>
        <w:t>.</w:t>
      </w:r>
    </w:p>
    <w:p w:rsidR="00841C82" w:rsidRDefault="00841C82" w:rsidP="00BF0AD2">
      <w:pPr>
        <w:pStyle w:val="Paragraphedeliste"/>
        <w:numPr>
          <w:ilvl w:val="0"/>
          <w:numId w:val="1"/>
        </w:numPr>
      </w:pPr>
      <w:r>
        <w:t xml:space="preserve">Allumer la machine </w:t>
      </w:r>
      <w:r>
        <w:rPr>
          <w:i/>
        </w:rPr>
        <w:t>MPC</w:t>
      </w:r>
      <w:r>
        <w:t xml:space="preserve"> pour pouvoir bouger le plateau. </w:t>
      </w:r>
    </w:p>
    <w:p w:rsidR="00841C82" w:rsidRDefault="00841C82" w:rsidP="00841C82">
      <w:pPr>
        <w:pStyle w:val="Paragraphedeliste"/>
        <w:numPr>
          <w:ilvl w:val="0"/>
          <w:numId w:val="1"/>
        </w:numPr>
      </w:pPr>
      <w:r>
        <w:t xml:space="preserve">Ouvrir le diaphragme.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Ouvrir le logiciel </w:t>
      </w:r>
      <w:proofErr w:type="spellStart"/>
      <w:r w:rsidRPr="00D33CF9">
        <w:rPr>
          <w:i/>
        </w:rPr>
        <w:t>iPhoton</w:t>
      </w:r>
      <w:proofErr w:type="spellEnd"/>
      <w:r w:rsidR="00D33CF9">
        <w:rPr>
          <w:i/>
        </w:rPr>
        <w:t xml:space="preserve"> </w:t>
      </w:r>
      <w:r w:rsidR="00D33CF9">
        <w:t xml:space="preserve">(version RT2.5.4erbel47 pour le Z </w:t>
      </w:r>
      <w:proofErr w:type="spellStart"/>
      <w:r w:rsidR="00D33CF9">
        <w:t>stack</w:t>
      </w:r>
      <w:proofErr w:type="spellEnd"/>
      <w:r w:rsidR="00D33CF9">
        <w:t xml:space="preserve"> et version RT2.0.6erbel47 </w:t>
      </w:r>
      <w:r w:rsidRPr="00D33CF9">
        <w:t>pour le vidéo</w:t>
      </w:r>
      <w:r w:rsidR="00D33CF9">
        <w:t>).</w:t>
      </w:r>
      <w:r w:rsidRPr="00D33CF9">
        <w:t xml:space="preserve"> </w:t>
      </w:r>
      <w:r>
        <w:t xml:space="preserve">Ne pas oublier de peser sur </w:t>
      </w:r>
      <w:r w:rsidRPr="00F72134">
        <w:rPr>
          <w:i/>
        </w:rPr>
        <w:t xml:space="preserve">Start </w:t>
      </w:r>
      <w:r>
        <w:t xml:space="preserve">pour faire fonctionner l’acquisition des images.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 w:rsidRPr="00BF0AD2">
        <w:t>À</w:t>
      </w:r>
      <w:r>
        <w:t xml:space="preserve"> ce moment, il est possible de placer l’échantillon </w:t>
      </w:r>
      <w:r w:rsidR="00F72134">
        <w:t xml:space="preserve">à l’endroit désiré </w:t>
      </w:r>
      <w:r>
        <w:t xml:space="preserve">en observant les rayons réfléchis par l’échantillon. </w:t>
      </w:r>
      <w:r w:rsidR="00F72134">
        <w:t xml:space="preserve">Utiliser les roulettes pour bouger le plateau.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Mettre le drap noir par-dessus les </w:t>
      </w:r>
      <w:proofErr w:type="spellStart"/>
      <w:r>
        <w:t>PMTs</w:t>
      </w:r>
      <w:proofErr w:type="spellEnd"/>
      <w:r>
        <w:t xml:space="preserve"> et fermer la lumière.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Allumer les </w:t>
      </w:r>
      <w:proofErr w:type="spellStart"/>
      <w:r>
        <w:t>PMTs</w:t>
      </w:r>
      <w:proofErr w:type="spellEnd"/>
      <w:r>
        <w:t xml:space="preserve">. S’assurer que le gain est à zéro dès </w:t>
      </w:r>
      <w:r w:rsidR="00F72134">
        <w:t xml:space="preserve">qu’ils s’ouvrent. </w:t>
      </w:r>
      <w:r>
        <w:t xml:space="preserve"> </w:t>
      </w:r>
    </w:p>
    <w:p w:rsidR="00757440" w:rsidRDefault="00757440" w:rsidP="00BF0AD2">
      <w:pPr>
        <w:pStyle w:val="Paragraphedeliste"/>
        <w:numPr>
          <w:ilvl w:val="0"/>
          <w:numId w:val="1"/>
        </w:numPr>
      </w:pPr>
      <w:r>
        <w:t xml:space="preserve">Ajuster le gain pour obtenir une image nette sans saturation. </w:t>
      </w:r>
      <w:r w:rsidR="00D104C1">
        <w:t>Idéalement, le gain devrait être à environ 2. Sinon, réajuster l’intensité du laser pour qu’il en soit</w:t>
      </w:r>
      <w:r w:rsidR="007075B8">
        <w:t xml:space="preserve"> ainsi si c’est possible. </w:t>
      </w:r>
    </w:p>
    <w:p w:rsidR="006A4553" w:rsidRDefault="006A4553" w:rsidP="00BF0AD2">
      <w:pPr>
        <w:pStyle w:val="Paragraphedeliste"/>
        <w:numPr>
          <w:ilvl w:val="0"/>
          <w:numId w:val="1"/>
        </w:numPr>
      </w:pPr>
      <w:r>
        <w:t>Après l’expérience, ne pas oublier d’ajuster le</w:t>
      </w:r>
      <w:r w:rsidR="0016781B">
        <w:t>s</w:t>
      </w:r>
      <w:r>
        <w:t xml:space="preserve"> gain</w:t>
      </w:r>
      <w:r w:rsidR="0016781B">
        <w:t>s</w:t>
      </w:r>
      <w:r>
        <w:t xml:space="preserve"> des PMT à zéro avant de fermer le dispositif. Celui-ci doit être éteint avant d’allumer les lumières. </w:t>
      </w:r>
    </w:p>
    <w:p w:rsidR="006A4553" w:rsidRDefault="0016781B" w:rsidP="00BF0AD2">
      <w:pPr>
        <w:pStyle w:val="Paragraphedeliste"/>
        <w:numPr>
          <w:ilvl w:val="0"/>
          <w:numId w:val="1"/>
        </w:numPr>
      </w:pPr>
      <w:r>
        <w:t>Éteindre toutes les machines.</w:t>
      </w:r>
    </w:p>
    <w:p w:rsidR="0016781B" w:rsidRDefault="0016781B" w:rsidP="00BF0AD2">
      <w:pPr>
        <w:pStyle w:val="Paragraphedeliste"/>
        <w:numPr>
          <w:ilvl w:val="0"/>
          <w:numId w:val="1"/>
        </w:numPr>
      </w:pPr>
      <w:r>
        <w:t xml:space="preserve">Éteindre la lumière rouge et allumer la ventilation </w:t>
      </w:r>
      <w:r>
        <w:t>avant de quitter.</w:t>
      </w:r>
    </w:p>
    <w:p w:rsidR="00BF4CEC" w:rsidRDefault="00BF4CEC" w:rsidP="00BF4CEC"/>
    <w:p w:rsidR="00B82023" w:rsidRDefault="00B82023" w:rsidP="00B82023"/>
    <w:p w:rsidR="00B82023" w:rsidRDefault="00B82023" w:rsidP="00B82023"/>
    <w:p w:rsidR="00BF0AD2" w:rsidRDefault="00BF0AD2" w:rsidP="00BF0AD2">
      <w:pPr>
        <w:ind w:left="360"/>
      </w:pPr>
    </w:p>
    <w:sectPr w:rsidR="00BF0AD2" w:rsidSect="00BF4C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64D17"/>
    <w:multiLevelType w:val="hybridMultilevel"/>
    <w:tmpl w:val="3BC2E7E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45589"/>
    <w:multiLevelType w:val="hybridMultilevel"/>
    <w:tmpl w:val="58D692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D2"/>
    <w:rsid w:val="0016781B"/>
    <w:rsid w:val="00174340"/>
    <w:rsid w:val="001F287A"/>
    <w:rsid w:val="002636FD"/>
    <w:rsid w:val="00427657"/>
    <w:rsid w:val="006A4553"/>
    <w:rsid w:val="007075B8"/>
    <w:rsid w:val="00757440"/>
    <w:rsid w:val="007E36FD"/>
    <w:rsid w:val="00841C82"/>
    <w:rsid w:val="009E6FCF"/>
    <w:rsid w:val="00B82023"/>
    <w:rsid w:val="00B87E6A"/>
    <w:rsid w:val="00BF0AD2"/>
    <w:rsid w:val="00BF4CEC"/>
    <w:rsid w:val="00D104C1"/>
    <w:rsid w:val="00D33CF9"/>
    <w:rsid w:val="00E02068"/>
    <w:rsid w:val="00F72134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52903-A537-492A-AB67-66C813FC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AD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F4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C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19</cp:revision>
  <cp:lastPrinted>2018-05-28T17:31:00Z</cp:lastPrinted>
  <dcterms:created xsi:type="dcterms:W3CDTF">2018-05-22T13:20:00Z</dcterms:created>
  <dcterms:modified xsi:type="dcterms:W3CDTF">2018-05-30T19:11:00Z</dcterms:modified>
</cp:coreProperties>
</file>