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967500606"/>
        <w:docPartObj>
          <w:docPartGallery w:val="Cover Pages"/>
          <w:docPartUnique/>
        </w:docPartObj>
      </w:sdtPr>
      <w:sdtContent>
        <w:p w14:paraId="532FCD17" w14:textId="59CCFDA2" w:rsidR="0030110C" w:rsidRDefault="0030110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BDBC258" wp14:editId="68BBA5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30110C" w14:paraId="09ED7DCD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E8686C7" w14:textId="77777777" w:rsidR="0030110C" w:rsidRDefault="0030110C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B69B508" wp14:editId="3152DE88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30110C" w14:paraId="686C18D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3F3F3F" w:themeFill="accent1"/>
                                      <w:vAlign w:val="center"/>
                                    </w:tcPr>
                                    <w:p w14:paraId="76FFDE89" w14:textId="7E225521" w:rsidR="0030110C" w:rsidRPr="0090024A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837871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FRANCHISE OUTLOOK</w:t>
                                          </w:r>
                                        </w:sdtContent>
                                      </w:sdt>
                                    </w:p>
                                    <w:p w14:paraId="51092F65" w14:textId="25648F00" w:rsidR="0030110C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90024A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www.btheducationgroup.org</w:t>
                                          </w:r>
                                        </w:sdtContent>
                                      </w:sdt>
                                      <w:r w:rsidR="0030110C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30110C" w14:paraId="3AB41FA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30110C" w14:paraId="05B5067D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601160B" w14:textId="034AC66B" w:rsidR="0030110C" w:rsidRDefault="0090024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gram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Dr.Coach</w:t>
                                                </w:r>
                                                <w:proofErr w:type="gramEnd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Achu Gustave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42B77119" w14:textId="1E594B07" w:rsidR="0030110C" w:rsidRDefault="0090024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27AA267" w14:textId="1726DFD9" w:rsidR="0030110C" w:rsidRDefault="0090024A" w:rsidP="0090024A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CC69E50" w14:textId="77777777" w:rsidR="0030110C" w:rsidRDefault="0030110C"/>
                                  </w:tc>
                                </w:tr>
                              </w:tbl>
                              <w:p w14:paraId="2B302E07" w14:textId="77777777" w:rsidR="0030110C" w:rsidRDefault="0030110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DBC2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&#13;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30110C" w14:paraId="09ED7DCD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E8686C7" w14:textId="77777777" w:rsidR="0030110C" w:rsidRDefault="0030110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69B508" wp14:editId="3152DE88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30110C" w14:paraId="686C18D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3F3F3F" w:themeFill="accent1"/>
                                <w:vAlign w:val="center"/>
                              </w:tcPr>
                              <w:p w14:paraId="76FFDE89" w14:textId="7E225521" w:rsidR="0030110C" w:rsidRPr="0090024A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37871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FRANCHISE OUTLOOK</w:t>
                                    </w:r>
                                  </w:sdtContent>
                                </w:sdt>
                              </w:p>
                              <w:p w14:paraId="51092F65" w14:textId="25648F00" w:rsidR="0030110C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0024A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www.btheducationgroup.org</w:t>
                                    </w:r>
                                  </w:sdtContent>
                                </w:sdt>
                                <w:r w:rsidR="0030110C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30110C" w14:paraId="3AB41FAE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30110C" w14:paraId="05B5067D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601160B" w14:textId="034AC66B" w:rsidR="0030110C" w:rsidRDefault="0090024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Dr.Coach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Achu Gustave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42B77119" w14:textId="1E594B07" w:rsidR="0030110C" w:rsidRDefault="0090024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27AA267" w14:textId="1726DFD9" w:rsidR="0030110C" w:rsidRDefault="0090024A" w:rsidP="0090024A">
                                          <w:pPr>
                                            <w:pStyle w:val="NoSpacing"/>
                                            <w:ind w:left="144" w:right="720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CC69E50" w14:textId="77777777" w:rsidR="0030110C" w:rsidRDefault="0030110C"/>
                            </w:tc>
                          </w:tr>
                        </w:tbl>
                        <w:p w14:paraId="2B302E07" w14:textId="77777777" w:rsidR="0030110C" w:rsidRDefault="0030110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2DA67D7" w14:textId="4EF2F5D0" w:rsidR="0030110C" w:rsidRDefault="0030110C">
          <w:r>
            <w:br w:type="page"/>
          </w:r>
        </w:p>
      </w:sdtContent>
    </w:sdt>
    <w:p w14:paraId="5E57C09E" w14:textId="77777777" w:rsidR="000F2568" w:rsidRPr="00377E93" w:rsidRDefault="000F2568" w:rsidP="00377E93">
      <w:pPr>
        <w:spacing w:after="0"/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urse information table contains Subject, Teacher name, Grade, and Date"/>
      </w:tblPr>
      <w:tblGrid>
        <w:gridCol w:w="10224"/>
      </w:tblGrid>
      <w:tr w:rsidR="00377E93" w:rsidRPr="00377E93" w14:paraId="75E8B908" w14:textId="77777777" w:rsidTr="003422CD">
        <w:trPr>
          <w:trHeight w:val="720"/>
        </w:trPr>
        <w:tc>
          <w:tcPr>
            <w:tcW w:w="10224" w:type="dxa"/>
            <w:tcBorders>
              <w:bottom w:val="single" w:sz="4" w:space="0" w:color="auto"/>
            </w:tcBorders>
          </w:tcPr>
          <w:p w14:paraId="3FCEA6FB" w14:textId="064A8F27" w:rsidR="00377E93" w:rsidRPr="00377E93" w:rsidRDefault="00000000" w:rsidP="00E561C3">
            <w:pPr>
              <w:pStyle w:val="LessonHead"/>
            </w:pPr>
            <w:sdt>
              <w:sdtPr>
                <w:id w:val="2004622134"/>
                <w:placeholder>
                  <w:docPart w:val="20B77B4A48594BD2A40918287727845E"/>
                </w:placeholder>
                <w15:appearance w15:val="hidden"/>
              </w:sdtPr>
              <w:sdtContent>
                <w:r w:rsidR="0019226D" w:rsidRPr="00DF3BE0">
                  <w:rPr>
                    <w:color w:val="0070C0"/>
                    <w:sz w:val="28"/>
                    <w:szCs w:val="28"/>
                  </w:rPr>
                  <w:t>BTH EDUCATION GROUP</w:t>
                </w:r>
                <w:r w:rsidR="00FE0B8E" w:rsidRPr="00DF3BE0">
                  <w:rPr>
                    <w:color w:val="0070C0"/>
                    <w:sz w:val="28"/>
                    <w:szCs w:val="28"/>
                  </w:rPr>
                  <w:t xml:space="preserve">: </w:t>
                </w:r>
                <w:r w:rsidR="002E13E5">
                  <w:rPr>
                    <w:color w:val="0070C0"/>
                    <w:sz w:val="28"/>
                    <w:szCs w:val="28"/>
                  </w:rPr>
                  <w:t>FRANCHISE OUTLOOK</w:t>
                </w:r>
              </w:sdtContent>
            </w:sdt>
          </w:p>
        </w:tc>
      </w:tr>
    </w:tbl>
    <w:p w14:paraId="58103E03" w14:textId="3BDF7C0C" w:rsidR="000F2568" w:rsidRDefault="000F2568" w:rsidP="00964B49">
      <w:pPr>
        <w:pStyle w:val="LessonHead"/>
        <w:jc w:val="both"/>
        <w:rPr>
          <w:rFonts w:ascii="Century Gothic" w:hAnsi="Century Gothic"/>
          <w:b w:val="0"/>
          <w:bCs w:val="0"/>
          <w:sz w:val="24"/>
          <w:szCs w:val="24"/>
        </w:rPr>
      </w:pPr>
    </w:p>
    <w:p w14:paraId="490F3F05" w14:textId="77777777" w:rsidR="00F13708" w:rsidRDefault="00F13708" w:rsidP="00F13708"/>
    <w:p w14:paraId="14E03857" w14:textId="1A1A219B" w:rsidR="00F13708" w:rsidRPr="002E13E5" w:rsidRDefault="00F13708" w:rsidP="00F13708">
      <w:pPr>
        <w:pStyle w:val="Title"/>
        <w:rPr>
          <w:b/>
          <w:bCs/>
          <w:sz w:val="44"/>
          <w:szCs w:val="44"/>
          <w:u w:val="single"/>
        </w:rPr>
      </w:pPr>
      <w:r w:rsidRPr="002E13E5">
        <w:rPr>
          <w:b/>
          <w:bCs/>
          <w:sz w:val="44"/>
          <w:szCs w:val="44"/>
          <w:u w:val="single"/>
        </w:rPr>
        <w:t>TABLE OF CONTENT</w:t>
      </w:r>
    </w:p>
    <w:p w14:paraId="37632EDE" w14:textId="19FD8A93" w:rsidR="00F13708" w:rsidRPr="00F13708" w:rsidRDefault="00F13708" w:rsidP="00F13708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F13708"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INTRODUCTION</w:t>
      </w:r>
    </w:p>
    <w:p w14:paraId="2FAE239F" w14:textId="60552C67" w:rsidR="00F13708" w:rsidRPr="00F13708" w:rsidRDefault="0018466A" w:rsidP="00F13708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EDUCATION FRANCHISES</w:t>
      </w:r>
    </w:p>
    <w:p w14:paraId="4AD3F17D" w14:textId="1A93812B" w:rsidR="00F13708" w:rsidRPr="00F13708" w:rsidRDefault="00346FAD" w:rsidP="00F13708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PECE E</w:t>
      </w:r>
      <w:r w:rsidR="0011196B"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DUCATION FRANCHISE </w:t>
      </w:r>
    </w:p>
    <w:p w14:paraId="7CEBBCFD" w14:textId="5E82E45D" w:rsidR="00F13708" w:rsidRDefault="00C34869" w:rsidP="00F13708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OEDP EDUCATION FRANCHISE</w:t>
      </w:r>
    </w:p>
    <w:p w14:paraId="0E293CBB" w14:textId="629D4C2C" w:rsidR="0069468E" w:rsidRDefault="0069468E" w:rsidP="0069468E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ROLES</w:t>
      </w:r>
    </w:p>
    <w:p w14:paraId="1446607D" w14:textId="77777777" w:rsidR="006D6CBF" w:rsidRDefault="006D6CBF" w:rsidP="006D6CBF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industry holdings</w:t>
      </w:r>
    </w:p>
    <w:p w14:paraId="305EE18D" w14:textId="0D125B54" w:rsidR="005F2E2F" w:rsidRPr="006D6CBF" w:rsidRDefault="005F2E2F" w:rsidP="006D6CBF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6D6CBF"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USEFUL LINKS</w:t>
      </w:r>
    </w:p>
    <w:p w14:paraId="1BB2AB35" w14:textId="77777777" w:rsidR="005F2E2F" w:rsidRPr="005F2E2F" w:rsidRDefault="005F2E2F" w:rsidP="005F2E2F"/>
    <w:p w14:paraId="488F6BAE" w14:textId="77777777" w:rsidR="005F2E2F" w:rsidRPr="005F2E2F" w:rsidRDefault="005F2E2F" w:rsidP="005F2E2F"/>
    <w:p w14:paraId="05183EAE" w14:textId="77777777" w:rsidR="0069468E" w:rsidRPr="0069468E" w:rsidRDefault="0069468E" w:rsidP="0069468E"/>
    <w:p w14:paraId="3660B987" w14:textId="77777777" w:rsidR="0069468E" w:rsidRPr="0069468E" w:rsidRDefault="0069468E" w:rsidP="0069468E"/>
    <w:p w14:paraId="1491780B" w14:textId="77777777" w:rsidR="00F13708" w:rsidRDefault="00F13708" w:rsidP="00F13708"/>
    <w:p w14:paraId="28039678" w14:textId="77777777" w:rsidR="00F13708" w:rsidRDefault="00F13708" w:rsidP="00F13708"/>
    <w:p w14:paraId="65EFFB4A" w14:textId="77777777" w:rsidR="00F13708" w:rsidRDefault="00F13708" w:rsidP="0018466A"/>
    <w:p w14:paraId="70C32BFA" w14:textId="77777777" w:rsidR="0018466A" w:rsidRDefault="0018466A" w:rsidP="0018466A"/>
    <w:p w14:paraId="2E1A2096" w14:textId="77777777" w:rsidR="0018466A" w:rsidRDefault="0018466A" w:rsidP="0018466A"/>
    <w:p w14:paraId="2D03D14C" w14:textId="77777777" w:rsidR="00F13708" w:rsidRDefault="00F13708" w:rsidP="00F13708"/>
    <w:p w14:paraId="211BB3EC" w14:textId="77777777" w:rsidR="00F13708" w:rsidRDefault="00F13708" w:rsidP="00F13708"/>
    <w:p w14:paraId="7B353DD1" w14:textId="77777777" w:rsidR="00F13708" w:rsidRPr="00F13708" w:rsidRDefault="00F13708" w:rsidP="00F13708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F13708"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INTRODUCTION</w:t>
      </w:r>
    </w:p>
    <w:p w14:paraId="1E958EAB" w14:textId="77777777" w:rsidR="00F13708" w:rsidRDefault="00F13708" w:rsidP="00F13708"/>
    <w:p w14:paraId="366CA6B0" w14:textId="58BFFD63" w:rsidR="00F13708" w:rsidRDefault="00CA404F" w:rsidP="00F13708">
      <w:pPr>
        <w:jc w:val="both"/>
        <w:rPr>
          <w:rFonts w:ascii="Century Gothic" w:hAnsi="Century Gothic"/>
          <w:sz w:val="24"/>
          <w:szCs w:val="24"/>
        </w:rPr>
      </w:pPr>
      <w:r w:rsidRPr="0059627F">
        <w:rPr>
          <w:rFonts w:ascii="Century Gothic" w:hAnsi="Century Gothic"/>
          <w:b/>
          <w:bCs/>
          <w:sz w:val="24"/>
          <w:szCs w:val="24"/>
        </w:rPr>
        <w:t>BTH Education Group</w:t>
      </w:r>
      <w:r w:rsidRPr="00964B49">
        <w:rPr>
          <w:rFonts w:ascii="Century Gothic" w:hAnsi="Century Gothic"/>
          <w:sz w:val="24"/>
          <w:szCs w:val="24"/>
        </w:rPr>
        <w:t xml:space="preserve"> is an International Education and </w:t>
      </w:r>
      <w:r w:rsidR="003E1A89">
        <w:rPr>
          <w:rFonts w:ascii="Century Gothic" w:hAnsi="Century Gothic"/>
          <w:sz w:val="24"/>
          <w:szCs w:val="24"/>
        </w:rPr>
        <w:t>D</w:t>
      </w:r>
      <w:r w:rsidRPr="00964B49">
        <w:rPr>
          <w:rFonts w:ascii="Century Gothic" w:hAnsi="Century Gothic"/>
          <w:sz w:val="24"/>
          <w:szCs w:val="24"/>
        </w:rPr>
        <w:t xml:space="preserve">evelopment </w:t>
      </w:r>
      <w:r w:rsidR="00F13708">
        <w:rPr>
          <w:rFonts w:ascii="Century Gothic" w:hAnsi="Century Gothic"/>
          <w:sz w:val="24"/>
          <w:szCs w:val="24"/>
        </w:rPr>
        <w:t xml:space="preserve">implementer and review organization consentient to the universal imprimatur on education (UDHR Art. 26) and development (Article Resolution 41/128 – Right to Development), with a </w:t>
      </w:r>
      <w:r w:rsidR="002D19A2">
        <w:rPr>
          <w:rFonts w:ascii="Century Gothic" w:hAnsi="Century Gothic"/>
          <w:sz w:val="24"/>
          <w:szCs w:val="24"/>
        </w:rPr>
        <w:t xml:space="preserve">focus on institutional development </w:t>
      </w:r>
      <w:r w:rsidR="00D3674E">
        <w:rPr>
          <w:rFonts w:ascii="Century Gothic" w:hAnsi="Century Gothic"/>
          <w:sz w:val="24"/>
          <w:szCs w:val="24"/>
        </w:rPr>
        <w:t xml:space="preserve">in conformity with SDG 16, for supra-national </w:t>
      </w:r>
      <w:r w:rsidR="00FE0B8E">
        <w:rPr>
          <w:rFonts w:ascii="Century Gothic" w:hAnsi="Century Gothic"/>
          <w:sz w:val="24"/>
          <w:szCs w:val="24"/>
        </w:rPr>
        <w:t>development</w:t>
      </w:r>
      <w:r w:rsidR="00B80D4D">
        <w:rPr>
          <w:rFonts w:ascii="Century Gothic" w:hAnsi="Century Gothic"/>
          <w:sz w:val="24"/>
          <w:szCs w:val="24"/>
        </w:rPr>
        <w:t xml:space="preserve">: </w:t>
      </w:r>
    </w:p>
    <w:p w14:paraId="7B65368B" w14:textId="77777777" w:rsidR="0044346C" w:rsidRDefault="0044346C" w:rsidP="00F13708">
      <w:pPr>
        <w:jc w:val="both"/>
        <w:rPr>
          <w:rFonts w:ascii="Century Gothic" w:hAnsi="Century Gothic"/>
          <w:sz w:val="24"/>
          <w:szCs w:val="24"/>
        </w:rPr>
      </w:pPr>
    </w:p>
    <w:p w14:paraId="0E3D7CE7" w14:textId="77777777" w:rsidR="0044346C" w:rsidRPr="0044346C" w:rsidRDefault="0044346C" w:rsidP="0044346C">
      <w:pPr>
        <w:jc w:val="both"/>
        <w:rPr>
          <w:rFonts w:ascii="Century Gothic" w:hAnsi="Century Gothic"/>
          <w:sz w:val="24"/>
          <w:szCs w:val="24"/>
        </w:rPr>
      </w:pPr>
      <w:r w:rsidRPr="0044346C">
        <w:rPr>
          <w:rFonts w:ascii="Century Gothic" w:hAnsi="Century Gothic"/>
          <w:b/>
          <w:bCs/>
          <w:sz w:val="24"/>
          <w:szCs w:val="24"/>
        </w:rPr>
        <w:t>BTH Education Group is an investment education/education investment organization: education must/shall be directed!</w:t>
      </w:r>
    </w:p>
    <w:p w14:paraId="67ED755E" w14:textId="77777777" w:rsidR="0044346C" w:rsidRPr="0044346C" w:rsidRDefault="0044346C" w:rsidP="0044346C">
      <w:pPr>
        <w:jc w:val="both"/>
        <w:rPr>
          <w:rFonts w:ascii="Century Gothic" w:hAnsi="Century Gothic"/>
          <w:sz w:val="24"/>
          <w:szCs w:val="24"/>
        </w:rPr>
      </w:pPr>
    </w:p>
    <w:p w14:paraId="1BBC93FB" w14:textId="2EE514E8" w:rsidR="0044346C" w:rsidRPr="0044346C" w:rsidRDefault="0044346C" w:rsidP="0044346C">
      <w:pPr>
        <w:jc w:val="both"/>
        <w:rPr>
          <w:rFonts w:ascii="Century Gothic" w:hAnsi="Century Gothic"/>
          <w:b/>
          <w:bCs/>
          <w:i w:val="0"/>
          <w:iCs w:val="0"/>
          <w:sz w:val="24"/>
          <w:szCs w:val="24"/>
        </w:rPr>
      </w:pPr>
      <w:r w:rsidRPr="0044346C">
        <w:rPr>
          <w:rFonts w:ascii="Century Gothic" w:hAnsi="Century Gothic"/>
          <w:b/>
          <w:bCs/>
          <w:sz w:val="24"/>
          <w:szCs w:val="24"/>
        </w:rPr>
        <w:t xml:space="preserve">Investment education because that is the direction of education by law (UDHR Art 26:2) and education investment because we invest in multiple </w:t>
      </w:r>
      <w:r w:rsidR="00B80D4D">
        <w:rPr>
          <w:rFonts w:ascii="Century Gothic" w:hAnsi="Century Gothic"/>
          <w:b/>
          <w:bCs/>
          <w:sz w:val="24"/>
          <w:szCs w:val="24"/>
        </w:rPr>
        <w:t>international</w:t>
      </w:r>
      <w:r w:rsidR="001953AF">
        <w:rPr>
          <w:rFonts w:ascii="Century Gothic" w:hAnsi="Century Gothic"/>
          <w:b/>
          <w:bCs/>
          <w:sz w:val="24"/>
          <w:szCs w:val="24"/>
        </w:rPr>
        <w:t xml:space="preserve">, post-industrial </w:t>
      </w:r>
      <w:r w:rsidRPr="0044346C">
        <w:rPr>
          <w:rFonts w:ascii="Century Gothic" w:hAnsi="Century Gothic"/>
          <w:b/>
          <w:bCs/>
          <w:sz w:val="24"/>
          <w:szCs w:val="24"/>
        </w:rPr>
        <w:t xml:space="preserve">education projects: PECE-OEDP-ICD-Q4-Life, Investor Education, ISSAD etc. </w:t>
      </w:r>
    </w:p>
    <w:p w14:paraId="2C85CF30" w14:textId="77777777" w:rsidR="0044346C" w:rsidRPr="0044346C" w:rsidRDefault="0044346C" w:rsidP="0044346C">
      <w:pPr>
        <w:jc w:val="both"/>
        <w:rPr>
          <w:rFonts w:ascii="Century Gothic" w:hAnsi="Century Gothic"/>
          <w:b/>
          <w:bCs/>
          <w:i w:val="0"/>
          <w:iCs w:val="0"/>
          <w:sz w:val="24"/>
          <w:szCs w:val="24"/>
        </w:rPr>
      </w:pPr>
    </w:p>
    <w:p w14:paraId="19DE673C" w14:textId="089DD4F1" w:rsidR="0044346C" w:rsidRPr="0044346C" w:rsidRDefault="00DA32AF" w:rsidP="0044346C">
      <w:pPr>
        <w:jc w:val="both"/>
        <w:rPr>
          <w:rFonts w:ascii="Century Gothic" w:hAnsi="Century Gothic"/>
          <w:sz w:val="24"/>
          <w:szCs w:val="24"/>
        </w:rPr>
      </w:pPr>
      <w:r w:rsidRPr="00DA32AF">
        <w:rPr>
          <w:rFonts w:ascii="Century Gothic" w:hAnsi="Century Gothic"/>
          <w:b/>
          <w:bCs/>
          <w:sz w:val="24"/>
          <w:szCs w:val="24"/>
        </w:rPr>
        <w:t>As</w:t>
      </w:r>
      <w:r w:rsidR="0044346C" w:rsidRPr="0044346C">
        <w:rPr>
          <w:rFonts w:ascii="Century Gothic" w:hAnsi="Century Gothic"/>
          <w:b/>
          <w:bCs/>
          <w:sz w:val="24"/>
          <w:szCs w:val="24"/>
        </w:rPr>
        <w:t xml:space="preserve"> a global education investment organization</w:t>
      </w:r>
      <w:r w:rsidRPr="00DA32AF">
        <w:rPr>
          <w:rFonts w:ascii="Century Gothic" w:hAnsi="Century Gothic"/>
          <w:b/>
          <w:bCs/>
          <w:sz w:val="24"/>
          <w:szCs w:val="24"/>
        </w:rPr>
        <w:t>,</w:t>
      </w:r>
      <w:r w:rsidR="0044346C" w:rsidRPr="0044346C">
        <w:rPr>
          <w:rFonts w:ascii="Century Gothic" w:hAnsi="Century Gothic"/>
          <w:sz w:val="24"/>
          <w:szCs w:val="24"/>
        </w:rPr>
        <w:t xml:space="preserve"> in Family Education, Professional Early Child Education, Occupational (Industry) Education, Investment education and Education franchises; We design-develop, build and manage the following programs and strong institutions (SDG 16) for community, regional, national and supra-national maturation; </w:t>
      </w:r>
    </w:p>
    <w:p w14:paraId="042B3993" w14:textId="26C72064" w:rsidR="0044346C" w:rsidRPr="002024BA" w:rsidRDefault="0044346C" w:rsidP="002024BA">
      <w:pPr>
        <w:pStyle w:val="ListParagraph"/>
        <w:numPr>
          <w:ilvl w:val="0"/>
          <w:numId w:val="37"/>
        </w:numPr>
        <w:jc w:val="both"/>
        <w:rPr>
          <w:rFonts w:ascii="Century Gothic" w:hAnsi="Century Gothic"/>
          <w:sz w:val="24"/>
          <w:szCs w:val="24"/>
        </w:rPr>
      </w:pPr>
      <w:r w:rsidRPr="002024BA">
        <w:rPr>
          <w:rFonts w:ascii="Century Gothic" w:hAnsi="Century Gothic"/>
          <w:sz w:val="24"/>
          <w:szCs w:val="24"/>
        </w:rPr>
        <w:t>Professional Early Child Education Programs and Institutions (PECE)</w:t>
      </w:r>
    </w:p>
    <w:p w14:paraId="094C688A" w14:textId="03E11A36" w:rsidR="0044346C" w:rsidRPr="002024BA" w:rsidRDefault="0044346C" w:rsidP="002024BA">
      <w:pPr>
        <w:pStyle w:val="ListParagraph"/>
        <w:numPr>
          <w:ilvl w:val="0"/>
          <w:numId w:val="37"/>
        </w:numPr>
        <w:jc w:val="both"/>
        <w:rPr>
          <w:rFonts w:ascii="Century Gothic" w:hAnsi="Century Gothic"/>
          <w:sz w:val="24"/>
          <w:szCs w:val="24"/>
        </w:rPr>
      </w:pPr>
      <w:r w:rsidRPr="002024BA">
        <w:rPr>
          <w:rFonts w:ascii="Century Gothic" w:hAnsi="Century Gothic"/>
          <w:sz w:val="24"/>
          <w:szCs w:val="24"/>
        </w:rPr>
        <w:t>Occupational-Industry Education and Development Programs, Centers</w:t>
      </w:r>
      <w:r w:rsidR="00C63415" w:rsidRPr="002024BA">
        <w:rPr>
          <w:rFonts w:ascii="Century Gothic" w:hAnsi="Century Gothic"/>
          <w:sz w:val="24"/>
          <w:szCs w:val="24"/>
        </w:rPr>
        <w:t xml:space="preserve"> or </w:t>
      </w:r>
      <w:r w:rsidRPr="002024BA">
        <w:rPr>
          <w:rFonts w:ascii="Century Gothic" w:hAnsi="Century Gothic"/>
          <w:sz w:val="24"/>
          <w:szCs w:val="24"/>
        </w:rPr>
        <w:t>Institutions (OEDP)</w:t>
      </w:r>
      <w:r w:rsidR="00C63415" w:rsidRPr="002024BA">
        <w:rPr>
          <w:rFonts w:ascii="Century Gothic" w:hAnsi="Century Gothic"/>
          <w:sz w:val="24"/>
          <w:szCs w:val="24"/>
        </w:rPr>
        <w:t xml:space="preserve"> – A</w:t>
      </w:r>
      <w:r w:rsidR="002024BA" w:rsidRPr="002024BA">
        <w:rPr>
          <w:rFonts w:ascii="Century Gothic" w:hAnsi="Century Gothic"/>
          <w:sz w:val="24"/>
          <w:szCs w:val="24"/>
        </w:rPr>
        <w:t xml:space="preserve">n industry </w:t>
      </w:r>
      <w:r w:rsidR="00C63415" w:rsidRPr="002024BA">
        <w:rPr>
          <w:rFonts w:ascii="Century Gothic" w:hAnsi="Century Gothic"/>
          <w:sz w:val="24"/>
          <w:szCs w:val="24"/>
        </w:rPr>
        <w:t xml:space="preserve">workforce development assemblage. </w:t>
      </w:r>
    </w:p>
    <w:p w14:paraId="53532915" w14:textId="5B69B124" w:rsidR="0044346C" w:rsidRPr="002024BA" w:rsidRDefault="0044346C" w:rsidP="002024BA">
      <w:pPr>
        <w:pStyle w:val="ListParagraph"/>
        <w:numPr>
          <w:ilvl w:val="0"/>
          <w:numId w:val="37"/>
        </w:numPr>
        <w:jc w:val="both"/>
        <w:rPr>
          <w:rFonts w:ascii="Century Gothic" w:hAnsi="Century Gothic"/>
          <w:sz w:val="24"/>
          <w:szCs w:val="24"/>
        </w:rPr>
      </w:pPr>
      <w:r w:rsidRPr="002024BA">
        <w:rPr>
          <w:rFonts w:ascii="Century Gothic" w:hAnsi="Century Gothic"/>
          <w:sz w:val="24"/>
          <w:szCs w:val="24"/>
        </w:rPr>
        <w:t>Investor Education Programs, Investor Education Schools</w:t>
      </w:r>
    </w:p>
    <w:p w14:paraId="385BF840" w14:textId="21B79B26" w:rsidR="0044346C" w:rsidRPr="002024BA" w:rsidRDefault="0044346C" w:rsidP="002024BA">
      <w:pPr>
        <w:pStyle w:val="ListParagraph"/>
        <w:numPr>
          <w:ilvl w:val="0"/>
          <w:numId w:val="37"/>
        </w:numPr>
        <w:jc w:val="both"/>
        <w:rPr>
          <w:rFonts w:ascii="Century Gothic" w:hAnsi="Century Gothic"/>
          <w:sz w:val="24"/>
          <w:szCs w:val="24"/>
        </w:rPr>
      </w:pPr>
      <w:r w:rsidRPr="002024BA">
        <w:rPr>
          <w:rFonts w:ascii="Century Gothic" w:hAnsi="Century Gothic"/>
          <w:sz w:val="24"/>
          <w:szCs w:val="24"/>
        </w:rPr>
        <w:t>International Corporation Development</w:t>
      </w:r>
    </w:p>
    <w:p w14:paraId="3B4F7F20" w14:textId="709C3D66" w:rsidR="0044346C" w:rsidRPr="002024BA" w:rsidRDefault="0044346C" w:rsidP="002024BA">
      <w:pPr>
        <w:pStyle w:val="ListParagraph"/>
        <w:numPr>
          <w:ilvl w:val="0"/>
          <w:numId w:val="37"/>
        </w:numPr>
        <w:jc w:val="both"/>
        <w:rPr>
          <w:rFonts w:ascii="Century Gothic" w:hAnsi="Century Gothic"/>
          <w:sz w:val="24"/>
          <w:szCs w:val="24"/>
        </w:rPr>
      </w:pPr>
      <w:r w:rsidRPr="002024BA">
        <w:rPr>
          <w:rFonts w:ascii="Century Gothic" w:hAnsi="Century Gothic"/>
          <w:sz w:val="24"/>
          <w:szCs w:val="24"/>
        </w:rPr>
        <w:t>International Social Administration Schools</w:t>
      </w:r>
    </w:p>
    <w:p w14:paraId="73CCBA3A" w14:textId="62462518" w:rsidR="0044346C" w:rsidRPr="002024BA" w:rsidRDefault="0044346C" w:rsidP="002024BA">
      <w:pPr>
        <w:pStyle w:val="ListParagraph"/>
        <w:numPr>
          <w:ilvl w:val="0"/>
          <w:numId w:val="37"/>
        </w:numPr>
        <w:jc w:val="both"/>
        <w:rPr>
          <w:rFonts w:ascii="Century Gothic" w:hAnsi="Century Gothic"/>
          <w:sz w:val="24"/>
          <w:szCs w:val="24"/>
        </w:rPr>
      </w:pPr>
      <w:r w:rsidRPr="002024BA">
        <w:rPr>
          <w:rFonts w:ascii="Century Gothic" w:hAnsi="Century Gothic"/>
          <w:sz w:val="24"/>
          <w:szCs w:val="24"/>
        </w:rPr>
        <w:t>Family Maturation Programs and Family Maturation Schools</w:t>
      </w:r>
    </w:p>
    <w:p w14:paraId="77E583A7" w14:textId="6FCFFA1E" w:rsidR="002024BA" w:rsidRPr="002024BA" w:rsidRDefault="0044346C" w:rsidP="002024BA">
      <w:pPr>
        <w:pStyle w:val="ListParagraph"/>
        <w:numPr>
          <w:ilvl w:val="0"/>
          <w:numId w:val="37"/>
        </w:numPr>
        <w:jc w:val="both"/>
        <w:rPr>
          <w:rFonts w:ascii="Century Gothic" w:hAnsi="Century Gothic"/>
          <w:sz w:val="24"/>
          <w:szCs w:val="24"/>
        </w:rPr>
      </w:pPr>
      <w:r w:rsidRPr="002024BA">
        <w:rPr>
          <w:rFonts w:ascii="Century Gothic" w:hAnsi="Century Gothic"/>
          <w:sz w:val="24"/>
          <w:szCs w:val="24"/>
        </w:rPr>
        <w:t>PECE Education Franchises</w:t>
      </w:r>
    </w:p>
    <w:p w14:paraId="632D7887" w14:textId="3F3F3BCA" w:rsidR="0044346C" w:rsidRPr="002024BA" w:rsidRDefault="0044346C" w:rsidP="002024BA">
      <w:pPr>
        <w:pStyle w:val="ListParagraph"/>
        <w:numPr>
          <w:ilvl w:val="0"/>
          <w:numId w:val="37"/>
        </w:numPr>
        <w:jc w:val="both"/>
        <w:rPr>
          <w:rFonts w:ascii="Century Gothic" w:hAnsi="Century Gothic"/>
          <w:sz w:val="24"/>
          <w:szCs w:val="24"/>
        </w:rPr>
      </w:pPr>
      <w:r w:rsidRPr="002024BA">
        <w:rPr>
          <w:rFonts w:ascii="Century Gothic" w:hAnsi="Century Gothic"/>
          <w:sz w:val="24"/>
          <w:szCs w:val="24"/>
        </w:rPr>
        <w:lastRenderedPageBreak/>
        <w:t>OEDP Education Franchises</w:t>
      </w:r>
    </w:p>
    <w:p w14:paraId="174F485F" w14:textId="77777777" w:rsidR="00F13708" w:rsidRPr="00F13708" w:rsidRDefault="00F13708" w:rsidP="00F13708">
      <w:pPr>
        <w:jc w:val="both"/>
        <w:rPr>
          <w:rFonts w:ascii="Century Gothic" w:hAnsi="Century Gothic"/>
          <w:b/>
          <w:bCs/>
          <w:sz w:val="24"/>
          <w:szCs w:val="24"/>
        </w:rPr>
      </w:pPr>
    </w:p>
    <w:p w14:paraId="10318321" w14:textId="77777777" w:rsidR="00F13708" w:rsidRDefault="00F13708" w:rsidP="00964B49">
      <w:pPr>
        <w:pStyle w:val="ListParagraph"/>
        <w:numPr>
          <w:ilvl w:val="0"/>
          <w:numId w:val="18"/>
        </w:numPr>
        <w:jc w:val="both"/>
        <w:rPr>
          <w:rFonts w:ascii="Century Gothic" w:hAnsi="Century Gothic"/>
          <w:sz w:val="24"/>
          <w:szCs w:val="24"/>
        </w:rPr>
      </w:pPr>
      <w:r w:rsidRPr="00F13708">
        <w:rPr>
          <w:rFonts w:ascii="Century Gothic" w:hAnsi="Century Gothic"/>
          <w:b/>
          <w:bCs/>
          <w:sz w:val="24"/>
          <w:szCs w:val="24"/>
        </w:rPr>
        <w:t>Professional Early-Child Education (PECE):</w:t>
      </w:r>
      <w:r w:rsidRPr="00F13708">
        <w:rPr>
          <w:rFonts w:ascii="Century Gothic" w:hAnsi="Century Gothic"/>
          <w:sz w:val="24"/>
          <w:szCs w:val="24"/>
        </w:rPr>
        <w:t xml:space="preserve"> Our goal is to implement strong professional precocious learning institutions for children that will resonate sustainable and tenacious communities and a better world. </w:t>
      </w:r>
      <w:r>
        <w:rPr>
          <w:rFonts w:ascii="Century Gothic" w:hAnsi="Century Gothic"/>
          <w:sz w:val="24"/>
          <w:szCs w:val="24"/>
        </w:rPr>
        <w:t xml:space="preserve">For more information, visit, </w:t>
      </w:r>
      <w:hyperlink r:id="rId9" w:history="1">
        <w:r w:rsidRPr="00E72D8E">
          <w:rPr>
            <w:rStyle w:val="Hyperlink"/>
            <w:rFonts w:ascii="Century Gothic" w:hAnsi="Century Gothic"/>
            <w:sz w:val="24"/>
            <w:szCs w:val="24"/>
          </w:rPr>
          <w:t>www.btheducationgroup.org/pece</w:t>
        </w:r>
      </w:hyperlink>
      <w:r>
        <w:rPr>
          <w:rFonts w:ascii="Century Gothic" w:hAnsi="Century Gothic"/>
          <w:sz w:val="24"/>
          <w:szCs w:val="24"/>
        </w:rPr>
        <w:t xml:space="preserve"> </w:t>
      </w:r>
    </w:p>
    <w:p w14:paraId="458213ED" w14:textId="77777777" w:rsidR="00F13708" w:rsidRPr="00F13708" w:rsidRDefault="00F13708" w:rsidP="00F13708">
      <w:pPr>
        <w:jc w:val="both"/>
        <w:rPr>
          <w:rFonts w:ascii="Century Gothic" w:hAnsi="Century Gothic"/>
          <w:sz w:val="24"/>
          <w:szCs w:val="24"/>
        </w:rPr>
      </w:pPr>
    </w:p>
    <w:p w14:paraId="38A021F6" w14:textId="6B84F1C3" w:rsidR="00CA404F" w:rsidRDefault="00F13708" w:rsidP="00964B49">
      <w:pPr>
        <w:pStyle w:val="ListParagraph"/>
        <w:numPr>
          <w:ilvl w:val="0"/>
          <w:numId w:val="18"/>
        </w:numPr>
        <w:jc w:val="both"/>
        <w:rPr>
          <w:rFonts w:ascii="Century Gothic" w:hAnsi="Century Gothic"/>
          <w:sz w:val="24"/>
          <w:szCs w:val="24"/>
        </w:rPr>
      </w:pPr>
      <w:r w:rsidRPr="00F13708">
        <w:rPr>
          <w:rFonts w:ascii="Century Gothic" w:hAnsi="Century Gothic"/>
          <w:b/>
          <w:bCs/>
          <w:sz w:val="24"/>
          <w:szCs w:val="24"/>
        </w:rPr>
        <w:t>Occupational Education and Development (OEDP):</w:t>
      </w:r>
      <w:r>
        <w:rPr>
          <w:rFonts w:ascii="Century Gothic" w:hAnsi="Century Gothic"/>
          <w:sz w:val="24"/>
          <w:szCs w:val="24"/>
        </w:rPr>
        <w:t xml:space="preserve"> </w:t>
      </w:r>
      <w:r w:rsidRPr="00F13708">
        <w:rPr>
          <w:rFonts w:ascii="Century Gothic" w:hAnsi="Century Gothic"/>
          <w:sz w:val="24"/>
          <w:szCs w:val="24"/>
        </w:rPr>
        <w:t xml:space="preserve">The objective of the OEDP is to promote the culture of work across Africa and the world over, through the development of renown industry craftsmanship: to mastermind the implementation of industry credentials, hands-on training, and certification from integral occupational education and craftsmanship, foremost, across Africa and the world over. </w:t>
      </w:r>
      <w:r>
        <w:rPr>
          <w:rFonts w:ascii="Century Gothic" w:hAnsi="Century Gothic"/>
          <w:sz w:val="24"/>
          <w:szCs w:val="24"/>
        </w:rPr>
        <w:t xml:space="preserve">For more information, visit, </w:t>
      </w:r>
      <w:hyperlink r:id="rId10" w:history="1">
        <w:r w:rsidRPr="00E72D8E">
          <w:rPr>
            <w:rStyle w:val="Hyperlink"/>
            <w:rFonts w:ascii="Century Gothic" w:hAnsi="Century Gothic"/>
            <w:sz w:val="24"/>
            <w:szCs w:val="24"/>
          </w:rPr>
          <w:t>https://btheducationgroup.org/oedp</w:t>
        </w:r>
      </w:hyperlink>
      <w:r>
        <w:rPr>
          <w:rFonts w:ascii="Century Gothic" w:hAnsi="Century Gothic"/>
          <w:sz w:val="24"/>
          <w:szCs w:val="24"/>
        </w:rPr>
        <w:t xml:space="preserve"> </w:t>
      </w:r>
    </w:p>
    <w:p w14:paraId="53977231" w14:textId="77777777" w:rsidR="00F13708" w:rsidRPr="00F13708" w:rsidRDefault="00F13708" w:rsidP="00F13708">
      <w:pPr>
        <w:jc w:val="both"/>
        <w:rPr>
          <w:rFonts w:ascii="Century Gothic" w:hAnsi="Century Gothic"/>
          <w:sz w:val="24"/>
          <w:szCs w:val="24"/>
        </w:rPr>
      </w:pPr>
    </w:p>
    <w:p w14:paraId="0F7DB0FA" w14:textId="16259EDD" w:rsidR="00F13708" w:rsidRDefault="00F13708" w:rsidP="00964B49">
      <w:pPr>
        <w:pStyle w:val="ListParagraph"/>
        <w:numPr>
          <w:ilvl w:val="0"/>
          <w:numId w:val="18"/>
        </w:numPr>
        <w:jc w:val="both"/>
        <w:rPr>
          <w:rFonts w:ascii="Century Gothic" w:hAnsi="Century Gothic"/>
          <w:sz w:val="24"/>
          <w:szCs w:val="24"/>
        </w:rPr>
      </w:pPr>
      <w:r w:rsidRPr="00F13708">
        <w:rPr>
          <w:rFonts w:ascii="Century Gothic" w:hAnsi="Century Gothic"/>
          <w:b/>
          <w:bCs/>
          <w:sz w:val="24"/>
          <w:szCs w:val="24"/>
        </w:rPr>
        <w:t>Investor Education School:</w:t>
      </w:r>
      <w:r>
        <w:rPr>
          <w:rFonts w:ascii="Century Gothic" w:hAnsi="Century Gothic"/>
          <w:sz w:val="24"/>
          <w:szCs w:val="24"/>
        </w:rPr>
        <w:t xml:space="preserve"> </w:t>
      </w:r>
      <w:r w:rsidRPr="00F13708">
        <w:rPr>
          <w:rFonts w:ascii="Century Gothic" w:hAnsi="Century Gothic"/>
          <w:sz w:val="24"/>
          <w:szCs w:val="24"/>
        </w:rPr>
        <w:t xml:space="preserve">The objective of The Investor Education School </w:t>
      </w:r>
      <w:r>
        <w:rPr>
          <w:rFonts w:ascii="Century Gothic" w:hAnsi="Century Gothic"/>
          <w:sz w:val="24"/>
          <w:szCs w:val="24"/>
        </w:rPr>
        <w:t xml:space="preserve">and program </w:t>
      </w:r>
      <w:r w:rsidRPr="00F13708">
        <w:rPr>
          <w:rFonts w:ascii="Century Gothic" w:hAnsi="Century Gothic"/>
          <w:sz w:val="24"/>
          <w:szCs w:val="24"/>
        </w:rPr>
        <w:t>is to foster industry specific, corporate, and market information, market share and standard market requirements for maximal profit.</w:t>
      </w:r>
      <w:r w:rsidRPr="00F13708">
        <w:rPr>
          <w:rFonts w:ascii="Century Gothic" w:hAnsi="Century Gothic"/>
          <w:sz w:val="24"/>
          <w:szCs w:val="24"/>
        </w:rPr>
        <w:br/>
      </w:r>
      <w:r w:rsidRPr="00F13708">
        <w:rPr>
          <w:rFonts w:ascii="Century Gothic" w:hAnsi="Century Gothic"/>
          <w:sz w:val="24"/>
          <w:szCs w:val="24"/>
        </w:rPr>
        <w:br/>
        <w:t xml:space="preserve">This program is driven by astute industry Education, and standard market </w:t>
      </w:r>
      <w:r>
        <w:rPr>
          <w:rFonts w:ascii="Century Gothic" w:hAnsi="Century Gothic"/>
          <w:sz w:val="24"/>
          <w:szCs w:val="24"/>
        </w:rPr>
        <w:t xml:space="preserve">certification </w:t>
      </w:r>
      <w:r w:rsidRPr="00F13708">
        <w:rPr>
          <w:rFonts w:ascii="Century Gothic" w:hAnsi="Century Gothic"/>
          <w:sz w:val="24"/>
          <w:szCs w:val="24"/>
        </w:rPr>
        <w:t>requirements</w:t>
      </w:r>
      <w:r>
        <w:rPr>
          <w:rFonts w:ascii="Century Gothic" w:hAnsi="Century Gothic"/>
          <w:sz w:val="24"/>
          <w:szCs w:val="24"/>
        </w:rPr>
        <w:t xml:space="preserve">: For more information, visit, </w:t>
      </w:r>
      <w:hyperlink r:id="rId11" w:history="1">
        <w:r w:rsidRPr="00E72D8E">
          <w:rPr>
            <w:rStyle w:val="Hyperlink"/>
            <w:rFonts w:ascii="Century Gothic" w:hAnsi="Century Gothic"/>
            <w:sz w:val="24"/>
            <w:szCs w:val="24"/>
          </w:rPr>
          <w:t>https://btheducationgroup.org/the-investor-education-school</w:t>
        </w:r>
      </w:hyperlink>
      <w:r>
        <w:rPr>
          <w:rFonts w:ascii="Century Gothic" w:hAnsi="Century Gothic"/>
          <w:sz w:val="24"/>
          <w:szCs w:val="24"/>
        </w:rPr>
        <w:t xml:space="preserve"> </w:t>
      </w:r>
    </w:p>
    <w:p w14:paraId="4FFC4352" w14:textId="77777777" w:rsidR="00F13708" w:rsidRPr="00F13708" w:rsidRDefault="00F13708" w:rsidP="00F13708">
      <w:pPr>
        <w:pStyle w:val="ListParagraph"/>
        <w:rPr>
          <w:rFonts w:ascii="Century Gothic" w:hAnsi="Century Gothic"/>
          <w:sz w:val="24"/>
          <w:szCs w:val="24"/>
        </w:rPr>
      </w:pPr>
    </w:p>
    <w:p w14:paraId="42313E7E" w14:textId="6674C3B2" w:rsidR="00F13708" w:rsidRPr="00803556" w:rsidRDefault="00F13708" w:rsidP="00F13708">
      <w:pPr>
        <w:pStyle w:val="ListParagraph"/>
        <w:numPr>
          <w:ilvl w:val="0"/>
          <w:numId w:val="18"/>
        </w:num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Education Franchise Program: </w:t>
      </w:r>
      <w:r w:rsidRPr="00F13708">
        <w:rPr>
          <w:rFonts w:ascii="Century Gothic" w:hAnsi="Century Gothic"/>
          <w:sz w:val="24"/>
          <w:szCs w:val="24"/>
        </w:rPr>
        <w:t>The objective of the franchise program is to metastasize utility education and development at all levels: from professional early child education (</w:t>
      </w:r>
      <w:hyperlink r:id="rId12" w:history="1">
        <w:r w:rsidRPr="00F13708">
          <w:rPr>
            <w:rStyle w:val="Hyperlink"/>
            <w:rFonts w:ascii="Century Gothic" w:hAnsi="Century Gothic"/>
            <w:sz w:val="24"/>
            <w:szCs w:val="24"/>
          </w:rPr>
          <w:t>PECE</w:t>
        </w:r>
      </w:hyperlink>
      <w:r w:rsidRPr="00F13708">
        <w:rPr>
          <w:rFonts w:ascii="Century Gothic" w:hAnsi="Century Gothic"/>
          <w:sz w:val="24"/>
          <w:szCs w:val="24"/>
        </w:rPr>
        <w:t>), occupational education  (</w:t>
      </w:r>
      <w:hyperlink r:id="rId13" w:history="1">
        <w:r w:rsidRPr="00F13708">
          <w:rPr>
            <w:rStyle w:val="Hyperlink"/>
            <w:rFonts w:ascii="Century Gothic" w:hAnsi="Century Gothic"/>
            <w:sz w:val="24"/>
            <w:szCs w:val="24"/>
          </w:rPr>
          <w:t>OEDP</w:t>
        </w:r>
      </w:hyperlink>
      <w:r w:rsidRPr="00F13708">
        <w:rPr>
          <w:rFonts w:ascii="Century Gothic" w:hAnsi="Century Gothic"/>
          <w:sz w:val="24"/>
          <w:szCs w:val="24"/>
        </w:rPr>
        <w:t>) and</w:t>
      </w:r>
      <w:hyperlink r:id="rId14" w:history="1">
        <w:r w:rsidRPr="00F13708">
          <w:rPr>
            <w:rStyle w:val="Hyperlink"/>
            <w:rFonts w:ascii="Century Gothic" w:hAnsi="Century Gothic"/>
            <w:sz w:val="24"/>
            <w:szCs w:val="24"/>
          </w:rPr>
          <w:t> investor education</w:t>
        </w:r>
      </w:hyperlink>
      <w:r>
        <w:rPr>
          <w:rFonts w:ascii="Century Gothic" w:hAnsi="Century Gothic"/>
          <w:sz w:val="24"/>
          <w:szCs w:val="24"/>
        </w:rPr>
        <w:t xml:space="preserve">; For more information, visit, </w:t>
      </w:r>
      <w:hyperlink r:id="rId15" w:history="1">
        <w:r w:rsidRPr="00E72D8E">
          <w:rPr>
            <w:rStyle w:val="Hyperlink"/>
            <w:rFonts w:ascii="Century Gothic" w:hAnsi="Century Gothic"/>
            <w:sz w:val="24"/>
            <w:szCs w:val="24"/>
          </w:rPr>
          <w:t>https://btheducationgroup.org/education-franchise</w:t>
        </w:r>
      </w:hyperlink>
      <w:r>
        <w:rPr>
          <w:rFonts w:ascii="Century Gothic" w:hAnsi="Century Gothic"/>
          <w:sz w:val="24"/>
          <w:szCs w:val="24"/>
        </w:rPr>
        <w:t xml:space="preserve"> </w:t>
      </w:r>
    </w:p>
    <w:p w14:paraId="31EC447C" w14:textId="77777777" w:rsidR="00F13708" w:rsidRDefault="00F13708" w:rsidP="00F13708">
      <w:pPr>
        <w:jc w:val="both"/>
        <w:rPr>
          <w:rFonts w:ascii="Century Gothic" w:hAnsi="Century Gothic"/>
          <w:sz w:val="24"/>
          <w:szCs w:val="24"/>
        </w:rPr>
      </w:pPr>
    </w:p>
    <w:p w14:paraId="7D8EE587" w14:textId="77777777" w:rsidR="00F13708" w:rsidRDefault="00F13708" w:rsidP="00F13708">
      <w:pPr>
        <w:jc w:val="both"/>
        <w:rPr>
          <w:rFonts w:ascii="Century Gothic" w:hAnsi="Century Gothic"/>
          <w:sz w:val="24"/>
          <w:szCs w:val="24"/>
        </w:rPr>
      </w:pPr>
    </w:p>
    <w:p w14:paraId="114832AA" w14:textId="77777777" w:rsidR="00803556" w:rsidRDefault="00803556" w:rsidP="00F13708">
      <w:pPr>
        <w:jc w:val="both"/>
        <w:rPr>
          <w:rFonts w:ascii="Century Gothic" w:hAnsi="Century Gothic"/>
          <w:sz w:val="24"/>
          <w:szCs w:val="24"/>
        </w:rPr>
      </w:pPr>
    </w:p>
    <w:p w14:paraId="5535F2BC" w14:textId="73967459" w:rsidR="00F13708" w:rsidRDefault="00346FAD" w:rsidP="00FC79EA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lastRenderedPageBreak/>
        <w:t>EDUCATION FRANCHISES</w:t>
      </w:r>
    </w:p>
    <w:p w14:paraId="3A1C8F78" w14:textId="77777777" w:rsidR="00FC79EA" w:rsidRPr="00FC79EA" w:rsidRDefault="00FC79EA" w:rsidP="00FC79EA"/>
    <w:p w14:paraId="07E9355F" w14:textId="2409D57A" w:rsidR="00907AB5" w:rsidRPr="00FC79EA" w:rsidRDefault="00BA6631" w:rsidP="00BA6631">
      <w:pPr>
        <w:pStyle w:val="ListParagraph"/>
        <w:numPr>
          <w:ilvl w:val="0"/>
          <w:numId w:val="17"/>
        </w:numPr>
        <w:jc w:val="both"/>
        <w:rPr>
          <w:rFonts w:ascii="Century Gothic" w:hAnsi="Century Gothic"/>
          <w:sz w:val="28"/>
          <w:szCs w:val="28"/>
        </w:rPr>
      </w:pPr>
      <w:r w:rsidRPr="002E13E5">
        <w:rPr>
          <w:rFonts w:ascii="Century Gothic" w:hAnsi="Century Gothic"/>
          <w:b/>
          <w:bCs/>
          <w:color w:val="FF0000"/>
          <w:sz w:val="28"/>
          <w:szCs w:val="28"/>
        </w:rPr>
        <w:t xml:space="preserve">PECE </w:t>
      </w:r>
      <w:r w:rsidR="00485822" w:rsidRPr="002E13E5">
        <w:rPr>
          <w:rFonts w:ascii="Century Gothic" w:hAnsi="Century Gothic"/>
          <w:b/>
          <w:bCs/>
          <w:color w:val="FF0000"/>
          <w:sz w:val="28"/>
          <w:szCs w:val="28"/>
        </w:rPr>
        <w:t>Education Franchises</w:t>
      </w:r>
      <w:r w:rsidRPr="002E13E5">
        <w:rPr>
          <w:rFonts w:ascii="Century Gothic" w:hAnsi="Century Gothic"/>
          <w:b/>
          <w:bCs/>
          <w:color w:val="FF0000"/>
          <w:sz w:val="28"/>
          <w:szCs w:val="28"/>
        </w:rPr>
        <w:t xml:space="preserve"> </w:t>
      </w:r>
    </w:p>
    <w:p w14:paraId="24FA37B2" w14:textId="284F7BAB" w:rsidR="008925BE" w:rsidRDefault="00BA6631" w:rsidP="008925BE">
      <w:pPr>
        <w:rPr>
          <w:rFonts w:ascii="Century Gothic" w:hAnsi="Century Gothic"/>
          <w:sz w:val="24"/>
          <w:szCs w:val="24"/>
        </w:rPr>
      </w:pPr>
      <w:r w:rsidRPr="00BA6631">
        <w:rPr>
          <w:rFonts w:ascii="Century Gothic" w:hAnsi="Century Gothic"/>
          <w:b/>
          <w:bCs/>
          <w:sz w:val="24"/>
          <w:szCs w:val="24"/>
        </w:rPr>
        <w:t>Single Center Program - Cameroon &amp; other African Countries: </w:t>
      </w:r>
    </w:p>
    <w:p w14:paraId="0A489932" w14:textId="77777777" w:rsidR="008925BE" w:rsidRDefault="00BA6631" w:rsidP="008925BE">
      <w:pPr>
        <w:pStyle w:val="ListParagraph"/>
        <w:numPr>
          <w:ilvl w:val="0"/>
          <w:numId w:val="26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Franchisee Fee (</w:t>
      </w:r>
      <w:r w:rsidR="008925BE" w:rsidRPr="008925BE">
        <w:rPr>
          <w:rFonts w:ascii="Century Gothic" w:hAnsi="Century Gothic"/>
          <w:sz w:val="24"/>
          <w:szCs w:val="24"/>
        </w:rPr>
        <w:t xml:space="preserve">Chief of </w:t>
      </w:r>
      <w:r w:rsidRPr="008925BE">
        <w:rPr>
          <w:rFonts w:ascii="Century Gothic" w:hAnsi="Century Gothic"/>
          <w:sz w:val="24"/>
          <w:szCs w:val="24"/>
        </w:rPr>
        <w:t>Center Manager-C</w:t>
      </w:r>
      <w:r w:rsidR="008925BE" w:rsidRPr="008925BE">
        <w:rPr>
          <w:rFonts w:ascii="Century Gothic" w:hAnsi="Century Gothic"/>
          <w:sz w:val="24"/>
          <w:szCs w:val="24"/>
        </w:rPr>
        <w:t>C</w:t>
      </w:r>
      <w:r w:rsidRPr="008925BE">
        <w:rPr>
          <w:rFonts w:ascii="Century Gothic" w:hAnsi="Century Gothic"/>
          <w:sz w:val="24"/>
          <w:szCs w:val="24"/>
        </w:rPr>
        <w:t>) = 15,000,000 FCFA </w:t>
      </w:r>
    </w:p>
    <w:p w14:paraId="3699AC8D" w14:textId="77777777" w:rsidR="008925BE" w:rsidRDefault="00BA6631" w:rsidP="008925BE">
      <w:pPr>
        <w:pStyle w:val="ListParagraph"/>
        <w:numPr>
          <w:ilvl w:val="0"/>
          <w:numId w:val="26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Number of Staff: 4</w:t>
      </w:r>
    </w:p>
    <w:p w14:paraId="12FDEC5D" w14:textId="03CEB501" w:rsidR="008925BE" w:rsidRDefault="00BA6631" w:rsidP="008925BE">
      <w:pPr>
        <w:pStyle w:val="ListParagraph"/>
        <w:numPr>
          <w:ilvl w:val="0"/>
          <w:numId w:val="26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Monthly ROI Per Center Staff (CS) = 2</w:t>
      </w:r>
      <w:r w:rsidR="00C81407">
        <w:rPr>
          <w:rFonts w:ascii="Century Gothic" w:hAnsi="Century Gothic"/>
          <w:sz w:val="24"/>
          <w:szCs w:val="24"/>
        </w:rPr>
        <w:t>5</w:t>
      </w:r>
      <w:r w:rsidRPr="008925BE">
        <w:rPr>
          <w:rFonts w:ascii="Century Gothic" w:hAnsi="Century Gothic"/>
          <w:sz w:val="24"/>
          <w:szCs w:val="24"/>
        </w:rPr>
        <w:t>0,000 FCFA</w:t>
      </w:r>
    </w:p>
    <w:p w14:paraId="73197753" w14:textId="325C6D59" w:rsidR="009C33F4" w:rsidRDefault="009C33F4" w:rsidP="008925BE">
      <w:pPr>
        <w:pStyle w:val="ListParagraph"/>
        <w:numPr>
          <w:ilvl w:val="0"/>
          <w:numId w:val="26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CS Tuition = 2,500,000 FCFA</w:t>
      </w:r>
    </w:p>
    <w:p w14:paraId="5C82566C" w14:textId="77777777" w:rsidR="008925BE" w:rsidRDefault="00BA6631" w:rsidP="008925BE">
      <w:pPr>
        <w:pStyle w:val="ListParagraph"/>
        <w:numPr>
          <w:ilvl w:val="0"/>
          <w:numId w:val="26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Franchisee ROI per annum = 30,000,000</w:t>
      </w:r>
    </w:p>
    <w:p w14:paraId="64511F6F" w14:textId="77777777" w:rsidR="008925BE" w:rsidRDefault="00BA6631" w:rsidP="008925BE">
      <w:pPr>
        <w:pStyle w:val="ListParagraph"/>
        <w:numPr>
          <w:ilvl w:val="0"/>
          <w:numId w:val="26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Base enrollment number = 100</w:t>
      </w:r>
    </w:p>
    <w:p w14:paraId="598F3E05" w14:textId="77777777" w:rsidR="008925BE" w:rsidRDefault="00BA6631" w:rsidP="008925BE">
      <w:pPr>
        <w:pStyle w:val="ListParagraph"/>
        <w:numPr>
          <w:ilvl w:val="0"/>
          <w:numId w:val="26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Base Contract Duration (C</w:t>
      </w:r>
      <w:r w:rsidR="008925BE" w:rsidRPr="008925BE">
        <w:rPr>
          <w:rFonts w:ascii="Century Gothic" w:hAnsi="Century Gothic"/>
          <w:sz w:val="24"/>
          <w:szCs w:val="24"/>
        </w:rPr>
        <w:t>C) =</w:t>
      </w:r>
      <w:r w:rsidRPr="008925BE">
        <w:rPr>
          <w:rFonts w:ascii="Century Gothic" w:hAnsi="Century Gothic"/>
          <w:sz w:val="24"/>
          <w:szCs w:val="24"/>
        </w:rPr>
        <w:t xml:space="preserve"> 5 years</w:t>
      </w:r>
    </w:p>
    <w:p w14:paraId="2EE14417" w14:textId="22600AE8" w:rsidR="00F13708" w:rsidRPr="008925BE" w:rsidRDefault="00BA6631" w:rsidP="008925BE">
      <w:pPr>
        <w:pStyle w:val="ListParagraph"/>
        <w:numPr>
          <w:ilvl w:val="0"/>
          <w:numId w:val="26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Base Contract Duration (CS) = 5 years</w:t>
      </w:r>
    </w:p>
    <w:p w14:paraId="1B562FF0" w14:textId="77777777" w:rsidR="00BA6631" w:rsidRDefault="00BA6631" w:rsidP="00BA6631">
      <w:pPr>
        <w:rPr>
          <w:rFonts w:ascii="Century Gothic" w:hAnsi="Century Gothic"/>
          <w:sz w:val="24"/>
          <w:szCs w:val="24"/>
        </w:rPr>
      </w:pPr>
    </w:p>
    <w:p w14:paraId="3E3D622C" w14:textId="77777777" w:rsidR="00907AB5" w:rsidRPr="00907AB5" w:rsidRDefault="0025126B" w:rsidP="00907AB5">
      <w:pPr>
        <w:pStyle w:val="ListParagraph"/>
        <w:numPr>
          <w:ilvl w:val="0"/>
          <w:numId w:val="24"/>
        </w:numPr>
        <w:rPr>
          <w:rFonts w:ascii="Century Gothic" w:hAnsi="Century Gothic"/>
          <w:sz w:val="24"/>
          <w:szCs w:val="24"/>
        </w:rPr>
      </w:pPr>
      <w:r w:rsidRPr="00907AB5">
        <w:rPr>
          <w:rFonts w:ascii="Century Gothic" w:hAnsi="Century Gothic"/>
          <w:b/>
          <w:bCs/>
          <w:color w:val="FF0000"/>
          <w:sz w:val="24"/>
          <w:szCs w:val="24"/>
        </w:rPr>
        <w:t>PECE Multi-Franchise Program - USA:</w:t>
      </w:r>
      <w:r w:rsidRPr="00907AB5">
        <w:rPr>
          <w:rFonts w:ascii="Century Gothic" w:hAnsi="Century Gothic"/>
          <w:sz w:val="24"/>
          <w:szCs w:val="24"/>
        </w:rPr>
        <w:br/>
      </w:r>
    </w:p>
    <w:p w14:paraId="6F09DC31" w14:textId="77777777" w:rsidR="008925BE" w:rsidRDefault="0025126B" w:rsidP="008925BE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Base Number of Centers = 2</w:t>
      </w:r>
    </w:p>
    <w:p w14:paraId="29E68538" w14:textId="12A06DA4" w:rsidR="008925BE" w:rsidRDefault="0025126B" w:rsidP="008925BE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Franchisee Fee (</w:t>
      </w:r>
      <w:r w:rsidR="00CD3F7F">
        <w:rPr>
          <w:rFonts w:ascii="Century Gothic" w:hAnsi="Century Gothic"/>
          <w:sz w:val="24"/>
          <w:szCs w:val="24"/>
        </w:rPr>
        <w:t xml:space="preserve">Chief of </w:t>
      </w:r>
      <w:r w:rsidRPr="008925BE">
        <w:rPr>
          <w:rFonts w:ascii="Century Gothic" w:hAnsi="Century Gothic"/>
          <w:sz w:val="24"/>
          <w:szCs w:val="24"/>
        </w:rPr>
        <w:t>Center</w:t>
      </w:r>
      <w:r w:rsidR="00CD3F7F">
        <w:rPr>
          <w:rFonts w:ascii="Century Gothic" w:hAnsi="Century Gothic"/>
          <w:sz w:val="24"/>
          <w:szCs w:val="24"/>
        </w:rPr>
        <w:t>-CC</w:t>
      </w:r>
      <w:r w:rsidRPr="008925BE">
        <w:rPr>
          <w:rFonts w:ascii="Century Gothic" w:hAnsi="Century Gothic"/>
          <w:sz w:val="24"/>
          <w:szCs w:val="24"/>
        </w:rPr>
        <w:t>) = USD 165 000</w:t>
      </w:r>
    </w:p>
    <w:p w14:paraId="03A2A02E" w14:textId="25E7EBB9" w:rsidR="008925BE" w:rsidRDefault="0025126B" w:rsidP="008925BE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 xml:space="preserve">Number of Staff per </w:t>
      </w:r>
      <w:r w:rsidR="008925BE" w:rsidRPr="008925BE">
        <w:rPr>
          <w:rFonts w:ascii="Century Gothic" w:hAnsi="Century Gothic"/>
          <w:sz w:val="24"/>
          <w:szCs w:val="24"/>
        </w:rPr>
        <w:t>Center:</w:t>
      </w:r>
      <w:r w:rsidRPr="008925BE">
        <w:rPr>
          <w:rFonts w:ascii="Century Gothic" w:hAnsi="Century Gothic"/>
          <w:sz w:val="24"/>
          <w:szCs w:val="24"/>
        </w:rPr>
        <w:t xml:space="preserve"> 4</w:t>
      </w:r>
    </w:p>
    <w:p w14:paraId="5B611ACB" w14:textId="77777777" w:rsidR="008925BE" w:rsidRDefault="0025126B" w:rsidP="008925BE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Franchisee ROI per annum = USD 246,000</w:t>
      </w:r>
    </w:p>
    <w:p w14:paraId="6B127B31" w14:textId="77777777" w:rsidR="008925BE" w:rsidRDefault="0025126B" w:rsidP="008925BE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Monthly ROI Per Center Staff (CS) = USD 4,941</w:t>
      </w:r>
    </w:p>
    <w:p w14:paraId="6EA22719" w14:textId="44517360" w:rsidR="009C33F4" w:rsidRDefault="009C33F4" w:rsidP="008925BE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CS Tuition = </w:t>
      </w:r>
      <w:r w:rsidR="0035510D">
        <w:rPr>
          <w:rFonts w:ascii="Century Gothic" w:hAnsi="Century Gothic"/>
          <w:sz w:val="24"/>
          <w:szCs w:val="24"/>
        </w:rPr>
        <w:t xml:space="preserve">USD </w:t>
      </w:r>
      <w:r w:rsidR="00EA0A6D">
        <w:rPr>
          <w:rFonts w:ascii="Century Gothic" w:hAnsi="Century Gothic"/>
          <w:sz w:val="24"/>
          <w:szCs w:val="24"/>
        </w:rPr>
        <w:t>25000</w:t>
      </w:r>
    </w:p>
    <w:p w14:paraId="24E1C642" w14:textId="77777777" w:rsidR="008925BE" w:rsidRDefault="0025126B" w:rsidP="008925BE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Base enrollment number per center = 100</w:t>
      </w:r>
    </w:p>
    <w:p w14:paraId="7C3BEAF4" w14:textId="04B60760" w:rsidR="008925BE" w:rsidRDefault="0025126B" w:rsidP="008925BE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Base Contract Duration (C</w:t>
      </w:r>
      <w:r w:rsidR="00B57281">
        <w:rPr>
          <w:rFonts w:ascii="Century Gothic" w:hAnsi="Century Gothic"/>
          <w:sz w:val="24"/>
          <w:szCs w:val="24"/>
        </w:rPr>
        <w:t>C</w:t>
      </w:r>
      <w:r w:rsidR="008925BE" w:rsidRPr="008925BE">
        <w:rPr>
          <w:rFonts w:ascii="Century Gothic" w:hAnsi="Century Gothic"/>
          <w:sz w:val="24"/>
          <w:szCs w:val="24"/>
        </w:rPr>
        <w:t>) =</w:t>
      </w:r>
      <w:r w:rsidRPr="008925BE">
        <w:rPr>
          <w:rFonts w:ascii="Century Gothic" w:hAnsi="Century Gothic"/>
          <w:sz w:val="24"/>
          <w:szCs w:val="24"/>
        </w:rPr>
        <w:t xml:space="preserve"> 5 years</w:t>
      </w:r>
    </w:p>
    <w:p w14:paraId="13B9CB82" w14:textId="03843D9F" w:rsidR="002E13E5" w:rsidRPr="00F00700" w:rsidRDefault="0025126B" w:rsidP="00F00700">
      <w:pPr>
        <w:pStyle w:val="ListParagraph"/>
        <w:numPr>
          <w:ilvl w:val="0"/>
          <w:numId w:val="27"/>
        </w:numPr>
        <w:rPr>
          <w:rFonts w:ascii="Century Gothic" w:hAnsi="Century Gothic"/>
          <w:sz w:val="24"/>
          <w:szCs w:val="24"/>
        </w:rPr>
      </w:pPr>
      <w:r w:rsidRPr="008925BE">
        <w:rPr>
          <w:rFonts w:ascii="Century Gothic" w:hAnsi="Century Gothic"/>
          <w:sz w:val="24"/>
          <w:szCs w:val="24"/>
        </w:rPr>
        <w:t>Base Contract Duration (CS) = 5 years</w:t>
      </w:r>
    </w:p>
    <w:p w14:paraId="5BADAA11" w14:textId="77777777" w:rsidR="002E13E5" w:rsidRDefault="002E13E5" w:rsidP="00F13708">
      <w:pPr>
        <w:pStyle w:val="ListParagraph"/>
        <w:ind w:left="893"/>
        <w:jc w:val="both"/>
        <w:rPr>
          <w:rFonts w:ascii="Century Gothic" w:hAnsi="Century Gothic"/>
          <w:sz w:val="24"/>
          <w:szCs w:val="24"/>
        </w:rPr>
      </w:pPr>
    </w:p>
    <w:p w14:paraId="42ED78DF" w14:textId="77777777" w:rsidR="002E13E5" w:rsidRDefault="002E13E5" w:rsidP="00F13708">
      <w:pPr>
        <w:pStyle w:val="ListParagraph"/>
        <w:ind w:left="893"/>
        <w:jc w:val="both"/>
        <w:rPr>
          <w:rFonts w:ascii="Century Gothic" w:hAnsi="Century Gothic"/>
          <w:sz w:val="24"/>
          <w:szCs w:val="24"/>
        </w:rPr>
      </w:pPr>
    </w:p>
    <w:p w14:paraId="63447CCE" w14:textId="77777777" w:rsidR="00EE7DDE" w:rsidRDefault="00EE7DDE" w:rsidP="00F13708">
      <w:pPr>
        <w:pStyle w:val="ListParagraph"/>
        <w:ind w:left="893"/>
        <w:jc w:val="both"/>
        <w:rPr>
          <w:rFonts w:ascii="Century Gothic" w:hAnsi="Century Gothic"/>
          <w:sz w:val="24"/>
          <w:szCs w:val="24"/>
        </w:rPr>
      </w:pPr>
    </w:p>
    <w:p w14:paraId="0107F4B5" w14:textId="77777777" w:rsidR="00EE7DDE" w:rsidRDefault="00EE7DDE" w:rsidP="00F13708">
      <w:pPr>
        <w:pStyle w:val="ListParagraph"/>
        <w:ind w:left="893"/>
        <w:jc w:val="both"/>
        <w:rPr>
          <w:rFonts w:ascii="Century Gothic" w:hAnsi="Century Gothic"/>
          <w:sz w:val="24"/>
          <w:szCs w:val="24"/>
        </w:rPr>
      </w:pPr>
    </w:p>
    <w:p w14:paraId="1A30FBE8" w14:textId="77777777" w:rsidR="00EE7DDE" w:rsidRDefault="00EE7DDE" w:rsidP="00F13708">
      <w:pPr>
        <w:pStyle w:val="ListParagraph"/>
        <w:ind w:left="893"/>
        <w:jc w:val="both"/>
        <w:rPr>
          <w:rFonts w:ascii="Century Gothic" w:hAnsi="Century Gothic"/>
          <w:sz w:val="24"/>
          <w:szCs w:val="24"/>
        </w:rPr>
      </w:pPr>
    </w:p>
    <w:p w14:paraId="3B00FD85" w14:textId="44FDAF25" w:rsidR="00F13708" w:rsidRPr="00FE429D" w:rsidRDefault="0025126B" w:rsidP="00FE429D">
      <w:pPr>
        <w:pStyle w:val="ListParagraph"/>
        <w:numPr>
          <w:ilvl w:val="0"/>
          <w:numId w:val="28"/>
        </w:numPr>
        <w:jc w:val="both"/>
        <w:rPr>
          <w:rFonts w:ascii="Century Gothic" w:hAnsi="Century Gothic"/>
          <w:sz w:val="24"/>
          <w:szCs w:val="24"/>
        </w:rPr>
      </w:pPr>
      <w:r w:rsidRPr="002E13E5">
        <w:rPr>
          <w:rFonts w:ascii="Century Gothic" w:hAnsi="Century Gothic"/>
          <w:b/>
          <w:bCs/>
          <w:color w:val="FF0000"/>
          <w:sz w:val="28"/>
          <w:szCs w:val="28"/>
        </w:rPr>
        <w:lastRenderedPageBreak/>
        <w:t>OEDP Franchises</w:t>
      </w:r>
      <w:r w:rsidR="00485822" w:rsidRPr="002E13E5">
        <w:rPr>
          <w:rFonts w:ascii="Century Gothic" w:hAnsi="Century Gothic"/>
          <w:b/>
          <w:bCs/>
          <w:color w:val="FF0000"/>
          <w:sz w:val="28"/>
          <w:szCs w:val="28"/>
        </w:rPr>
        <w:t>:</w:t>
      </w:r>
      <w:r w:rsidR="002F7B36" w:rsidRPr="00FE429D">
        <w:rPr>
          <w:rFonts w:ascii="Century Gothic" w:hAnsi="Century Gothic"/>
          <w:color w:val="FF0000"/>
          <w:sz w:val="24"/>
          <w:szCs w:val="24"/>
        </w:rPr>
        <w:t xml:space="preserve"> </w:t>
      </w:r>
      <w:r w:rsidR="00FE429D" w:rsidRPr="00FE429D">
        <w:rPr>
          <w:rFonts w:ascii="Century Gothic" w:hAnsi="Century Gothic"/>
          <w:color w:val="000000" w:themeColor="text1"/>
          <w:sz w:val="24"/>
          <w:szCs w:val="24"/>
        </w:rPr>
        <w:t>The OEDP franchise is focused on occupational learning for the world of work from level 1-4, at one hundred percent technocracy across different certification requirements for multiple industries across the globe.</w:t>
      </w:r>
    </w:p>
    <w:p w14:paraId="397F6946" w14:textId="77777777" w:rsidR="00F13708" w:rsidRPr="00F13708" w:rsidRDefault="00F13708" w:rsidP="00F13708">
      <w:pPr>
        <w:pStyle w:val="ListParagraph"/>
        <w:ind w:left="893"/>
        <w:jc w:val="both"/>
        <w:rPr>
          <w:rFonts w:ascii="Century Gothic" w:hAnsi="Century Gothic"/>
          <w:sz w:val="24"/>
          <w:szCs w:val="24"/>
        </w:rPr>
      </w:pPr>
    </w:p>
    <w:tbl>
      <w:tblPr>
        <w:tblW w:w="153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14499"/>
      </w:tblGrid>
      <w:tr w:rsidR="002539AD" w:rsidRPr="002539AD" w14:paraId="33CBD702" w14:textId="77777777" w:rsidTr="002539AD">
        <w:tc>
          <w:tcPr>
            <w:tcW w:w="1367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225" w:type="dxa"/>
            </w:tcMar>
            <w:hideMark/>
          </w:tcPr>
          <w:p w14:paraId="3D139870" w14:textId="77777777" w:rsidR="002539AD" w:rsidRPr="002539AD" w:rsidRDefault="002539AD" w:rsidP="002539AD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2539AD">
              <w:rPr>
                <w:rFonts w:ascii="Century Gothic" w:hAnsi="Century Gothic"/>
                <w:b/>
                <w:bCs/>
                <w:color w:val="FF0000"/>
                <w:sz w:val="24"/>
                <w:szCs w:val="24"/>
              </w:rPr>
              <w:t>OEDP Franchisee Details: Cameroon &amp; Africa</w:t>
            </w:r>
          </w:p>
        </w:tc>
      </w:tr>
      <w:tr w:rsidR="002539AD" w:rsidRPr="002539AD" w14:paraId="72243EB4" w14:textId="77777777" w:rsidTr="002539AD"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225" w:type="dxa"/>
            </w:tcMar>
            <w:hideMark/>
          </w:tcPr>
          <w:p w14:paraId="2E0424CB" w14:textId="77777777" w:rsidR="002539AD" w:rsidRPr="002539AD" w:rsidRDefault="002539AD" w:rsidP="002539AD">
            <w:pPr>
              <w:jc w:val="both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3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225" w:type="dxa"/>
            </w:tcMar>
            <w:hideMark/>
          </w:tcPr>
          <w:p w14:paraId="03D48267" w14:textId="77777777" w:rsidR="002539AD" w:rsidRDefault="002539AD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 w:rsidRPr="002539AD">
              <w:rPr>
                <w:rFonts w:ascii="Century Gothic" w:hAnsi="Century Gothic"/>
                <w:sz w:val="24"/>
                <w:szCs w:val="24"/>
              </w:rPr>
              <w:t>Number of Training Centers = 1</w:t>
            </w:r>
          </w:p>
          <w:p w14:paraId="68783B17" w14:textId="77777777" w:rsidR="002539AD" w:rsidRDefault="002539AD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 w:rsidRPr="002539AD">
              <w:rPr>
                <w:rFonts w:ascii="Century Gothic" w:hAnsi="Century Gothic"/>
                <w:sz w:val="24"/>
                <w:szCs w:val="24"/>
              </w:rPr>
              <w:t>Franchisee Fee = 15, 000, 000 FCFA</w:t>
            </w:r>
          </w:p>
          <w:p w14:paraId="2FBC4734" w14:textId="77777777" w:rsidR="002539AD" w:rsidRDefault="002539AD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 w:rsidRPr="002539AD">
              <w:rPr>
                <w:rFonts w:ascii="Century Gothic" w:hAnsi="Century Gothic"/>
                <w:sz w:val="24"/>
                <w:szCs w:val="24"/>
              </w:rPr>
              <w:t>Franchisee ROI per annum = 30,000,000 FCFA</w:t>
            </w:r>
          </w:p>
          <w:p w14:paraId="4B93D6F3" w14:textId="08DBBC38" w:rsidR="002539AD" w:rsidRDefault="002539AD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 w:rsidRPr="002539AD">
              <w:rPr>
                <w:rFonts w:ascii="Century Gothic" w:hAnsi="Century Gothic"/>
                <w:sz w:val="24"/>
                <w:szCs w:val="24"/>
              </w:rPr>
              <w:t xml:space="preserve">Base enrollment number per center = </w:t>
            </w:r>
            <w:r w:rsidR="00F022A0">
              <w:rPr>
                <w:rFonts w:ascii="Century Gothic" w:hAnsi="Century Gothic"/>
                <w:sz w:val="24"/>
                <w:szCs w:val="24"/>
              </w:rPr>
              <w:t>200</w:t>
            </w:r>
          </w:p>
          <w:p w14:paraId="0936E5B8" w14:textId="77777777" w:rsidR="002539AD" w:rsidRDefault="002539AD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 w:rsidRPr="002539AD">
              <w:rPr>
                <w:rFonts w:ascii="Century Gothic" w:hAnsi="Century Gothic"/>
                <w:sz w:val="24"/>
                <w:szCs w:val="24"/>
              </w:rPr>
              <w:t>Number of Staff = 4</w:t>
            </w:r>
          </w:p>
          <w:p w14:paraId="6EECD8E1" w14:textId="361F98D2" w:rsidR="002539AD" w:rsidRDefault="002539AD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 w:rsidRPr="002539AD">
              <w:rPr>
                <w:rFonts w:ascii="Century Gothic" w:hAnsi="Century Gothic"/>
                <w:sz w:val="24"/>
                <w:szCs w:val="24"/>
              </w:rPr>
              <w:t xml:space="preserve">Monthly ROI Per Center Staff (CS) = </w:t>
            </w:r>
            <w:r w:rsidR="00F022A0">
              <w:rPr>
                <w:rFonts w:ascii="Century Gothic" w:hAnsi="Century Gothic"/>
                <w:sz w:val="24"/>
                <w:szCs w:val="24"/>
              </w:rPr>
              <w:t>3</w:t>
            </w:r>
            <w:r w:rsidRPr="002539AD">
              <w:rPr>
                <w:rFonts w:ascii="Century Gothic" w:hAnsi="Century Gothic"/>
                <w:sz w:val="24"/>
                <w:szCs w:val="24"/>
              </w:rPr>
              <w:t>00, 000 FCFA</w:t>
            </w:r>
          </w:p>
          <w:p w14:paraId="53BBF0CB" w14:textId="4510B375" w:rsidR="00AF64E3" w:rsidRDefault="00AF64E3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CS Tu</w:t>
            </w:r>
            <w:r w:rsidR="00D65462">
              <w:rPr>
                <w:rFonts w:ascii="Century Gothic" w:hAnsi="Century Gothic"/>
                <w:sz w:val="24"/>
                <w:szCs w:val="24"/>
              </w:rPr>
              <w:t>i</w:t>
            </w:r>
            <w:r>
              <w:rPr>
                <w:rFonts w:ascii="Century Gothic" w:hAnsi="Century Gothic"/>
                <w:sz w:val="24"/>
                <w:szCs w:val="24"/>
              </w:rPr>
              <w:t>tion = 3,500</w:t>
            </w:r>
            <w:r w:rsidR="00C81407">
              <w:rPr>
                <w:rFonts w:ascii="Century Gothic" w:hAnsi="Century Gothic"/>
                <w:sz w:val="24"/>
                <w:szCs w:val="24"/>
              </w:rPr>
              <w:t>,000 FCFA</w:t>
            </w:r>
          </w:p>
          <w:p w14:paraId="62DB5E2A" w14:textId="77777777" w:rsidR="002539AD" w:rsidRDefault="002539AD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 w:rsidRPr="002539AD">
              <w:rPr>
                <w:rFonts w:ascii="Century Gothic" w:hAnsi="Century Gothic"/>
                <w:sz w:val="24"/>
                <w:szCs w:val="24"/>
              </w:rPr>
              <w:t>Base Contract Duration (CC)   = 5 years</w:t>
            </w:r>
          </w:p>
          <w:p w14:paraId="70045B02" w14:textId="02AA85CB" w:rsidR="002539AD" w:rsidRPr="002539AD" w:rsidRDefault="002539AD" w:rsidP="002539AD">
            <w:pPr>
              <w:pStyle w:val="ListParagraph"/>
              <w:numPr>
                <w:ilvl w:val="0"/>
                <w:numId w:val="29"/>
              </w:numPr>
              <w:rPr>
                <w:rFonts w:ascii="Century Gothic" w:hAnsi="Century Gothic"/>
                <w:sz w:val="24"/>
                <w:szCs w:val="24"/>
              </w:rPr>
            </w:pPr>
            <w:r w:rsidRPr="002539AD">
              <w:rPr>
                <w:rFonts w:ascii="Century Gothic" w:hAnsi="Century Gothic"/>
                <w:sz w:val="24"/>
                <w:szCs w:val="24"/>
              </w:rPr>
              <w:t>Base Contract Duration (CS) = 5 years</w:t>
            </w:r>
          </w:p>
        </w:tc>
      </w:tr>
    </w:tbl>
    <w:p w14:paraId="00271116" w14:textId="77777777" w:rsidR="00DF2482" w:rsidRDefault="00695261" w:rsidP="002539AD">
      <w:pPr>
        <w:rPr>
          <w:rFonts w:ascii="Century Gothic" w:hAnsi="Century Gothic"/>
          <w:sz w:val="24"/>
          <w:szCs w:val="24"/>
        </w:rPr>
      </w:pPr>
      <w:r w:rsidRPr="005321C5">
        <w:rPr>
          <w:rFonts w:ascii="Century Gothic" w:hAnsi="Century Gothic"/>
          <w:b/>
          <w:bCs/>
          <w:sz w:val="24"/>
          <w:szCs w:val="24"/>
        </w:rPr>
        <w:t>NB:</w:t>
      </w:r>
      <w:r>
        <w:rPr>
          <w:rFonts w:ascii="Century Gothic" w:hAnsi="Century Gothic"/>
          <w:sz w:val="24"/>
          <w:szCs w:val="24"/>
        </w:rPr>
        <w:t xml:space="preserve"> </w:t>
      </w:r>
    </w:p>
    <w:p w14:paraId="6DAA1074" w14:textId="69A5291C" w:rsidR="000228BE" w:rsidRPr="00DF2482" w:rsidRDefault="002F68FC" w:rsidP="00DF2482">
      <w:pPr>
        <w:pStyle w:val="ListParagraph"/>
        <w:numPr>
          <w:ilvl w:val="0"/>
          <w:numId w:val="38"/>
        </w:numPr>
        <w:rPr>
          <w:rFonts w:ascii="Century Gothic" w:hAnsi="Century Gothic"/>
          <w:sz w:val="24"/>
          <w:szCs w:val="24"/>
        </w:rPr>
      </w:pPr>
      <w:r w:rsidRPr="00DF2482">
        <w:rPr>
          <w:rFonts w:ascii="Century Gothic" w:hAnsi="Century Gothic"/>
          <w:sz w:val="24"/>
          <w:szCs w:val="24"/>
        </w:rPr>
        <w:t xml:space="preserve">Multi-franchise </w:t>
      </w:r>
      <w:r w:rsidR="00695261" w:rsidRPr="00DF2482">
        <w:rPr>
          <w:rFonts w:ascii="Century Gothic" w:hAnsi="Century Gothic"/>
          <w:sz w:val="24"/>
          <w:szCs w:val="24"/>
        </w:rPr>
        <w:t>offerings are available</w:t>
      </w:r>
      <w:r w:rsidR="005321C5" w:rsidRPr="00DF2482">
        <w:rPr>
          <w:rFonts w:ascii="Century Gothic" w:hAnsi="Century Gothic"/>
          <w:sz w:val="24"/>
          <w:szCs w:val="24"/>
        </w:rPr>
        <w:t xml:space="preserve"> for EMEA zones</w:t>
      </w:r>
      <w:r w:rsidR="00695261" w:rsidRPr="00DF2482">
        <w:rPr>
          <w:rFonts w:ascii="Century Gothic" w:hAnsi="Century Gothic"/>
          <w:sz w:val="24"/>
          <w:szCs w:val="24"/>
        </w:rPr>
        <w:t xml:space="preserve"> for </w:t>
      </w:r>
      <w:r w:rsidR="00A24FA0" w:rsidRPr="00DF2482">
        <w:rPr>
          <w:rFonts w:ascii="Century Gothic" w:hAnsi="Century Gothic"/>
          <w:sz w:val="24"/>
          <w:szCs w:val="24"/>
        </w:rPr>
        <w:t>up to USD</w:t>
      </w:r>
      <w:r w:rsidR="00C54A80" w:rsidRPr="00DF2482">
        <w:rPr>
          <w:rFonts w:ascii="Century Gothic" w:hAnsi="Century Gothic"/>
          <w:sz w:val="24"/>
          <w:szCs w:val="24"/>
        </w:rPr>
        <w:t xml:space="preserve"> 302,580.0</w:t>
      </w:r>
      <w:r w:rsidR="005321C5" w:rsidRPr="00DF2482">
        <w:rPr>
          <w:rFonts w:ascii="Century Gothic" w:hAnsi="Century Gothic"/>
          <w:sz w:val="24"/>
          <w:szCs w:val="24"/>
        </w:rPr>
        <w:t xml:space="preserve"> / 180,000,000 FCFA per annum</w:t>
      </w:r>
      <w:r w:rsidR="004E446D" w:rsidRPr="00DF2482">
        <w:rPr>
          <w:rFonts w:ascii="Century Gothic" w:hAnsi="Century Gothic"/>
          <w:sz w:val="24"/>
          <w:szCs w:val="24"/>
        </w:rPr>
        <w:t xml:space="preserve"> for level 1-4 Occupational Training</w:t>
      </w:r>
      <w:r w:rsidR="00BE689F" w:rsidRPr="00DF2482">
        <w:rPr>
          <w:rFonts w:ascii="Century Gothic" w:hAnsi="Century Gothic"/>
          <w:sz w:val="24"/>
          <w:szCs w:val="24"/>
        </w:rPr>
        <w:t xml:space="preserve"> – Workforce Development</w:t>
      </w:r>
      <w:r w:rsidR="004E446D" w:rsidRPr="00DF2482">
        <w:rPr>
          <w:rFonts w:ascii="Century Gothic" w:hAnsi="Century Gothic"/>
          <w:sz w:val="24"/>
          <w:szCs w:val="24"/>
        </w:rPr>
        <w:t xml:space="preserve"> </w:t>
      </w:r>
      <w:r w:rsidR="00BE689F" w:rsidRPr="00DF2482">
        <w:rPr>
          <w:rFonts w:ascii="Century Gothic" w:hAnsi="Century Gothic"/>
          <w:sz w:val="24"/>
          <w:szCs w:val="24"/>
        </w:rPr>
        <w:t xml:space="preserve">Programs. </w:t>
      </w:r>
    </w:p>
    <w:p w14:paraId="75BF80BB" w14:textId="6E41C2FC" w:rsidR="00DF2482" w:rsidRPr="00DF2482" w:rsidRDefault="00DF2482" w:rsidP="00DF2482">
      <w:pPr>
        <w:pStyle w:val="ListParagraph"/>
        <w:numPr>
          <w:ilvl w:val="0"/>
          <w:numId w:val="38"/>
        </w:numPr>
        <w:rPr>
          <w:rFonts w:ascii="Century Gothic" w:hAnsi="Century Gothic"/>
          <w:sz w:val="24"/>
          <w:szCs w:val="24"/>
        </w:rPr>
      </w:pPr>
      <w:r w:rsidRPr="00DF2482">
        <w:rPr>
          <w:rFonts w:ascii="Century Gothic" w:hAnsi="Century Gothic"/>
          <w:sz w:val="24"/>
          <w:szCs w:val="24"/>
        </w:rPr>
        <w:t>USD +500,000 up, for platinum level 5 offerings only</w:t>
      </w:r>
      <w:r w:rsidR="00803556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(Investor Education)</w:t>
      </w:r>
      <w:r w:rsidRPr="00DF2482">
        <w:rPr>
          <w:rFonts w:ascii="Century Gothic" w:hAnsi="Century Gothic"/>
          <w:sz w:val="24"/>
          <w:szCs w:val="24"/>
        </w:rPr>
        <w:t>!!</w:t>
      </w:r>
    </w:p>
    <w:tbl>
      <w:tblPr>
        <w:tblW w:w="153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7"/>
        <w:gridCol w:w="260"/>
        <w:gridCol w:w="898"/>
      </w:tblGrid>
      <w:tr w:rsidR="00D25FF0" w:rsidRPr="00D25FF0" w14:paraId="6A329AA3" w14:textId="77777777" w:rsidTr="00D25FF0">
        <w:tc>
          <w:tcPr>
            <w:tcW w:w="136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225" w:type="dxa"/>
            </w:tcMar>
            <w:hideMark/>
          </w:tcPr>
          <w:p w14:paraId="3D0CA8C6" w14:textId="2DF44C43" w:rsidR="00D25FF0" w:rsidRPr="00D25FF0" w:rsidRDefault="00D25FF0" w:rsidP="00D25FF0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225" w:type="dxa"/>
            </w:tcMar>
            <w:hideMark/>
          </w:tcPr>
          <w:p w14:paraId="29B39A49" w14:textId="77777777" w:rsidR="00D25FF0" w:rsidRPr="00D25FF0" w:rsidRDefault="00D25FF0" w:rsidP="00D25FF0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D25FF0" w:rsidRPr="00D25FF0" w14:paraId="5001CE27" w14:textId="77777777" w:rsidTr="00D25FF0">
        <w:tc>
          <w:tcPr>
            <w:tcW w:w="13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225" w:type="dxa"/>
            </w:tcMar>
            <w:hideMark/>
          </w:tcPr>
          <w:p w14:paraId="4CDFD7D4" w14:textId="6BE241F1" w:rsidR="00543F2C" w:rsidRDefault="00D25FF0" w:rsidP="00543F2C">
            <w:pPr>
              <w:rPr>
                <w:rFonts w:ascii="Century Gothic" w:hAnsi="Century Gothic"/>
                <w:sz w:val="24"/>
                <w:szCs w:val="24"/>
              </w:rPr>
            </w:pPr>
            <w:r w:rsidRPr="0018466A">
              <w:rPr>
                <w:rFonts w:ascii="Century Gothic" w:hAnsi="Century Gothic"/>
                <w:b/>
                <w:bCs/>
                <w:color w:val="FF0000"/>
                <w:sz w:val="24"/>
                <w:szCs w:val="24"/>
              </w:rPr>
              <w:t>OEDP Franchise Program - USA:</w:t>
            </w:r>
          </w:p>
          <w:p w14:paraId="3111F66A" w14:textId="77777777" w:rsidR="00543F2C" w:rsidRDefault="00D25FF0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 w:rsidRPr="00543F2C">
              <w:rPr>
                <w:rFonts w:ascii="Century Gothic" w:hAnsi="Century Gothic"/>
                <w:sz w:val="24"/>
                <w:szCs w:val="24"/>
              </w:rPr>
              <w:t>Base Number of Centers = 2</w:t>
            </w:r>
          </w:p>
          <w:p w14:paraId="674EBFBB" w14:textId="49E365FA" w:rsidR="00543F2C" w:rsidRDefault="00D25FF0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 w:rsidRPr="00543F2C">
              <w:rPr>
                <w:rFonts w:ascii="Century Gothic" w:hAnsi="Century Gothic"/>
                <w:sz w:val="24"/>
                <w:szCs w:val="24"/>
              </w:rPr>
              <w:t>Franchisee Fee (Chief of Center-CC) = USD 165 000</w:t>
            </w:r>
          </w:p>
          <w:p w14:paraId="3A3DA13B" w14:textId="77777777" w:rsidR="00543F2C" w:rsidRDefault="00D25FF0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 w:rsidRPr="00543F2C">
              <w:rPr>
                <w:rFonts w:ascii="Century Gothic" w:hAnsi="Century Gothic"/>
                <w:sz w:val="24"/>
                <w:szCs w:val="24"/>
              </w:rPr>
              <w:t>Number of Staff per Center : 4</w:t>
            </w:r>
          </w:p>
          <w:p w14:paraId="3B50E728" w14:textId="77777777" w:rsidR="00543F2C" w:rsidRDefault="00D25FF0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 w:rsidRPr="00543F2C">
              <w:rPr>
                <w:rFonts w:ascii="Century Gothic" w:hAnsi="Century Gothic"/>
                <w:sz w:val="24"/>
                <w:szCs w:val="24"/>
              </w:rPr>
              <w:t>Franchisee ROI per annum = USD 246,000</w:t>
            </w:r>
          </w:p>
          <w:p w14:paraId="65DC0944" w14:textId="50526719" w:rsidR="00543F2C" w:rsidRDefault="00D25FF0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 w:rsidRPr="00543F2C">
              <w:rPr>
                <w:rFonts w:ascii="Century Gothic" w:hAnsi="Century Gothic"/>
                <w:sz w:val="24"/>
                <w:szCs w:val="24"/>
              </w:rPr>
              <w:t xml:space="preserve">Monthly ROI Per Center Staff (CS) = USD </w:t>
            </w:r>
            <w:r w:rsidR="00CD3F7F">
              <w:rPr>
                <w:rFonts w:ascii="Century Gothic" w:hAnsi="Century Gothic"/>
                <w:sz w:val="24"/>
                <w:szCs w:val="24"/>
              </w:rPr>
              <w:t>5000</w:t>
            </w:r>
          </w:p>
          <w:p w14:paraId="26E42224" w14:textId="450C20BF" w:rsidR="00CD3F7F" w:rsidRDefault="00CD3F7F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CS Tu</w:t>
            </w:r>
            <w:r w:rsidR="00811C65">
              <w:rPr>
                <w:rFonts w:ascii="Century Gothic" w:hAnsi="Century Gothic"/>
                <w:sz w:val="24"/>
                <w:szCs w:val="24"/>
              </w:rPr>
              <w:t>i</w:t>
            </w:r>
            <w:r>
              <w:rPr>
                <w:rFonts w:ascii="Century Gothic" w:hAnsi="Century Gothic"/>
                <w:sz w:val="24"/>
                <w:szCs w:val="24"/>
              </w:rPr>
              <w:t>tion = USD 25000</w:t>
            </w:r>
          </w:p>
          <w:p w14:paraId="79A59B53" w14:textId="77777777" w:rsidR="00543F2C" w:rsidRDefault="00D25FF0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 w:rsidRPr="00543F2C">
              <w:rPr>
                <w:rFonts w:ascii="Century Gothic" w:hAnsi="Century Gothic"/>
                <w:sz w:val="24"/>
                <w:szCs w:val="24"/>
              </w:rPr>
              <w:t>Base enrollment number per center = 100</w:t>
            </w:r>
          </w:p>
          <w:p w14:paraId="2E59E8FA" w14:textId="77777777" w:rsidR="0018466A" w:rsidRDefault="00D25FF0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 w:rsidRPr="00543F2C">
              <w:rPr>
                <w:rFonts w:ascii="Century Gothic" w:hAnsi="Century Gothic"/>
                <w:sz w:val="24"/>
                <w:szCs w:val="24"/>
              </w:rPr>
              <w:t>Base Contract Duration (CC)  = 5 years</w:t>
            </w:r>
          </w:p>
          <w:p w14:paraId="3263614B" w14:textId="4E40FDEA" w:rsidR="00D25FF0" w:rsidRPr="00543F2C" w:rsidRDefault="00D25FF0" w:rsidP="00543F2C">
            <w:pPr>
              <w:pStyle w:val="ListParagraph"/>
              <w:numPr>
                <w:ilvl w:val="0"/>
                <w:numId w:val="30"/>
              </w:numPr>
              <w:rPr>
                <w:rFonts w:ascii="Century Gothic" w:hAnsi="Century Gothic"/>
                <w:sz w:val="24"/>
                <w:szCs w:val="24"/>
              </w:rPr>
            </w:pPr>
            <w:r w:rsidRPr="00543F2C">
              <w:rPr>
                <w:rFonts w:ascii="Century Gothic" w:hAnsi="Century Gothic"/>
                <w:sz w:val="24"/>
                <w:szCs w:val="24"/>
              </w:rPr>
              <w:t>Base Contract Duration (CS) = 5 years</w:t>
            </w:r>
          </w:p>
        </w:tc>
        <w:tc>
          <w:tcPr>
            <w:tcW w:w="109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25" w:type="dxa"/>
              <w:bottom w:w="0" w:type="dxa"/>
              <w:right w:w="225" w:type="dxa"/>
            </w:tcMar>
            <w:hideMark/>
          </w:tcPr>
          <w:p w14:paraId="29983A50" w14:textId="77777777" w:rsidR="00D25FF0" w:rsidRPr="00D25FF0" w:rsidRDefault="00D25FF0" w:rsidP="00D25FF0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78162046" w14:textId="65E64856" w:rsidR="00BF44DD" w:rsidRDefault="00F13708" w:rsidP="00D25FF0">
      <w:pPr>
        <w:rPr>
          <w:rFonts w:ascii="Century Gothic" w:hAnsi="Century Gothic"/>
          <w:sz w:val="24"/>
          <w:szCs w:val="24"/>
        </w:rPr>
      </w:pPr>
      <w:r w:rsidRPr="00D25FF0">
        <w:rPr>
          <w:rFonts w:ascii="Century Gothic" w:hAnsi="Century Gothic"/>
          <w:sz w:val="24"/>
          <w:szCs w:val="24"/>
        </w:rPr>
        <w:t xml:space="preserve"> </w:t>
      </w:r>
    </w:p>
    <w:p w14:paraId="6AF805B2" w14:textId="4A392157" w:rsidR="00311766" w:rsidRPr="00F13708" w:rsidRDefault="00311766" w:rsidP="00311766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lastRenderedPageBreak/>
        <w:t>ROLES</w:t>
      </w:r>
    </w:p>
    <w:p w14:paraId="28772CA4" w14:textId="21CC3B72" w:rsidR="00457D0D" w:rsidRPr="00A711FD" w:rsidRDefault="00311766" w:rsidP="00D25FF0">
      <w:pPr>
        <w:rPr>
          <w:rFonts w:ascii="Century Gothic" w:hAnsi="Century Gothic"/>
          <w:b/>
          <w:bCs/>
          <w:color w:val="FF0000"/>
          <w:sz w:val="24"/>
          <w:szCs w:val="24"/>
        </w:rPr>
      </w:pPr>
      <w:r w:rsidRPr="00A711FD">
        <w:rPr>
          <w:rFonts w:ascii="Century Gothic" w:hAnsi="Century Gothic"/>
          <w:b/>
          <w:bCs/>
          <w:color w:val="FF0000"/>
          <w:sz w:val="24"/>
          <w:szCs w:val="24"/>
        </w:rPr>
        <w:t>ROLE OF THE FRANCHISOR</w:t>
      </w:r>
      <w:r>
        <w:rPr>
          <w:rFonts w:ascii="Century Gothic" w:hAnsi="Century Gothic"/>
          <w:b/>
          <w:bCs/>
          <w:color w:val="FF0000"/>
          <w:sz w:val="24"/>
          <w:szCs w:val="24"/>
        </w:rPr>
        <w:t xml:space="preserve">: </w:t>
      </w:r>
    </w:p>
    <w:p w14:paraId="7C70F585" w14:textId="21897C21" w:rsidR="00457D0D" w:rsidRDefault="00457D0D" w:rsidP="00D25FF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Franchisor (BTH Education Group) is responsible for</w:t>
      </w:r>
      <w:r w:rsidR="00564260">
        <w:rPr>
          <w:rFonts w:ascii="Century Gothic" w:hAnsi="Century Gothic"/>
          <w:sz w:val="24"/>
          <w:szCs w:val="24"/>
        </w:rPr>
        <w:t>,</w:t>
      </w:r>
    </w:p>
    <w:p w14:paraId="1AEF920E" w14:textId="7E3AD4E0" w:rsidR="00033974" w:rsidRPr="00A711FD" w:rsidRDefault="00B63B6D" w:rsidP="00A711FD">
      <w:pPr>
        <w:pStyle w:val="ListParagraph"/>
        <w:numPr>
          <w:ilvl w:val="0"/>
          <w:numId w:val="33"/>
        </w:numPr>
        <w:rPr>
          <w:rFonts w:ascii="Century Gothic" w:hAnsi="Century Gothic"/>
          <w:sz w:val="24"/>
          <w:szCs w:val="24"/>
        </w:rPr>
      </w:pPr>
      <w:r w:rsidRPr="00A711FD">
        <w:rPr>
          <w:rFonts w:ascii="Century Gothic" w:hAnsi="Century Gothic"/>
          <w:sz w:val="24"/>
          <w:szCs w:val="24"/>
        </w:rPr>
        <w:t xml:space="preserve">Providing </w:t>
      </w:r>
      <w:r w:rsidR="00915062" w:rsidRPr="00A711FD">
        <w:rPr>
          <w:rFonts w:ascii="Century Gothic" w:hAnsi="Century Gothic"/>
          <w:sz w:val="24"/>
          <w:szCs w:val="24"/>
        </w:rPr>
        <w:t>training to</w:t>
      </w:r>
      <w:r w:rsidRPr="00A711FD">
        <w:rPr>
          <w:rFonts w:ascii="Century Gothic" w:hAnsi="Century Gothic"/>
          <w:sz w:val="24"/>
          <w:szCs w:val="24"/>
        </w:rPr>
        <w:t xml:space="preserve"> </w:t>
      </w:r>
      <w:r w:rsidR="00033974" w:rsidRPr="00A711FD">
        <w:rPr>
          <w:rFonts w:ascii="Century Gothic" w:hAnsi="Century Gothic"/>
          <w:sz w:val="24"/>
          <w:szCs w:val="24"/>
        </w:rPr>
        <w:t>F</w:t>
      </w:r>
      <w:r w:rsidRPr="00A711FD">
        <w:rPr>
          <w:rFonts w:ascii="Century Gothic" w:hAnsi="Century Gothic"/>
          <w:sz w:val="24"/>
          <w:szCs w:val="24"/>
        </w:rPr>
        <w:t xml:space="preserve">ranchisee; to Sponsors, Center Chiefs, </w:t>
      </w:r>
      <w:r w:rsidR="00033974" w:rsidRPr="00A711FD">
        <w:rPr>
          <w:rFonts w:ascii="Century Gothic" w:hAnsi="Century Gothic"/>
          <w:sz w:val="24"/>
          <w:szCs w:val="24"/>
        </w:rPr>
        <w:t xml:space="preserve">and Center Staff, regarding the </w:t>
      </w:r>
      <w:r w:rsidR="00915062" w:rsidRPr="00A711FD">
        <w:rPr>
          <w:rFonts w:ascii="Century Gothic" w:hAnsi="Century Gothic"/>
          <w:sz w:val="24"/>
          <w:szCs w:val="24"/>
        </w:rPr>
        <w:t xml:space="preserve">operation and sustainability of the Franchise. The Training </w:t>
      </w:r>
      <w:r w:rsidR="00461E92" w:rsidRPr="00A711FD">
        <w:rPr>
          <w:rFonts w:ascii="Century Gothic" w:hAnsi="Century Gothic"/>
          <w:sz w:val="24"/>
          <w:szCs w:val="24"/>
        </w:rPr>
        <w:t>embodies the following; General knowledge-</w:t>
      </w:r>
      <w:r w:rsidR="00042A23" w:rsidRPr="00A711FD">
        <w:rPr>
          <w:rFonts w:ascii="Century Gothic" w:hAnsi="Century Gothic"/>
          <w:sz w:val="24"/>
          <w:szCs w:val="24"/>
        </w:rPr>
        <w:t>based</w:t>
      </w:r>
      <w:r w:rsidR="00461E92" w:rsidRPr="00A711FD">
        <w:rPr>
          <w:rFonts w:ascii="Century Gothic" w:hAnsi="Century Gothic"/>
          <w:sz w:val="24"/>
          <w:szCs w:val="24"/>
        </w:rPr>
        <w:t xml:space="preserve"> training about the Franchise, Role-based Training, Marketing and Sales</w:t>
      </w:r>
      <w:r w:rsidR="00671376" w:rsidRPr="00A711FD">
        <w:rPr>
          <w:rFonts w:ascii="Century Gothic" w:hAnsi="Century Gothic"/>
          <w:sz w:val="24"/>
          <w:szCs w:val="24"/>
        </w:rPr>
        <w:t>, Management, Certification Training</w:t>
      </w:r>
      <w:r w:rsidR="006313B8" w:rsidRPr="00A711FD">
        <w:rPr>
          <w:rFonts w:ascii="Century Gothic" w:hAnsi="Century Gothic"/>
          <w:sz w:val="24"/>
          <w:szCs w:val="24"/>
        </w:rPr>
        <w:t>: Certified Service Manager (CSM), Customer Service Specialist (CSS), Digital and Information Security Literacy (IC</w:t>
      </w:r>
      <w:r w:rsidR="00DC3514" w:rsidRPr="00A711FD">
        <w:rPr>
          <w:rFonts w:ascii="Century Gothic" w:hAnsi="Century Gothic"/>
          <w:sz w:val="24"/>
          <w:szCs w:val="24"/>
        </w:rPr>
        <w:t>3 GS6 and CSCU</w:t>
      </w:r>
      <w:r w:rsidR="00042A23" w:rsidRPr="00A711FD">
        <w:rPr>
          <w:rFonts w:ascii="Century Gothic" w:hAnsi="Century Gothic"/>
          <w:sz w:val="24"/>
          <w:szCs w:val="24"/>
        </w:rPr>
        <w:t>),</w:t>
      </w:r>
      <w:r w:rsidR="00DC3514" w:rsidRPr="00A711FD">
        <w:rPr>
          <w:rFonts w:ascii="Century Gothic" w:hAnsi="Century Gothic"/>
          <w:sz w:val="24"/>
          <w:szCs w:val="24"/>
        </w:rPr>
        <w:t xml:space="preserve"> Entrepreneurship (ESB) and Communication Skills for Business. </w:t>
      </w:r>
      <w:r w:rsidR="00042A23" w:rsidRPr="00A711FD">
        <w:rPr>
          <w:rFonts w:ascii="Century Gothic" w:hAnsi="Century Gothic"/>
          <w:sz w:val="24"/>
          <w:szCs w:val="24"/>
        </w:rPr>
        <w:t>Training will utilize an action-learning methodology.</w:t>
      </w:r>
    </w:p>
    <w:p w14:paraId="2D4D6AD9" w14:textId="24F402CE" w:rsidR="00D2406F" w:rsidRPr="005C2882" w:rsidRDefault="00042A23" w:rsidP="005C2882">
      <w:pPr>
        <w:pStyle w:val="ListParagraph"/>
        <w:numPr>
          <w:ilvl w:val="0"/>
          <w:numId w:val="33"/>
        </w:numPr>
        <w:rPr>
          <w:rFonts w:ascii="Century Gothic" w:hAnsi="Century Gothic"/>
          <w:sz w:val="24"/>
          <w:szCs w:val="24"/>
        </w:rPr>
      </w:pPr>
      <w:r w:rsidRPr="00A711FD">
        <w:rPr>
          <w:rFonts w:ascii="Century Gothic" w:hAnsi="Century Gothic"/>
          <w:sz w:val="24"/>
          <w:szCs w:val="24"/>
        </w:rPr>
        <w:t>Provide Refresh Training</w:t>
      </w:r>
    </w:p>
    <w:p w14:paraId="1D7A5FE9" w14:textId="0A23044F" w:rsidR="00EE6519" w:rsidRPr="00B97215" w:rsidRDefault="00EE6519" w:rsidP="00B97215">
      <w:pPr>
        <w:pStyle w:val="ListParagraph"/>
        <w:numPr>
          <w:ilvl w:val="0"/>
          <w:numId w:val="33"/>
        </w:numPr>
        <w:rPr>
          <w:rFonts w:ascii="Century Gothic" w:hAnsi="Century Gothic"/>
          <w:sz w:val="24"/>
          <w:szCs w:val="24"/>
        </w:rPr>
      </w:pPr>
      <w:r w:rsidRPr="00A711FD">
        <w:rPr>
          <w:rFonts w:ascii="Century Gothic" w:hAnsi="Century Gothic"/>
          <w:sz w:val="24"/>
          <w:szCs w:val="24"/>
        </w:rPr>
        <w:t xml:space="preserve">Trimester Audits and support </w:t>
      </w:r>
    </w:p>
    <w:p w14:paraId="11D7A08C" w14:textId="77777777" w:rsidR="00457D0D" w:rsidRDefault="00457D0D" w:rsidP="00D25FF0">
      <w:pPr>
        <w:rPr>
          <w:rFonts w:ascii="Century Gothic" w:hAnsi="Century Gothic"/>
          <w:sz w:val="24"/>
          <w:szCs w:val="24"/>
        </w:rPr>
      </w:pPr>
    </w:p>
    <w:p w14:paraId="05111378" w14:textId="1D8E18A9" w:rsidR="00430141" w:rsidRPr="00A711FD" w:rsidRDefault="00311766" w:rsidP="00D25FF0">
      <w:pPr>
        <w:rPr>
          <w:rFonts w:ascii="Century Gothic" w:hAnsi="Century Gothic"/>
          <w:b/>
          <w:bCs/>
          <w:color w:val="FF0000"/>
          <w:sz w:val="24"/>
          <w:szCs w:val="24"/>
        </w:rPr>
      </w:pPr>
      <w:r w:rsidRPr="00A711FD">
        <w:rPr>
          <w:rFonts w:ascii="Century Gothic" w:hAnsi="Century Gothic"/>
          <w:b/>
          <w:bCs/>
          <w:color w:val="FF0000"/>
          <w:sz w:val="24"/>
          <w:szCs w:val="24"/>
        </w:rPr>
        <w:t>ROLE OF THE FRANCHISEE AS A CC:</w:t>
      </w:r>
    </w:p>
    <w:p w14:paraId="3D178D37" w14:textId="77777777" w:rsidR="007156C2" w:rsidRDefault="00092B00" w:rsidP="00092B00">
      <w:pPr>
        <w:rPr>
          <w:rFonts w:ascii="Century Gothic" w:hAnsi="Century Gothic"/>
          <w:sz w:val="24"/>
          <w:szCs w:val="24"/>
        </w:rPr>
      </w:pPr>
      <w:r w:rsidRPr="00316DA6">
        <w:rPr>
          <w:rFonts w:ascii="Century Gothic" w:hAnsi="Century Gothic"/>
          <w:b/>
          <w:bCs/>
          <w:sz w:val="24"/>
          <w:szCs w:val="24"/>
        </w:rPr>
        <w:t>The Chief of Center (CC)</w:t>
      </w:r>
      <w:r>
        <w:rPr>
          <w:rFonts w:ascii="Century Gothic" w:hAnsi="Century Gothic"/>
          <w:sz w:val="24"/>
          <w:szCs w:val="24"/>
        </w:rPr>
        <w:t xml:space="preserve"> is the administrative head</w:t>
      </w:r>
      <w:r w:rsidR="007156C2">
        <w:rPr>
          <w:rFonts w:ascii="Century Gothic" w:hAnsi="Century Gothic"/>
          <w:sz w:val="24"/>
          <w:szCs w:val="24"/>
        </w:rPr>
        <w:t>, responsible for the following;</w:t>
      </w:r>
    </w:p>
    <w:p w14:paraId="3A2ACE5F" w14:textId="77777777" w:rsidR="004A1F51" w:rsidRDefault="007156C2" w:rsidP="00092B00">
      <w:pPr>
        <w:rPr>
          <w:rFonts w:ascii="Century Gothic" w:hAnsi="Century Gothic"/>
          <w:sz w:val="24"/>
          <w:szCs w:val="24"/>
        </w:rPr>
      </w:pPr>
      <w:r w:rsidRPr="009E0474">
        <w:rPr>
          <w:rFonts w:ascii="Century Gothic" w:hAnsi="Century Gothic"/>
          <w:b/>
          <w:bCs/>
          <w:sz w:val="24"/>
          <w:szCs w:val="24"/>
        </w:rPr>
        <w:t>Superintendence</w:t>
      </w:r>
      <w:r w:rsidR="002E3C7B" w:rsidRPr="009E0474">
        <w:rPr>
          <w:rFonts w:ascii="Century Gothic" w:hAnsi="Century Gothic"/>
          <w:b/>
          <w:bCs/>
          <w:sz w:val="24"/>
          <w:szCs w:val="24"/>
        </w:rPr>
        <w:t>:</w:t>
      </w:r>
      <w:r w:rsidR="002E3C7B">
        <w:rPr>
          <w:rFonts w:ascii="Century Gothic" w:hAnsi="Century Gothic"/>
          <w:sz w:val="24"/>
          <w:szCs w:val="24"/>
        </w:rPr>
        <w:t xml:space="preserve"> </w:t>
      </w:r>
      <w:r w:rsidR="002E3C7B" w:rsidRPr="002E3C7B">
        <w:rPr>
          <w:rFonts w:ascii="Century Gothic" w:hAnsi="Century Gothic"/>
          <w:sz w:val="24"/>
          <w:szCs w:val="24"/>
        </w:rPr>
        <w:t>Management by overseeing</w:t>
      </w:r>
      <w:r w:rsidR="004A1F51">
        <w:rPr>
          <w:rFonts w:ascii="Century Gothic" w:hAnsi="Century Gothic"/>
          <w:sz w:val="24"/>
          <w:szCs w:val="24"/>
        </w:rPr>
        <w:t>,</w:t>
      </w:r>
    </w:p>
    <w:p w14:paraId="4C49D9F5" w14:textId="33DC0A31" w:rsidR="004A1F51" w:rsidRPr="009E0474" w:rsidRDefault="004A1F51" w:rsidP="009E0474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</w:rPr>
      </w:pPr>
      <w:r w:rsidRPr="009E0474">
        <w:rPr>
          <w:rFonts w:ascii="Century Gothic" w:hAnsi="Century Gothic"/>
          <w:sz w:val="24"/>
          <w:szCs w:val="24"/>
        </w:rPr>
        <w:t>The op</w:t>
      </w:r>
      <w:r w:rsidR="00411C44" w:rsidRPr="009E0474">
        <w:rPr>
          <w:rFonts w:ascii="Century Gothic" w:hAnsi="Century Gothic"/>
          <w:sz w:val="24"/>
          <w:szCs w:val="24"/>
        </w:rPr>
        <w:t xml:space="preserve">eration of the center agenda, </w:t>
      </w:r>
      <w:r w:rsidR="007D65E8" w:rsidRPr="009E0474">
        <w:rPr>
          <w:rFonts w:ascii="Century Gothic" w:hAnsi="Century Gothic"/>
          <w:sz w:val="24"/>
          <w:szCs w:val="24"/>
        </w:rPr>
        <w:t xml:space="preserve">concurrent with the rights of franchisees to </w:t>
      </w:r>
      <w:r w:rsidR="004556E0" w:rsidRPr="009E0474">
        <w:rPr>
          <w:rFonts w:ascii="Century Gothic" w:hAnsi="Century Gothic"/>
          <w:sz w:val="24"/>
          <w:szCs w:val="24"/>
        </w:rPr>
        <w:t xml:space="preserve">enter into business transactions as per the portfolio and </w:t>
      </w:r>
      <w:r w:rsidR="009E0474" w:rsidRPr="009E0474">
        <w:rPr>
          <w:rFonts w:ascii="Century Gothic" w:hAnsi="Century Gothic"/>
          <w:sz w:val="24"/>
          <w:szCs w:val="24"/>
        </w:rPr>
        <w:t xml:space="preserve">potency of the franchisor. </w:t>
      </w:r>
    </w:p>
    <w:p w14:paraId="346C063C" w14:textId="75D05CB1" w:rsidR="00527FB3" w:rsidRPr="009E0474" w:rsidRDefault="00527FB3" w:rsidP="009E0474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</w:rPr>
      </w:pPr>
      <w:r w:rsidRPr="009E0474">
        <w:rPr>
          <w:rFonts w:ascii="Century Gothic" w:hAnsi="Century Gothic"/>
          <w:sz w:val="24"/>
          <w:szCs w:val="24"/>
        </w:rPr>
        <w:t xml:space="preserve">the recruitment of </w:t>
      </w:r>
      <w:r w:rsidRPr="00316DA6">
        <w:rPr>
          <w:rFonts w:ascii="Century Gothic" w:hAnsi="Century Gothic"/>
          <w:b/>
          <w:bCs/>
          <w:sz w:val="24"/>
          <w:szCs w:val="24"/>
        </w:rPr>
        <w:t>Center Staff</w:t>
      </w:r>
      <w:r w:rsidR="00316DA6" w:rsidRPr="00316DA6">
        <w:rPr>
          <w:rFonts w:ascii="Century Gothic" w:hAnsi="Century Gothic"/>
          <w:b/>
          <w:bCs/>
          <w:sz w:val="24"/>
          <w:szCs w:val="24"/>
        </w:rPr>
        <w:t xml:space="preserve"> (CS)</w:t>
      </w:r>
      <w:r w:rsidRPr="00316DA6">
        <w:rPr>
          <w:rFonts w:ascii="Century Gothic" w:hAnsi="Century Gothic"/>
          <w:b/>
          <w:bCs/>
          <w:sz w:val="24"/>
          <w:szCs w:val="24"/>
        </w:rPr>
        <w:t>,</w:t>
      </w:r>
      <w:r w:rsidRPr="009E0474">
        <w:rPr>
          <w:rFonts w:ascii="Century Gothic" w:hAnsi="Century Gothic"/>
          <w:sz w:val="24"/>
          <w:szCs w:val="24"/>
        </w:rPr>
        <w:t xml:space="preserve"> following the Franchise guidelines.</w:t>
      </w:r>
    </w:p>
    <w:p w14:paraId="2CAA3F84" w14:textId="77777777" w:rsidR="004A1F51" w:rsidRPr="009E0474" w:rsidRDefault="00411C44" w:rsidP="009E0474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</w:rPr>
      </w:pPr>
      <w:r w:rsidRPr="009E0474">
        <w:rPr>
          <w:rFonts w:ascii="Century Gothic" w:hAnsi="Century Gothic"/>
          <w:sz w:val="24"/>
          <w:szCs w:val="24"/>
        </w:rPr>
        <w:t xml:space="preserve">the </w:t>
      </w:r>
      <w:r w:rsidR="002E3C7B" w:rsidRPr="009E0474">
        <w:rPr>
          <w:rFonts w:ascii="Century Gothic" w:hAnsi="Century Gothic"/>
          <w:sz w:val="24"/>
          <w:szCs w:val="24"/>
        </w:rPr>
        <w:t>performance or operation of</w:t>
      </w:r>
      <w:r w:rsidRPr="009E0474">
        <w:rPr>
          <w:rFonts w:ascii="Century Gothic" w:hAnsi="Century Gothic"/>
          <w:sz w:val="24"/>
          <w:szCs w:val="24"/>
        </w:rPr>
        <w:t xml:space="preserve"> </w:t>
      </w:r>
      <w:r w:rsidR="005A02CC" w:rsidRPr="009E0474">
        <w:rPr>
          <w:rFonts w:ascii="Century Gothic" w:hAnsi="Century Gothic"/>
          <w:sz w:val="24"/>
          <w:szCs w:val="24"/>
        </w:rPr>
        <w:t>Center S</w:t>
      </w:r>
      <w:r w:rsidR="00693916" w:rsidRPr="009E0474">
        <w:rPr>
          <w:rFonts w:ascii="Century Gothic" w:hAnsi="Century Gothic"/>
          <w:sz w:val="24"/>
          <w:szCs w:val="24"/>
        </w:rPr>
        <w:t>taff</w:t>
      </w:r>
      <w:r w:rsidR="005A02CC" w:rsidRPr="009E0474">
        <w:rPr>
          <w:rFonts w:ascii="Century Gothic" w:hAnsi="Century Gothic"/>
          <w:sz w:val="24"/>
          <w:szCs w:val="24"/>
        </w:rPr>
        <w:t xml:space="preserve"> (CS)</w:t>
      </w:r>
      <w:r w:rsidR="00693916" w:rsidRPr="009E0474">
        <w:rPr>
          <w:rFonts w:ascii="Century Gothic" w:hAnsi="Century Gothic"/>
          <w:sz w:val="24"/>
          <w:szCs w:val="24"/>
        </w:rPr>
        <w:t xml:space="preserve">, </w:t>
      </w:r>
    </w:p>
    <w:p w14:paraId="691ABB9C" w14:textId="12ED1A63" w:rsidR="002E3C7B" w:rsidRPr="009E0474" w:rsidRDefault="004A1F51" w:rsidP="009E0474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</w:rPr>
      </w:pPr>
      <w:r w:rsidRPr="009E0474">
        <w:rPr>
          <w:rFonts w:ascii="Century Gothic" w:hAnsi="Century Gothic"/>
          <w:sz w:val="24"/>
          <w:szCs w:val="24"/>
        </w:rPr>
        <w:t>M</w:t>
      </w:r>
      <w:r w:rsidR="004C0CF3" w:rsidRPr="009E0474">
        <w:rPr>
          <w:rFonts w:ascii="Century Gothic" w:hAnsi="Century Gothic"/>
          <w:sz w:val="24"/>
          <w:szCs w:val="24"/>
        </w:rPr>
        <w:t xml:space="preserve">arketing and </w:t>
      </w:r>
      <w:r w:rsidR="009754CB">
        <w:rPr>
          <w:rFonts w:ascii="Century Gothic" w:hAnsi="Century Gothic"/>
          <w:sz w:val="24"/>
          <w:szCs w:val="24"/>
        </w:rPr>
        <w:t>S</w:t>
      </w:r>
      <w:r w:rsidR="004C0CF3" w:rsidRPr="009E0474">
        <w:rPr>
          <w:rFonts w:ascii="Century Gothic" w:hAnsi="Century Gothic"/>
          <w:sz w:val="24"/>
          <w:szCs w:val="24"/>
        </w:rPr>
        <w:t xml:space="preserve">ales </w:t>
      </w:r>
      <w:r w:rsidR="009754CB">
        <w:rPr>
          <w:rFonts w:ascii="Century Gothic" w:hAnsi="Century Gothic"/>
          <w:sz w:val="24"/>
          <w:szCs w:val="24"/>
        </w:rPr>
        <w:t>A</w:t>
      </w:r>
      <w:r w:rsidR="004C0CF3" w:rsidRPr="009E0474">
        <w:rPr>
          <w:rFonts w:ascii="Century Gothic" w:hAnsi="Century Gothic"/>
          <w:sz w:val="24"/>
          <w:szCs w:val="24"/>
        </w:rPr>
        <w:t>genda</w:t>
      </w:r>
    </w:p>
    <w:p w14:paraId="07103609" w14:textId="6E685DB7" w:rsidR="003A3553" w:rsidRPr="009E0474" w:rsidRDefault="003A3553" w:rsidP="009E0474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</w:rPr>
      </w:pPr>
      <w:r w:rsidRPr="009E0474">
        <w:rPr>
          <w:rFonts w:ascii="Century Gothic" w:hAnsi="Century Gothic"/>
          <w:sz w:val="24"/>
          <w:szCs w:val="24"/>
        </w:rPr>
        <w:t xml:space="preserve">Enrollments in accordance with </w:t>
      </w:r>
      <w:r w:rsidR="00560809" w:rsidRPr="009E0474">
        <w:rPr>
          <w:rFonts w:ascii="Century Gothic" w:hAnsi="Century Gothic"/>
          <w:sz w:val="24"/>
          <w:szCs w:val="24"/>
        </w:rPr>
        <w:t xml:space="preserve">the fiscal policy and guidelines of a </w:t>
      </w:r>
      <w:r w:rsidR="00CD266F">
        <w:rPr>
          <w:rFonts w:ascii="Century Gothic" w:hAnsi="Century Gothic"/>
          <w:sz w:val="24"/>
          <w:szCs w:val="24"/>
        </w:rPr>
        <w:t>F</w:t>
      </w:r>
      <w:r w:rsidR="00560809" w:rsidRPr="009E0474">
        <w:rPr>
          <w:rFonts w:ascii="Century Gothic" w:hAnsi="Century Gothic"/>
          <w:sz w:val="24"/>
          <w:szCs w:val="24"/>
        </w:rPr>
        <w:t>ranchise</w:t>
      </w:r>
      <w:r w:rsidR="000B5124" w:rsidRPr="009E0474">
        <w:rPr>
          <w:rFonts w:ascii="Century Gothic" w:hAnsi="Century Gothic"/>
          <w:sz w:val="24"/>
          <w:szCs w:val="24"/>
        </w:rPr>
        <w:t xml:space="preserve"> regarding registrations, tuitions, distribution of ROI</w:t>
      </w:r>
      <w:r w:rsidR="009E0474">
        <w:rPr>
          <w:rFonts w:ascii="Century Gothic" w:hAnsi="Century Gothic"/>
          <w:sz w:val="24"/>
          <w:szCs w:val="24"/>
        </w:rPr>
        <w:t xml:space="preserve">. </w:t>
      </w:r>
    </w:p>
    <w:p w14:paraId="3DF38487" w14:textId="6FC4F760" w:rsidR="009754F3" w:rsidRDefault="009754F3" w:rsidP="009E0474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</w:rPr>
      </w:pPr>
      <w:r w:rsidRPr="009E0474">
        <w:rPr>
          <w:rFonts w:ascii="Century Gothic" w:hAnsi="Century Gothic"/>
          <w:sz w:val="24"/>
          <w:szCs w:val="24"/>
        </w:rPr>
        <w:t xml:space="preserve">The </w:t>
      </w:r>
      <w:r w:rsidR="00316DA6">
        <w:rPr>
          <w:rFonts w:ascii="Century Gothic" w:hAnsi="Century Gothic"/>
          <w:sz w:val="24"/>
          <w:szCs w:val="24"/>
        </w:rPr>
        <w:t>A</w:t>
      </w:r>
      <w:r w:rsidRPr="009E0474">
        <w:rPr>
          <w:rFonts w:ascii="Century Gothic" w:hAnsi="Century Gothic"/>
          <w:sz w:val="24"/>
          <w:szCs w:val="24"/>
        </w:rPr>
        <w:t xml:space="preserve">dministrative </w:t>
      </w:r>
      <w:r w:rsidR="00316DA6">
        <w:rPr>
          <w:rFonts w:ascii="Century Gothic" w:hAnsi="Century Gothic"/>
          <w:sz w:val="24"/>
          <w:szCs w:val="24"/>
        </w:rPr>
        <w:t>S</w:t>
      </w:r>
      <w:r w:rsidRPr="009E0474">
        <w:rPr>
          <w:rFonts w:ascii="Century Gothic" w:hAnsi="Century Gothic"/>
          <w:sz w:val="24"/>
          <w:szCs w:val="24"/>
        </w:rPr>
        <w:t xml:space="preserve">upervision of </w:t>
      </w:r>
      <w:r w:rsidR="003A3553" w:rsidRPr="009E0474">
        <w:rPr>
          <w:rFonts w:ascii="Century Gothic" w:hAnsi="Century Gothic"/>
          <w:sz w:val="24"/>
          <w:szCs w:val="24"/>
        </w:rPr>
        <w:t xml:space="preserve">Occupational </w:t>
      </w:r>
      <w:r w:rsidR="00316DA6">
        <w:rPr>
          <w:rFonts w:ascii="Century Gothic" w:hAnsi="Century Gothic"/>
          <w:sz w:val="24"/>
          <w:szCs w:val="24"/>
        </w:rPr>
        <w:t>E</w:t>
      </w:r>
      <w:r w:rsidR="003A3553" w:rsidRPr="009E0474">
        <w:rPr>
          <w:rFonts w:ascii="Century Gothic" w:hAnsi="Century Gothic"/>
          <w:sz w:val="24"/>
          <w:szCs w:val="24"/>
        </w:rPr>
        <w:t>ducation training programs and exams</w:t>
      </w:r>
      <w:r w:rsidR="009E1381">
        <w:rPr>
          <w:rFonts w:ascii="Century Gothic" w:hAnsi="Century Gothic"/>
          <w:sz w:val="24"/>
          <w:szCs w:val="24"/>
        </w:rPr>
        <w:t xml:space="preserve">. </w:t>
      </w:r>
    </w:p>
    <w:p w14:paraId="34B87A65" w14:textId="1CBB8204" w:rsidR="00311766" w:rsidRPr="00A14E36" w:rsidRDefault="009E1381" w:rsidP="00CD266F">
      <w:pPr>
        <w:pStyle w:val="ListParagraph"/>
        <w:numPr>
          <w:ilvl w:val="0"/>
          <w:numId w:val="3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Organize refresh training programs as per the </w:t>
      </w:r>
      <w:r w:rsidR="00CD266F">
        <w:rPr>
          <w:rFonts w:ascii="Century Gothic" w:hAnsi="Century Gothic"/>
          <w:sz w:val="24"/>
          <w:szCs w:val="24"/>
        </w:rPr>
        <w:t>guideline</w:t>
      </w:r>
      <w:r w:rsidR="00316DA6">
        <w:rPr>
          <w:rFonts w:ascii="Century Gothic" w:hAnsi="Century Gothic"/>
          <w:sz w:val="24"/>
          <w:szCs w:val="24"/>
        </w:rPr>
        <w:t>s</w:t>
      </w:r>
      <w:r w:rsidR="00CD266F">
        <w:rPr>
          <w:rFonts w:ascii="Century Gothic" w:hAnsi="Century Gothic"/>
          <w:sz w:val="24"/>
          <w:szCs w:val="24"/>
        </w:rPr>
        <w:t xml:space="preserve"> of the Franchisor</w:t>
      </w:r>
    </w:p>
    <w:p w14:paraId="6CDB40EB" w14:textId="613956D4" w:rsidR="00CD266F" w:rsidRPr="00E715A5" w:rsidRDefault="00311766" w:rsidP="00CD266F">
      <w:pPr>
        <w:rPr>
          <w:rFonts w:ascii="Century Gothic" w:hAnsi="Century Gothic"/>
          <w:b/>
          <w:bCs/>
          <w:color w:val="FF0000"/>
          <w:sz w:val="24"/>
          <w:szCs w:val="24"/>
        </w:rPr>
      </w:pPr>
      <w:r w:rsidRPr="00E715A5">
        <w:rPr>
          <w:rFonts w:ascii="Century Gothic" w:hAnsi="Century Gothic"/>
          <w:b/>
          <w:bCs/>
          <w:color w:val="FF0000"/>
          <w:sz w:val="24"/>
          <w:szCs w:val="24"/>
        </w:rPr>
        <w:t>ROLE OF CENTER STAFF</w:t>
      </w:r>
      <w:r w:rsidR="00A14E36">
        <w:rPr>
          <w:rFonts w:ascii="Century Gothic" w:hAnsi="Century Gothic"/>
          <w:b/>
          <w:bCs/>
          <w:color w:val="FF0000"/>
          <w:sz w:val="24"/>
          <w:szCs w:val="24"/>
        </w:rPr>
        <w:t xml:space="preserve"> (CS)</w:t>
      </w:r>
      <w:r w:rsidRPr="00E715A5">
        <w:rPr>
          <w:rFonts w:ascii="Century Gothic" w:hAnsi="Century Gothic"/>
          <w:b/>
          <w:bCs/>
          <w:color w:val="FF0000"/>
          <w:sz w:val="24"/>
          <w:szCs w:val="24"/>
        </w:rPr>
        <w:t>:</w:t>
      </w:r>
    </w:p>
    <w:p w14:paraId="61CFFD73" w14:textId="136521BE" w:rsidR="00CD266F" w:rsidRDefault="00071500" w:rsidP="00CD266F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Navigate through the rigorous critical action learning program requirements and training provided by the Franchisor</w:t>
      </w:r>
      <w:r w:rsidR="003262FB">
        <w:rPr>
          <w:rFonts w:ascii="Century Gothic" w:hAnsi="Century Gothic"/>
          <w:sz w:val="24"/>
          <w:szCs w:val="24"/>
        </w:rPr>
        <w:t>, in the light of the following,</w:t>
      </w:r>
    </w:p>
    <w:p w14:paraId="17BD0C8C" w14:textId="2E43C5CA" w:rsidR="003262FB" w:rsidRPr="00E715A5" w:rsidRDefault="003262FB" w:rsidP="00E715A5">
      <w:pPr>
        <w:pStyle w:val="ListParagraph"/>
        <w:numPr>
          <w:ilvl w:val="0"/>
          <w:numId w:val="36"/>
        </w:numPr>
        <w:rPr>
          <w:rFonts w:ascii="Century Gothic" w:hAnsi="Century Gothic"/>
          <w:sz w:val="24"/>
          <w:szCs w:val="24"/>
        </w:rPr>
      </w:pPr>
      <w:r w:rsidRPr="00E715A5">
        <w:rPr>
          <w:rFonts w:ascii="Century Gothic" w:hAnsi="Century Gothic"/>
          <w:sz w:val="24"/>
          <w:szCs w:val="24"/>
        </w:rPr>
        <w:t>General knowledge-based training and exam regarding the franchise</w:t>
      </w:r>
    </w:p>
    <w:p w14:paraId="364B3487" w14:textId="37CA871A" w:rsidR="003262FB" w:rsidRPr="00E715A5" w:rsidRDefault="003262FB" w:rsidP="00E715A5">
      <w:pPr>
        <w:pStyle w:val="ListParagraph"/>
        <w:numPr>
          <w:ilvl w:val="0"/>
          <w:numId w:val="36"/>
        </w:numPr>
        <w:rPr>
          <w:rFonts w:ascii="Century Gothic" w:hAnsi="Century Gothic"/>
          <w:sz w:val="24"/>
          <w:szCs w:val="24"/>
        </w:rPr>
      </w:pPr>
      <w:r w:rsidRPr="00E715A5">
        <w:rPr>
          <w:rFonts w:ascii="Century Gothic" w:hAnsi="Century Gothic"/>
          <w:sz w:val="24"/>
          <w:szCs w:val="24"/>
        </w:rPr>
        <w:t>General</w:t>
      </w:r>
      <w:r w:rsidR="008315C1" w:rsidRPr="00E715A5">
        <w:rPr>
          <w:rFonts w:ascii="Century Gothic" w:hAnsi="Century Gothic"/>
          <w:sz w:val="24"/>
          <w:szCs w:val="24"/>
        </w:rPr>
        <w:t xml:space="preserve"> information about Occupational Education Programs</w:t>
      </w:r>
    </w:p>
    <w:p w14:paraId="22A425B5" w14:textId="14F863F1" w:rsidR="008315C1" w:rsidRPr="00E715A5" w:rsidRDefault="008315C1" w:rsidP="00E715A5">
      <w:pPr>
        <w:pStyle w:val="ListParagraph"/>
        <w:numPr>
          <w:ilvl w:val="0"/>
          <w:numId w:val="36"/>
        </w:numPr>
        <w:rPr>
          <w:rFonts w:ascii="Century Gothic" w:hAnsi="Century Gothic"/>
          <w:sz w:val="24"/>
          <w:szCs w:val="24"/>
        </w:rPr>
      </w:pPr>
      <w:r w:rsidRPr="00E715A5">
        <w:rPr>
          <w:rFonts w:ascii="Century Gothic" w:hAnsi="Century Gothic"/>
          <w:sz w:val="24"/>
          <w:szCs w:val="24"/>
        </w:rPr>
        <w:t xml:space="preserve">An introduction into the Hexad Training Framework (Personal -Professional Development – Occupational Development </w:t>
      </w:r>
      <w:r w:rsidR="0046730A" w:rsidRPr="00E715A5">
        <w:rPr>
          <w:rFonts w:ascii="Century Gothic" w:hAnsi="Century Gothic"/>
          <w:sz w:val="24"/>
          <w:szCs w:val="24"/>
        </w:rPr>
        <w:t>–</w:t>
      </w:r>
      <w:r w:rsidRPr="00E715A5">
        <w:rPr>
          <w:rFonts w:ascii="Century Gothic" w:hAnsi="Century Gothic"/>
          <w:sz w:val="24"/>
          <w:szCs w:val="24"/>
        </w:rPr>
        <w:t xml:space="preserve"> Fin</w:t>
      </w:r>
      <w:r w:rsidR="0046730A" w:rsidRPr="00E715A5">
        <w:rPr>
          <w:rFonts w:ascii="Century Gothic" w:hAnsi="Century Gothic"/>
          <w:sz w:val="24"/>
          <w:szCs w:val="24"/>
        </w:rPr>
        <w:t>ancial Development, Relationship Development and Truth Education)</w:t>
      </w:r>
    </w:p>
    <w:p w14:paraId="778CB754" w14:textId="658A41ED" w:rsidR="008315C1" w:rsidRPr="00E715A5" w:rsidRDefault="008315C1" w:rsidP="00E715A5">
      <w:pPr>
        <w:pStyle w:val="ListParagraph"/>
        <w:numPr>
          <w:ilvl w:val="0"/>
          <w:numId w:val="36"/>
        </w:numPr>
        <w:rPr>
          <w:rFonts w:ascii="Century Gothic" w:hAnsi="Century Gothic"/>
          <w:sz w:val="24"/>
          <w:szCs w:val="24"/>
        </w:rPr>
      </w:pPr>
      <w:r w:rsidRPr="00E715A5">
        <w:rPr>
          <w:rFonts w:ascii="Century Gothic" w:hAnsi="Century Gothic"/>
          <w:sz w:val="24"/>
          <w:szCs w:val="24"/>
        </w:rPr>
        <w:t>The Marketing and Sales Program</w:t>
      </w:r>
    </w:p>
    <w:p w14:paraId="746DF71B" w14:textId="7F3C21F6" w:rsidR="0046730A" w:rsidRPr="00E715A5" w:rsidRDefault="0046730A" w:rsidP="00E715A5">
      <w:pPr>
        <w:pStyle w:val="ListParagraph"/>
        <w:numPr>
          <w:ilvl w:val="0"/>
          <w:numId w:val="36"/>
        </w:numPr>
        <w:rPr>
          <w:rFonts w:ascii="Century Gothic" w:hAnsi="Century Gothic"/>
          <w:sz w:val="24"/>
          <w:szCs w:val="24"/>
        </w:rPr>
      </w:pPr>
      <w:r w:rsidRPr="00E715A5">
        <w:rPr>
          <w:rFonts w:ascii="Century Gothic" w:hAnsi="Century Gothic"/>
          <w:sz w:val="24"/>
          <w:szCs w:val="24"/>
        </w:rPr>
        <w:t>Learning Management System</w:t>
      </w:r>
      <w:r w:rsidR="00E715A5" w:rsidRPr="00E715A5">
        <w:rPr>
          <w:rFonts w:ascii="Century Gothic" w:hAnsi="Century Gothic"/>
          <w:sz w:val="24"/>
          <w:szCs w:val="24"/>
        </w:rPr>
        <w:t>s</w:t>
      </w:r>
    </w:p>
    <w:p w14:paraId="4AB83AC5" w14:textId="463CC6BE" w:rsidR="00E715A5" w:rsidRPr="00E715A5" w:rsidRDefault="00E715A5" w:rsidP="00E715A5">
      <w:pPr>
        <w:pStyle w:val="ListParagraph"/>
        <w:numPr>
          <w:ilvl w:val="0"/>
          <w:numId w:val="36"/>
        </w:numPr>
        <w:rPr>
          <w:rFonts w:ascii="Century Gothic" w:hAnsi="Century Gothic"/>
          <w:sz w:val="24"/>
          <w:szCs w:val="24"/>
        </w:rPr>
      </w:pPr>
      <w:r w:rsidRPr="00E715A5">
        <w:rPr>
          <w:rFonts w:ascii="Century Gothic" w:hAnsi="Century Gothic"/>
          <w:sz w:val="24"/>
          <w:szCs w:val="24"/>
        </w:rPr>
        <w:t>Supervision</w:t>
      </w:r>
    </w:p>
    <w:p w14:paraId="5722E866" w14:textId="77777777" w:rsidR="00E715A5" w:rsidRDefault="00E715A5" w:rsidP="003262FB">
      <w:pPr>
        <w:rPr>
          <w:rFonts w:ascii="Century Gothic" w:hAnsi="Century Gothic"/>
          <w:sz w:val="24"/>
          <w:szCs w:val="24"/>
        </w:rPr>
      </w:pPr>
    </w:p>
    <w:p w14:paraId="64B6C7AC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36C0C21A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76759E8F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4D8B8678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66A2B3EB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6146C6A5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6B536E6C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36D0DDCD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0E7243C2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6010E88C" w14:textId="77777777" w:rsidR="00A14E36" w:rsidRDefault="00A14E36" w:rsidP="003262FB">
      <w:pPr>
        <w:rPr>
          <w:rFonts w:ascii="Century Gothic" w:hAnsi="Century Gothic"/>
          <w:sz w:val="24"/>
          <w:szCs w:val="24"/>
        </w:rPr>
      </w:pPr>
    </w:p>
    <w:p w14:paraId="4F91A697" w14:textId="77777777" w:rsidR="00803556" w:rsidRDefault="00803556" w:rsidP="003262FB">
      <w:pPr>
        <w:rPr>
          <w:rFonts w:ascii="Century Gothic" w:hAnsi="Century Gothic"/>
          <w:sz w:val="24"/>
          <w:szCs w:val="24"/>
        </w:rPr>
      </w:pPr>
    </w:p>
    <w:p w14:paraId="14B735DC" w14:textId="77777777" w:rsidR="00803556" w:rsidRDefault="00803556" w:rsidP="003262FB">
      <w:pPr>
        <w:rPr>
          <w:rFonts w:ascii="Century Gothic" w:hAnsi="Century Gothic"/>
          <w:sz w:val="24"/>
          <w:szCs w:val="24"/>
        </w:rPr>
      </w:pPr>
    </w:p>
    <w:p w14:paraId="525C9EBE" w14:textId="77777777" w:rsidR="00803556" w:rsidRDefault="00803556" w:rsidP="003262FB">
      <w:pPr>
        <w:rPr>
          <w:rFonts w:ascii="Century Gothic" w:hAnsi="Century Gothic"/>
          <w:sz w:val="24"/>
          <w:szCs w:val="24"/>
        </w:rPr>
      </w:pPr>
    </w:p>
    <w:p w14:paraId="3A01BE6C" w14:textId="77777777" w:rsidR="00B82DFA" w:rsidRDefault="00B82DFA" w:rsidP="003262FB">
      <w:pPr>
        <w:rPr>
          <w:rFonts w:ascii="Century Gothic" w:hAnsi="Century Gothic"/>
          <w:sz w:val="24"/>
          <w:szCs w:val="24"/>
        </w:rPr>
      </w:pPr>
    </w:p>
    <w:p w14:paraId="0C751D06" w14:textId="77777777" w:rsidR="00803556" w:rsidRPr="003262FB" w:rsidRDefault="00803556" w:rsidP="003262FB">
      <w:pPr>
        <w:rPr>
          <w:rFonts w:ascii="Century Gothic" w:hAnsi="Century Gothic"/>
          <w:sz w:val="24"/>
          <w:szCs w:val="24"/>
        </w:rPr>
      </w:pPr>
    </w:p>
    <w:p w14:paraId="2C37BD88" w14:textId="116E6469" w:rsidR="006D6CBF" w:rsidRDefault="006D6CBF" w:rsidP="006D6CBF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industry holdings</w:t>
      </w:r>
    </w:p>
    <w:p w14:paraId="74539A55" w14:textId="5D0D7A53" w:rsidR="007156C2" w:rsidRDefault="007156C2" w:rsidP="00092B00">
      <w:pPr>
        <w:rPr>
          <w:rFonts w:ascii="Century Gothic" w:hAnsi="Century Gothic"/>
          <w:sz w:val="24"/>
          <w:szCs w:val="24"/>
        </w:rPr>
      </w:pPr>
    </w:p>
    <w:p w14:paraId="158C3B34" w14:textId="026E8398" w:rsidR="00A102DF" w:rsidRDefault="00A102DF" w:rsidP="00A102DF">
      <w:pPr>
        <w:jc w:val="both"/>
        <w:rPr>
          <w:rFonts w:ascii="Century Gothic" w:hAnsi="Century Gothic"/>
          <w:sz w:val="24"/>
          <w:szCs w:val="24"/>
          <w:u w:val="single"/>
        </w:rPr>
      </w:pPr>
      <w:r w:rsidRPr="00A102DF">
        <w:rPr>
          <w:rFonts w:ascii="Century Gothic" w:hAnsi="Century Gothic"/>
          <w:color w:val="FF0000"/>
          <w:sz w:val="24"/>
          <w:szCs w:val="24"/>
          <w:u w:val="single"/>
        </w:rPr>
        <w:t xml:space="preserve">INDUSTRY HOLDINGS: </w:t>
      </w:r>
      <w:r w:rsidRPr="00A102DF">
        <w:rPr>
          <w:rFonts w:ascii="Century Gothic" w:hAnsi="Century Gothic"/>
          <w:sz w:val="24"/>
          <w:szCs w:val="24"/>
          <w:u w:val="single"/>
        </w:rPr>
        <w:t>PARTNERSHIPS, WORKFORCE DEVELOPMENT, TRAINING, CERTIFICATIONS, WORK NETWORK INDUSTRY SOLUTIONS:</w:t>
      </w:r>
    </w:p>
    <w:p w14:paraId="4B1F5D29" w14:textId="44AC0261" w:rsidR="004C36B6" w:rsidRPr="004C36B6" w:rsidRDefault="004C36B6" w:rsidP="00A102DF">
      <w:pPr>
        <w:jc w:val="both"/>
        <w:rPr>
          <w:rFonts w:ascii="Century Gothic" w:hAnsi="Century Gothic"/>
          <w:b/>
          <w:bCs/>
          <w:i w:val="0"/>
          <w:iCs w:val="0"/>
        </w:rPr>
      </w:pPr>
      <w:r w:rsidRPr="004C36B6">
        <w:rPr>
          <w:rFonts w:ascii="Century Gothic" w:hAnsi="Century Gothic"/>
          <w:b/>
          <w:bCs/>
        </w:rPr>
        <w:t>(This is not an exhaustive list!)</w:t>
      </w:r>
    </w:p>
    <w:p w14:paraId="32D18F2F" w14:textId="4841DD8A" w:rsidR="00423ACF" w:rsidRDefault="00423ACF" w:rsidP="00092B00">
      <w:pPr>
        <w:rPr>
          <w:rFonts w:ascii="Century Gothic" w:hAnsi="Century Gothic"/>
          <w:sz w:val="24"/>
          <w:szCs w:val="24"/>
        </w:rPr>
      </w:pPr>
      <w:r w:rsidRPr="00B10F60">
        <w:rPr>
          <w:rFonts w:ascii="Century Gothic" w:hAnsi="Century Gothic"/>
          <w:b/>
          <w:bCs/>
          <w:color w:val="FF0000"/>
          <w:sz w:val="24"/>
          <w:szCs w:val="24"/>
        </w:rPr>
        <w:t>Microsoft:</w:t>
      </w:r>
      <w:r w:rsidRPr="00B10F60">
        <w:rPr>
          <w:rFonts w:ascii="Century Gothic" w:hAnsi="Century Gothic"/>
          <w:color w:val="FF0000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Intelligent Cloud (Apps and Infra, Data &amp; AI)</w:t>
      </w:r>
    </w:p>
    <w:p w14:paraId="748BA261" w14:textId="77FCE74E" w:rsidR="001D4359" w:rsidRDefault="008D58A6" w:rsidP="00092B00">
      <w:pPr>
        <w:rPr>
          <w:rFonts w:ascii="Century Gothic" w:hAnsi="Century Gothic"/>
          <w:sz w:val="24"/>
          <w:szCs w:val="24"/>
        </w:rPr>
      </w:pPr>
      <w:r w:rsidRPr="00351D9E">
        <w:rPr>
          <w:rFonts w:ascii="Century Gothic" w:hAnsi="Century Gothic"/>
          <w:b/>
          <w:bCs/>
          <w:sz w:val="24"/>
          <w:szCs w:val="24"/>
        </w:rPr>
        <w:t>Microsoft:</w:t>
      </w:r>
      <w:r>
        <w:rPr>
          <w:rFonts w:ascii="Century Gothic" w:hAnsi="Century Gothic"/>
          <w:sz w:val="24"/>
          <w:szCs w:val="24"/>
        </w:rPr>
        <w:t xml:space="preserve"> ERP &amp; CRM</w:t>
      </w:r>
    </w:p>
    <w:p w14:paraId="7FBC62B6" w14:textId="67E5D7F7" w:rsidR="001D4359" w:rsidRPr="00C87CB1" w:rsidRDefault="008D58A6" w:rsidP="00351D9E">
      <w:pPr>
        <w:rPr>
          <w:rFonts w:ascii="Century Gothic" w:hAnsi="Century Gothic"/>
          <w:sz w:val="24"/>
          <w:szCs w:val="24"/>
        </w:rPr>
      </w:pPr>
      <w:r w:rsidRPr="00B10F60">
        <w:rPr>
          <w:rFonts w:ascii="Century Gothic" w:hAnsi="Century Gothic"/>
          <w:b/>
          <w:bCs/>
          <w:color w:val="FF0000"/>
          <w:sz w:val="24"/>
          <w:szCs w:val="24"/>
          <w:u w:val="single"/>
        </w:rPr>
        <w:t>AWS:</w:t>
      </w:r>
      <w:r w:rsidRPr="00B10F60">
        <w:rPr>
          <w:rFonts w:ascii="Century Gothic" w:hAnsi="Century Gothic"/>
          <w:color w:val="FF0000"/>
          <w:sz w:val="24"/>
          <w:szCs w:val="24"/>
        </w:rPr>
        <w:t xml:space="preserve"> </w:t>
      </w:r>
      <w:r w:rsidR="00A24086">
        <w:rPr>
          <w:rFonts w:ascii="Century Gothic" w:hAnsi="Century Gothic"/>
          <w:sz w:val="24"/>
          <w:szCs w:val="24"/>
        </w:rPr>
        <w:t xml:space="preserve">Artificial intelligence, Archiving, Backup and Restore, </w:t>
      </w:r>
      <w:r w:rsidR="00CD26C1">
        <w:rPr>
          <w:rFonts w:ascii="Century Gothic" w:hAnsi="Century Gothic"/>
          <w:sz w:val="24"/>
          <w:szCs w:val="24"/>
        </w:rPr>
        <w:t xml:space="preserve">Blockchain, Cloud, </w:t>
      </w:r>
      <w:r w:rsidR="00351D9E">
        <w:rPr>
          <w:rFonts w:ascii="Century Gothic" w:hAnsi="Century Gothic"/>
          <w:sz w:val="24"/>
          <w:szCs w:val="24"/>
        </w:rPr>
        <w:t>Migration, Cloud</w:t>
      </w:r>
      <w:r w:rsidR="00CD26C1">
        <w:rPr>
          <w:rFonts w:ascii="Century Gothic" w:hAnsi="Century Gothic"/>
          <w:sz w:val="24"/>
          <w:szCs w:val="24"/>
        </w:rPr>
        <w:t xml:space="preserve"> Operations, </w:t>
      </w:r>
      <w:r w:rsidR="00351D9E">
        <w:rPr>
          <w:rFonts w:ascii="Century Gothic" w:hAnsi="Century Gothic"/>
          <w:sz w:val="24"/>
          <w:szCs w:val="24"/>
        </w:rPr>
        <w:t xml:space="preserve">Containers, Content Delivery, </w:t>
      </w:r>
      <w:r w:rsidR="009D5E34">
        <w:rPr>
          <w:rFonts w:ascii="Century Gothic" w:hAnsi="Century Gothic"/>
          <w:sz w:val="24"/>
          <w:szCs w:val="24"/>
        </w:rPr>
        <w:t xml:space="preserve">Database Migrations, Data Lakes, </w:t>
      </w:r>
      <w:proofErr w:type="spellStart"/>
      <w:r w:rsidR="009D5E34">
        <w:rPr>
          <w:rFonts w:ascii="Century Gothic" w:hAnsi="Century Gothic"/>
          <w:sz w:val="24"/>
          <w:szCs w:val="24"/>
        </w:rPr>
        <w:t>DevOpsRapidly</w:t>
      </w:r>
      <w:proofErr w:type="spellEnd"/>
      <w:r w:rsidR="00A00C22">
        <w:rPr>
          <w:rFonts w:ascii="Century Gothic" w:hAnsi="Century Gothic"/>
          <w:sz w:val="24"/>
          <w:szCs w:val="24"/>
        </w:rPr>
        <w:t>, E-Commerce, Edge Computing, Front-End Web and Mobile Development</w:t>
      </w:r>
      <w:r w:rsidR="009F5FC0">
        <w:rPr>
          <w:rFonts w:ascii="Century Gothic" w:hAnsi="Century Gothic"/>
          <w:sz w:val="24"/>
          <w:szCs w:val="24"/>
        </w:rPr>
        <w:t>, High Performance Computing, Hybrid Cloud Architectures</w:t>
      </w:r>
      <w:r w:rsidR="001D4359">
        <w:rPr>
          <w:rFonts w:ascii="Century Gothic" w:hAnsi="Century Gothic"/>
          <w:sz w:val="24"/>
          <w:szCs w:val="24"/>
        </w:rPr>
        <w:t xml:space="preserve">, Internet of Things, Modern Development, </w:t>
      </w:r>
      <w:proofErr w:type="spellStart"/>
      <w:r w:rsidR="001D4359">
        <w:rPr>
          <w:rFonts w:ascii="Century Gothic" w:hAnsi="Century Gothic"/>
          <w:sz w:val="24"/>
          <w:szCs w:val="24"/>
        </w:rPr>
        <w:t>Multicloud</w:t>
      </w:r>
      <w:proofErr w:type="spellEnd"/>
      <w:r w:rsidR="001D4359">
        <w:rPr>
          <w:rFonts w:ascii="Century Gothic" w:hAnsi="Century Gothic"/>
          <w:sz w:val="24"/>
          <w:szCs w:val="24"/>
        </w:rPr>
        <w:t xml:space="preserve">, Remote Work, Resilience, Scientific Computing, Serverless Computing, Website. </w:t>
      </w:r>
    </w:p>
    <w:p w14:paraId="71B46CFB" w14:textId="779B0A40" w:rsidR="006D6A37" w:rsidRPr="00C87CB1" w:rsidRDefault="0078432B" w:rsidP="00354091">
      <w:pPr>
        <w:rPr>
          <w:rFonts w:ascii="Century Gothic" w:hAnsi="Century Gothic"/>
          <w:sz w:val="24"/>
          <w:szCs w:val="24"/>
        </w:rPr>
      </w:pPr>
      <w:r w:rsidRPr="00B10F60">
        <w:rPr>
          <w:rFonts w:ascii="Century Gothic" w:hAnsi="Century Gothic"/>
          <w:b/>
          <w:bCs/>
          <w:color w:val="FF0000"/>
          <w:sz w:val="24"/>
          <w:szCs w:val="24"/>
          <w:u w:val="single"/>
        </w:rPr>
        <w:t>EC-Council:</w:t>
      </w:r>
      <w:r w:rsidRPr="00B10F60">
        <w:rPr>
          <w:rFonts w:ascii="Century Gothic" w:hAnsi="Century Gothic"/>
          <w:color w:val="FF0000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Vulnerability </w:t>
      </w:r>
      <w:r w:rsidR="00CD1264">
        <w:rPr>
          <w:rFonts w:ascii="Century Gothic" w:hAnsi="Century Gothic"/>
          <w:sz w:val="24"/>
          <w:szCs w:val="24"/>
        </w:rPr>
        <w:t>Assessment</w:t>
      </w:r>
      <w:r>
        <w:rPr>
          <w:rFonts w:ascii="Century Gothic" w:hAnsi="Century Gothic"/>
          <w:sz w:val="24"/>
          <w:szCs w:val="24"/>
        </w:rPr>
        <w:t xml:space="preserve"> and Penetration Testing</w:t>
      </w:r>
      <w:r w:rsidR="00CD1264">
        <w:rPr>
          <w:rFonts w:ascii="Century Gothic" w:hAnsi="Century Gothic"/>
          <w:sz w:val="24"/>
          <w:szCs w:val="24"/>
        </w:rPr>
        <w:t>, Cyber Forensics, Network Defense and Operations, Software Security</w:t>
      </w:r>
      <w:r w:rsidR="00BB526E">
        <w:rPr>
          <w:rFonts w:ascii="Century Gothic" w:hAnsi="Century Gothic"/>
          <w:sz w:val="24"/>
          <w:szCs w:val="24"/>
        </w:rPr>
        <w:t xml:space="preserve">, Governance. </w:t>
      </w:r>
    </w:p>
    <w:p w14:paraId="0C87EA99" w14:textId="746D605D" w:rsidR="00AA4815" w:rsidRPr="00C87CB1" w:rsidRDefault="00BB526E" w:rsidP="00351D9E">
      <w:pPr>
        <w:rPr>
          <w:rFonts w:ascii="Century Gothic" w:hAnsi="Century Gothic"/>
          <w:b/>
          <w:bCs/>
          <w:sz w:val="24"/>
          <w:szCs w:val="24"/>
          <w:u w:val="single"/>
        </w:rPr>
      </w:pPr>
      <w:r w:rsidRPr="00B10F60">
        <w:rPr>
          <w:rFonts w:ascii="Century Gothic" w:hAnsi="Century Gothic"/>
          <w:b/>
          <w:bCs/>
          <w:color w:val="FF0000"/>
          <w:sz w:val="24"/>
          <w:szCs w:val="24"/>
          <w:u w:val="single"/>
        </w:rPr>
        <w:t>PECB</w:t>
      </w:r>
      <w:r w:rsidRPr="00B10F60">
        <w:rPr>
          <w:rFonts w:ascii="Century Gothic" w:hAnsi="Century Gothic"/>
          <w:b/>
          <w:bCs/>
          <w:color w:val="FF0000"/>
          <w:sz w:val="24"/>
          <w:szCs w:val="24"/>
        </w:rPr>
        <w:t xml:space="preserve">: </w:t>
      </w:r>
      <w:r w:rsidR="00354091" w:rsidRPr="006D6A37">
        <w:rPr>
          <w:rFonts w:ascii="Century Gothic" w:hAnsi="Century Gothic"/>
          <w:b/>
          <w:bCs/>
          <w:sz w:val="24"/>
          <w:szCs w:val="24"/>
        </w:rPr>
        <w:t>INFORMATION SECURIT</w:t>
      </w:r>
      <w:r w:rsidR="00FF0E91">
        <w:rPr>
          <w:rFonts w:ascii="Century Gothic" w:hAnsi="Century Gothic"/>
          <w:b/>
          <w:bCs/>
          <w:sz w:val="24"/>
          <w:szCs w:val="24"/>
        </w:rPr>
        <w:t>Y</w:t>
      </w:r>
      <w:r w:rsidR="00354091" w:rsidRPr="006D6A37">
        <w:rPr>
          <w:rFonts w:ascii="Century Gothic" w:hAnsi="Century Gothic"/>
          <w:b/>
          <w:bCs/>
          <w:sz w:val="24"/>
          <w:szCs w:val="24"/>
        </w:rPr>
        <w:t>:</w:t>
      </w:r>
      <w:r w:rsidR="00354091">
        <w:rPr>
          <w:rFonts w:ascii="Century Gothic" w:hAnsi="Century Gothic"/>
          <w:sz w:val="24"/>
          <w:szCs w:val="24"/>
        </w:rPr>
        <w:t xml:space="preserve"> </w:t>
      </w:r>
      <w:r w:rsidR="00354091" w:rsidRPr="00354091">
        <w:rPr>
          <w:rFonts w:ascii="Century Gothic" w:hAnsi="Century Gothic"/>
          <w:sz w:val="24"/>
          <w:szCs w:val="24"/>
        </w:rPr>
        <w:t>ISO/IEC 27001</w:t>
      </w:r>
      <w:r w:rsidR="00354091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ISO/IEC 27002</w:t>
      </w:r>
      <w:r w:rsidR="006D6A37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PECB Chief Information</w:t>
      </w:r>
      <w:r w:rsidR="006D6A37">
        <w:rPr>
          <w:rFonts w:ascii="Century Gothic" w:hAnsi="Century Gothic"/>
          <w:sz w:val="24"/>
          <w:szCs w:val="24"/>
        </w:rPr>
        <w:t xml:space="preserve"> </w:t>
      </w:r>
      <w:r w:rsidR="00354091" w:rsidRPr="00354091">
        <w:rPr>
          <w:rFonts w:ascii="Century Gothic" w:hAnsi="Century Gothic"/>
          <w:sz w:val="24"/>
          <w:szCs w:val="24"/>
        </w:rPr>
        <w:t>Security Officer</w:t>
      </w:r>
      <w:r w:rsidR="006D6A37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EBIOS</w:t>
      </w:r>
      <w:r w:rsidR="006D6A37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ISO/IEC 27005</w:t>
      </w:r>
      <w:r w:rsidR="006D6A37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ISO/IEC 27035</w:t>
      </w:r>
      <w:r w:rsidR="006D6A37">
        <w:rPr>
          <w:rFonts w:ascii="Century Gothic" w:hAnsi="Century Gothic"/>
          <w:sz w:val="24"/>
          <w:szCs w:val="24"/>
        </w:rPr>
        <w:t xml:space="preserve"> | </w:t>
      </w:r>
      <w:r w:rsidR="00354091" w:rsidRPr="00354091">
        <w:rPr>
          <w:rFonts w:ascii="Century Gothic" w:hAnsi="Century Gothic"/>
          <w:b/>
          <w:bCs/>
          <w:sz w:val="24"/>
          <w:szCs w:val="24"/>
        </w:rPr>
        <w:t xml:space="preserve">CYBERSECURITY </w:t>
      </w:r>
      <w:r w:rsidR="0022388F" w:rsidRPr="00453EC9">
        <w:rPr>
          <w:rFonts w:ascii="Century Gothic" w:hAnsi="Century Gothic"/>
          <w:b/>
          <w:bCs/>
          <w:sz w:val="24"/>
          <w:szCs w:val="24"/>
        </w:rPr>
        <w:t>MANAGEMENT:</w:t>
      </w:r>
      <w:r w:rsidR="006D6A37">
        <w:rPr>
          <w:rFonts w:ascii="Century Gothic" w:hAnsi="Century Gothic"/>
          <w:sz w:val="24"/>
          <w:szCs w:val="24"/>
        </w:rPr>
        <w:t xml:space="preserve"> </w:t>
      </w:r>
      <w:r w:rsidR="00354091" w:rsidRPr="00354091">
        <w:rPr>
          <w:rFonts w:ascii="Century Gothic" w:hAnsi="Century Gothic"/>
          <w:sz w:val="24"/>
          <w:szCs w:val="24"/>
        </w:rPr>
        <w:t>Cybersecurity Management</w:t>
      </w:r>
      <w:r w:rsidR="0022388F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Cloud Security</w:t>
      </w:r>
      <w:r w:rsidR="0022388F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Penetration Testing</w:t>
      </w:r>
      <w:r w:rsidR="0022388F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SCADA</w:t>
      </w:r>
      <w:r w:rsidR="0022388F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ISO/IEC</w:t>
      </w:r>
      <w:r w:rsidR="0022388F">
        <w:rPr>
          <w:rFonts w:ascii="Century Gothic" w:hAnsi="Century Gothic"/>
          <w:sz w:val="24"/>
          <w:szCs w:val="24"/>
        </w:rPr>
        <w:t xml:space="preserve"> </w:t>
      </w:r>
      <w:r w:rsidR="00354091" w:rsidRPr="00354091">
        <w:rPr>
          <w:rFonts w:ascii="Century Gothic" w:hAnsi="Century Gothic"/>
          <w:sz w:val="24"/>
          <w:szCs w:val="24"/>
        </w:rPr>
        <w:t>27033 Network Security</w:t>
      </w:r>
      <w:r w:rsidR="0022388F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СММС</w:t>
      </w:r>
      <w:r w:rsidR="0022388F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NIS 2 Directive</w:t>
      </w:r>
      <w:r w:rsidR="0022388F">
        <w:rPr>
          <w:rFonts w:ascii="Century Gothic" w:hAnsi="Century Gothic"/>
          <w:sz w:val="24"/>
          <w:szCs w:val="24"/>
        </w:rPr>
        <w:t xml:space="preserve"> </w:t>
      </w:r>
      <w:r w:rsidR="00354091" w:rsidRPr="00354091">
        <w:rPr>
          <w:rFonts w:ascii="Century Gothic" w:hAnsi="Century Gothic"/>
          <w:sz w:val="24"/>
          <w:szCs w:val="24"/>
        </w:rPr>
        <w:t>Search</w:t>
      </w:r>
      <w:r w:rsidR="0022388F">
        <w:rPr>
          <w:rFonts w:ascii="Century Gothic" w:hAnsi="Century Gothic"/>
          <w:sz w:val="24"/>
          <w:szCs w:val="24"/>
        </w:rPr>
        <w:t xml:space="preserve"> | </w:t>
      </w:r>
      <w:r w:rsidR="00354091" w:rsidRPr="00354091">
        <w:rPr>
          <w:rFonts w:ascii="Century Gothic" w:hAnsi="Century Gothic"/>
          <w:b/>
          <w:bCs/>
          <w:sz w:val="24"/>
          <w:szCs w:val="24"/>
        </w:rPr>
        <w:t>TECHNICAL CYBERSECURITY</w:t>
      </w:r>
      <w:r w:rsidR="00453EC9" w:rsidRPr="00453EC9">
        <w:rPr>
          <w:rFonts w:ascii="Century Gothic" w:hAnsi="Century Gothic"/>
          <w:b/>
          <w:bCs/>
          <w:sz w:val="24"/>
          <w:szCs w:val="24"/>
        </w:rPr>
        <w:t>:</w:t>
      </w:r>
      <w:r w:rsidR="00453EC9">
        <w:rPr>
          <w:rFonts w:ascii="Century Gothic" w:hAnsi="Century Gothic"/>
          <w:sz w:val="24"/>
          <w:szCs w:val="24"/>
        </w:rPr>
        <w:t xml:space="preserve"> </w:t>
      </w:r>
      <w:r w:rsidR="00354091" w:rsidRPr="00354091">
        <w:rPr>
          <w:rFonts w:ascii="Century Gothic" w:hAnsi="Century Gothic"/>
          <w:sz w:val="24"/>
          <w:szCs w:val="24"/>
        </w:rPr>
        <w:t>Ethical Hacking</w:t>
      </w:r>
      <w:r w:rsidR="00453EC9">
        <w:rPr>
          <w:rFonts w:ascii="Century Gothic" w:hAnsi="Century Gothic"/>
          <w:sz w:val="24"/>
          <w:szCs w:val="24"/>
        </w:rPr>
        <w:t xml:space="preserve">, </w:t>
      </w:r>
      <w:r w:rsidR="00354091" w:rsidRPr="00354091">
        <w:rPr>
          <w:rFonts w:ascii="Century Gothic" w:hAnsi="Century Gothic"/>
          <w:sz w:val="24"/>
          <w:szCs w:val="24"/>
        </w:rPr>
        <w:t>Certified Cyber Threat Analyst</w:t>
      </w:r>
    </w:p>
    <w:p w14:paraId="3F10087D" w14:textId="03E72F19" w:rsidR="00BE07B2" w:rsidRDefault="00BE07B2" w:rsidP="00351D9E">
      <w:pPr>
        <w:rPr>
          <w:rFonts w:ascii="Century Gothic" w:hAnsi="Century Gothic"/>
          <w:sz w:val="24"/>
          <w:szCs w:val="24"/>
        </w:rPr>
      </w:pPr>
      <w:r w:rsidRPr="00F01F08">
        <w:rPr>
          <w:rFonts w:ascii="Century Gothic" w:hAnsi="Century Gothic"/>
          <w:b/>
          <w:bCs/>
          <w:color w:val="FF0000"/>
          <w:sz w:val="24"/>
          <w:szCs w:val="24"/>
        </w:rPr>
        <w:t>COMPTIA:</w:t>
      </w:r>
      <w:r w:rsidRPr="00F01F08">
        <w:rPr>
          <w:rFonts w:ascii="Century Gothic" w:hAnsi="Century Gothic"/>
          <w:color w:val="FF0000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ITF+, A+, Network+, Security+, </w:t>
      </w:r>
      <w:r w:rsidR="00F01F08">
        <w:rPr>
          <w:rFonts w:ascii="Century Gothic" w:hAnsi="Century Gothic"/>
          <w:sz w:val="24"/>
          <w:szCs w:val="24"/>
        </w:rPr>
        <w:t>Cloud+, Server+, PenTest, CySA, CASP</w:t>
      </w:r>
    </w:p>
    <w:p w14:paraId="2807A303" w14:textId="5706833C" w:rsidR="00B10F60" w:rsidRDefault="00BE07B2" w:rsidP="005D4594">
      <w:pPr>
        <w:jc w:val="both"/>
        <w:rPr>
          <w:rFonts w:ascii="Century Gothic" w:hAnsi="Century Gothic"/>
        </w:rPr>
      </w:pPr>
      <w:r w:rsidRPr="00B10F60">
        <w:rPr>
          <w:rFonts w:ascii="Century Gothic" w:hAnsi="Century Gothic"/>
          <w:b/>
          <w:bCs/>
          <w:color w:val="FF0000"/>
          <w:sz w:val="24"/>
          <w:szCs w:val="24"/>
          <w:u w:val="single"/>
        </w:rPr>
        <w:t>ETA International</w:t>
      </w:r>
      <w:r w:rsidR="004143F9" w:rsidRPr="00B10F60">
        <w:rPr>
          <w:rFonts w:ascii="Century Gothic" w:hAnsi="Century Gothic"/>
          <w:b/>
          <w:bCs/>
          <w:color w:val="FF0000"/>
          <w:sz w:val="24"/>
          <w:szCs w:val="24"/>
          <w:u w:val="single"/>
        </w:rPr>
        <w:t>:</w:t>
      </w:r>
      <w:r w:rsidR="004143F9" w:rsidRPr="00B10F60">
        <w:rPr>
          <w:rFonts w:ascii="Century Gothic" w:hAnsi="Century Gothic"/>
          <w:color w:val="FF0000"/>
          <w:sz w:val="24"/>
          <w:szCs w:val="24"/>
        </w:rPr>
        <w:t xml:space="preserve"> </w:t>
      </w:r>
      <w:r w:rsidR="009A19BE" w:rsidRPr="005D4594">
        <w:rPr>
          <w:rFonts w:ascii="Century Gothic" w:hAnsi="Century Gothic"/>
          <w:b/>
          <w:bCs/>
          <w:sz w:val="24"/>
          <w:szCs w:val="24"/>
        </w:rPr>
        <w:t>Medical Technology</w:t>
      </w:r>
      <w:r w:rsidR="009A19BE">
        <w:rPr>
          <w:rFonts w:ascii="Century Gothic" w:hAnsi="Century Gothic"/>
          <w:sz w:val="24"/>
          <w:szCs w:val="24"/>
        </w:rPr>
        <w:t xml:space="preserve"> (Biomedical), </w:t>
      </w:r>
      <w:r w:rsidR="005D4594">
        <w:rPr>
          <w:rFonts w:ascii="Century Gothic" w:hAnsi="Century Gothic"/>
          <w:sz w:val="24"/>
          <w:szCs w:val="24"/>
        </w:rPr>
        <w:t xml:space="preserve">| </w:t>
      </w:r>
      <w:r w:rsidR="009A19BE" w:rsidRPr="005D4594">
        <w:rPr>
          <w:rFonts w:ascii="Century Gothic" w:hAnsi="Century Gothic"/>
          <w:b/>
          <w:bCs/>
          <w:sz w:val="24"/>
          <w:szCs w:val="24"/>
        </w:rPr>
        <w:t xml:space="preserve">Communications </w:t>
      </w:r>
      <w:r w:rsidR="009A19BE" w:rsidRPr="005D4594">
        <w:rPr>
          <w:rFonts w:ascii="Century Gothic" w:hAnsi="Century Gothic"/>
          <w:sz w:val="24"/>
          <w:szCs w:val="24"/>
        </w:rPr>
        <w:t>(</w:t>
      </w:r>
      <w:r w:rsidR="009A19BE" w:rsidRPr="005D4594">
        <w:rPr>
          <w:rFonts w:ascii="Century Gothic" w:hAnsi="Century Gothic"/>
        </w:rPr>
        <w:t xml:space="preserve">5G Technician (5GT), </w:t>
      </w:r>
      <w:r w:rsidR="0057296E" w:rsidRPr="005D4594">
        <w:rPr>
          <w:rFonts w:ascii="Century Gothic" w:hAnsi="Century Gothic"/>
        </w:rPr>
        <w:t xml:space="preserve">Broadband-Voice over Internet Protocol (B-VoIP), Certified Satellite Installer (CSI), Distributed Antenna Systems (DAS), </w:t>
      </w:r>
      <w:r w:rsidR="003E7EAA" w:rsidRPr="005D4594">
        <w:rPr>
          <w:rFonts w:ascii="Century Gothic" w:hAnsi="Century Gothic"/>
        </w:rPr>
        <w:t xml:space="preserve">General Communications Technician — Level 1 (GCT1-2), Line &amp; Antenna Sweep (LAS), </w:t>
      </w:r>
      <w:r w:rsidR="005E6745" w:rsidRPr="005D4594">
        <w:rPr>
          <w:rFonts w:ascii="Century Gothic" w:hAnsi="Century Gothic"/>
        </w:rPr>
        <w:t xml:space="preserve">Microwave Radio Technician (MRT), Mobile Communications and Electronics Installer (MCEI), </w:t>
      </w:r>
      <w:r w:rsidR="005848A7" w:rsidRPr="005D4594">
        <w:rPr>
          <w:rFonts w:ascii="Century Gothic" w:hAnsi="Century Gothic"/>
        </w:rPr>
        <w:t xml:space="preserve">Passive Intermodulation Testing (PIM), Radar (RAD), RF Interference Mitigation (RFIM), Advanced Interference Mitigation (AIM), Telecommunications (TCM), </w:t>
      </w:r>
      <w:r w:rsidR="005D4594" w:rsidRPr="005D4594">
        <w:rPr>
          <w:rFonts w:ascii="Century Gothic" w:hAnsi="Century Gothic"/>
        </w:rPr>
        <w:t>Wireless Communications (WCM)</w:t>
      </w:r>
      <w:r w:rsidR="005D4594">
        <w:rPr>
          <w:rFonts w:ascii="Century Gothic" w:hAnsi="Century Gothic"/>
        </w:rPr>
        <w:t xml:space="preserve"> | </w:t>
      </w:r>
      <w:r w:rsidR="005D4594" w:rsidRPr="00A102DF">
        <w:rPr>
          <w:rFonts w:ascii="Century Gothic" w:hAnsi="Century Gothic"/>
          <w:b/>
          <w:bCs/>
        </w:rPr>
        <w:t>Fiber Optics</w:t>
      </w:r>
      <w:r w:rsidR="005D4594">
        <w:rPr>
          <w:rFonts w:ascii="Century Gothic" w:hAnsi="Century Gothic"/>
        </w:rPr>
        <w:t xml:space="preserve"> | </w:t>
      </w:r>
      <w:r w:rsidR="00A102DF" w:rsidRPr="00A102DF">
        <w:rPr>
          <w:rFonts w:ascii="Century Gothic" w:hAnsi="Century Gothic"/>
          <w:b/>
          <w:bCs/>
        </w:rPr>
        <w:t xml:space="preserve">Information </w:t>
      </w:r>
      <w:r w:rsidR="00A102DF" w:rsidRPr="00A102DF">
        <w:rPr>
          <w:rFonts w:ascii="Century Gothic" w:hAnsi="Century Gothic"/>
          <w:b/>
          <w:bCs/>
        </w:rPr>
        <w:lastRenderedPageBreak/>
        <w:t xml:space="preserve">Technology </w:t>
      </w:r>
      <w:r w:rsidR="00A102DF">
        <w:rPr>
          <w:rFonts w:ascii="Century Gothic" w:hAnsi="Century Gothic"/>
        </w:rPr>
        <w:t xml:space="preserve">| </w:t>
      </w:r>
      <w:r w:rsidR="00A102DF" w:rsidRPr="002641BD">
        <w:rPr>
          <w:rFonts w:ascii="Century Gothic" w:hAnsi="Century Gothic"/>
          <w:b/>
          <w:bCs/>
        </w:rPr>
        <w:t>Photonics and Precision Optics</w:t>
      </w:r>
      <w:r w:rsidR="00A102DF">
        <w:rPr>
          <w:rFonts w:ascii="Century Gothic" w:hAnsi="Century Gothic"/>
        </w:rPr>
        <w:t>|</w:t>
      </w:r>
      <w:r w:rsidR="00051050" w:rsidRPr="002641BD">
        <w:rPr>
          <w:rFonts w:ascii="Century Gothic" w:hAnsi="Century Gothic"/>
          <w:b/>
          <w:bCs/>
        </w:rPr>
        <w:t>Renewable Energy</w:t>
      </w:r>
      <w:r w:rsidR="00051050">
        <w:rPr>
          <w:rFonts w:ascii="Century Gothic" w:hAnsi="Century Gothic"/>
        </w:rPr>
        <w:t xml:space="preserve"> |</w:t>
      </w:r>
      <w:r w:rsidR="00051050" w:rsidRPr="002641BD">
        <w:rPr>
          <w:rFonts w:ascii="Century Gothic" w:hAnsi="Century Gothic"/>
          <w:b/>
          <w:bCs/>
        </w:rPr>
        <w:t>SmartHome</w:t>
      </w:r>
      <w:r w:rsidR="00ED5859">
        <w:rPr>
          <w:rFonts w:ascii="Century Gothic" w:hAnsi="Century Gothic"/>
        </w:rPr>
        <w:t xml:space="preserve"> |</w:t>
      </w:r>
      <w:r w:rsidR="00ED5859" w:rsidRPr="002641BD">
        <w:rPr>
          <w:rFonts w:ascii="Century Gothic" w:hAnsi="Century Gothic"/>
          <w:b/>
          <w:bCs/>
        </w:rPr>
        <w:t>Workforce Readiness Certifications</w:t>
      </w:r>
      <w:r w:rsidR="00C829CB">
        <w:rPr>
          <w:rFonts w:ascii="Century Gothic" w:hAnsi="Century Gothic"/>
        </w:rPr>
        <w:t xml:space="preserve"> </w:t>
      </w:r>
    </w:p>
    <w:p w14:paraId="57B4826D" w14:textId="1FDD1FB5" w:rsidR="00EE05C2" w:rsidRPr="00EE05C2" w:rsidRDefault="00F01F08" w:rsidP="005D4594">
      <w:pPr>
        <w:jc w:val="both"/>
        <w:rPr>
          <w:rFonts w:ascii="Century Gothic" w:hAnsi="Century Gothic"/>
          <w:b/>
          <w:bCs/>
          <w:color w:val="00B050"/>
        </w:rPr>
      </w:pPr>
      <w:r w:rsidRPr="0084666A">
        <w:rPr>
          <w:rFonts w:ascii="Century Gothic" w:hAnsi="Century Gothic"/>
          <w:b/>
          <w:bCs/>
          <w:color w:val="FF0000"/>
          <w:sz w:val="24"/>
          <w:szCs w:val="24"/>
        </w:rPr>
        <w:t>The American Welding Society (AWS):</w:t>
      </w:r>
      <w:r w:rsidRPr="0084666A">
        <w:rPr>
          <w:rFonts w:ascii="Century Gothic" w:hAnsi="Century Gothic"/>
          <w:color w:val="FF0000"/>
        </w:rPr>
        <w:t xml:space="preserve"> </w:t>
      </w:r>
      <w:r w:rsidR="00A55DA6" w:rsidRPr="00533F3D">
        <w:rPr>
          <w:rFonts w:ascii="Century Gothic" w:hAnsi="Century Gothic"/>
          <w:b/>
          <w:bCs/>
          <w:u w:val="single"/>
        </w:rPr>
        <w:t>+7 W</w:t>
      </w:r>
      <w:r w:rsidR="00533F3D" w:rsidRPr="00533F3D">
        <w:rPr>
          <w:rFonts w:ascii="Century Gothic" w:hAnsi="Century Gothic"/>
          <w:b/>
          <w:bCs/>
          <w:u w:val="single"/>
        </w:rPr>
        <w:t>el</w:t>
      </w:r>
      <w:r w:rsidR="00A55DA6" w:rsidRPr="00533F3D">
        <w:rPr>
          <w:rFonts w:ascii="Century Gothic" w:hAnsi="Century Gothic"/>
          <w:b/>
          <w:bCs/>
          <w:u w:val="single"/>
        </w:rPr>
        <w:t xml:space="preserve">ding </w:t>
      </w:r>
      <w:r w:rsidRPr="00533F3D">
        <w:rPr>
          <w:rFonts w:ascii="Century Gothic" w:hAnsi="Century Gothic"/>
          <w:b/>
          <w:bCs/>
          <w:u w:val="single"/>
        </w:rPr>
        <w:t>Certification</w:t>
      </w:r>
      <w:r w:rsidR="00A55DA6" w:rsidRPr="00533F3D">
        <w:rPr>
          <w:rFonts w:ascii="Century Gothic" w:hAnsi="Century Gothic"/>
          <w:b/>
          <w:bCs/>
          <w:u w:val="single"/>
        </w:rPr>
        <w:t>s</w:t>
      </w:r>
      <w:r w:rsidR="00533F3D" w:rsidRPr="00533F3D">
        <w:rPr>
          <w:rFonts w:ascii="Century Gothic" w:hAnsi="Century Gothic"/>
          <w:b/>
          <w:bCs/>
          <w:u w:val="single"/>
        </w:rPr>
        <w:t>:</w:t>
      </w:r>
      <w:r w:rsidR="00533F3D">
        <w:rPr>
          <w:rFonts w:ascii="Century Gothic" w:hAnsi="Century Gothic"/>
        </w:rPr>
        <w:t xml:space="preserve"> </w:t>
      </w:r>
      <w:r w:rsidR="0084666A" w:rsidRPr="00E003B4">
        <w:rPr>
          <w:rFonts w:ascii="Century Gothic" w:hAnsi="Century Gothic"/>
          <w:b/>
          <w:bCs/>
          <w:color w:val="00B050"/>
        </w:rPr>
        <w:t>SMAW Shielded Metal Arc Welding (SMAW)</w:t>
      </w:r>
      <w:r w:rsidR="00533F3D" w:rsidRPr="00E003B4">
        <w:rPr>
          <w:rFonts w:ascii="Century Gothic" w:hAnsi="Century Gothic"/>
          <w:b/>
          <w:bCs/>
          <w:color w:val="00B050"/>
        </w:rPr>
        <w:t xml:space="preserve"> </w:t>
      </w:r>
      <w:r w:rsidR="00533F3D">
        <w:rPr>
          <w:rFonts w:ascii="Century Gothic" w:hAnsi="Century Gothic"/>
        </w:rPr>
        <w:t xml:space="preserve">| </w:t>
      </w:r>
      <w:r w:rsidR="0084666A" w:rsidRPr="00E003B4">
        <w:rPr>
          <w:rFonts w:ascii="Century Gothic" w:hAnsi="Century Gothic"/>
          <w:b/>
          <w:bCs/>
          <w:color w:val="00B050"/>
        </w:rPr>
        <w:t>GMAW Gas Metal Arc Welding (GMAW)</w:t>
      </w:r>
      <w:r w:rsidR="00E003B4">
        <w:rPr>
          <w:rFonts w:ascii="Century Gothic" w:hAnsi="Century Gothic"/>
        </w:rPr>
        <w:t xml:space="preserve"> |</w:t>
      </w:r>
      <w:r w:rsidR="00533F3D">
        <w:rPr>
          <w:rFonts w:ascii="Century Gothic" w:hAnsi="Century Gothic"/>
        </w:rPr>
        <w:t xml:space="preserve"> </w:t>
      </w:r>
      <w:r w:rsidR="0084666A" w:rsidRPr="00E003B4">
        <w:rPr>
          <w:rFonts w:ascii="Century Gothic" w:hAnsi="Century Gothic"/>
          <w:b/>
          <w:bCs/>
          <w:color w:val="00B050"/>
        </w:rPr>
        <w:t>GMAW-S Gas Metal Arc Welding - Short Circuit</w:t>
      </w:r>
      <w:r w:rsidR="00E003B4">
        <w:rPr>
          <w:rFonts w:ascii="Century Gothic" w:hAnsi="Century Gothic"/>
        </w:rPr>
        <w:t xml:space="preserve"> | </w:t>
      </w:r>
      <w:r w:rsidR="0084666A" w:rsidRPr="00E003B4">
        <w:rPr>
          <w:rFonts w:ascii="Century Gothic" w:hAnsi="Century Gothic"/>
          <w:b/>
          <w:bCs/>
          <w:color w:val="00B050"/>
        </w:rPr>
        <w:t>FCAW Flux Cored Arc Welding (FCAW)</w:t>
      </w:r>
      <w:r w:rsidR="00E003B4">
        <w:rPr>
          <w:rFonts w:ascii="Century Gothic" w:hAnsi="Century Gothic"/>
          <w:b/>
          <w:bCs/>
          <w:color w:val="00B050"/>
        </w:rPr>
        <w:t xml:space="preserve"> | </w:t>
      </w:r>
      <w:r w:rsidR="0084666A" w:rsidRPr="00E003B4">
        <w:rPr>
          <w:rFonts w:ascii="Century Gothic" w:hAnsi="Century Gothic"/>
          <w:b/>
          <w:bCs/>
          <w:color w:val="00B050"/>
        </w:rPr>
        <w:t>GTAW Gas Tungsten Arc Welding (GTAW)</w:t>
      </w:r>
      <w:r w:rsidR="00E003B4">
        <w:rPr>
          <w:rFonts w:ascii="Century Gothic" w:hAnsi="Century Gothic"/>
          <w:b/>
          <w:bCs/>
          <w:color w:val="00B050"/>
        </w:rPr>
        <w:t xml:space="preserve"> |</w:t>
      </w:r>
      <w:r w:rsidR="0084666A" w:rsidRPr="00B82D76">
        <w:rPr>
          <w:rFonts w:ascii="Century Gothic" w:hAnsi="Century Gothic"/>
          <w:b/>
          <w:bCs/>
          <w:color w:val="00B050"/>
        </w:rPr>
        <w:t>SAW Submerged Arc Welding (SAW)</w:t>
      </w:r>
      <w:r w:rsidR="00E003B4" w:rsidRPr="00B82D76">
        <w:rPr>
          <w:rFonts w:ascii="Century Gothic" w:hAnsi="Century Gothic"/>
          <w:color w:val="00B050"/>
        </w:rPr>
        <w:t xml:space="preserve"> </w:t>
      </w:r>
      <w:r w:rsidR="00E003B4">
        <w:rPr>
          <w:rFonts w:ascii="Century Gothic" w:hAnsi="Century Gothic"/>
        </w:rPr>
        <w:t>|</w:t>
      </w:r>
      <w:r w:rsidR="00533F3D">
        <w:rPr>
          <w:rFonts w:ascii="Century Gothic" w:hAnsi="Century Gothic"/>
        </w:rPr>
        <w:t xml:space="preserve"> </w:t>
      </w:r>
      <w:r w:rsidR="0084666A" w:rsidRPr="00B82D76">
        <w:rPr>
          <w:rFonts w:ascii="Century Gothic" w:hAnsi="Century Gothic"/>
          <w:b/>
          <w:bCs/>
          <w:color w:val="00B050"/>
        </w:rPr>
        <w:t>BZ Brazing</w:t>
      </w:r>
      <w:r w:rsidR="00533F3D">
        <w:rPr>
          <w:rFonts w:ascii="Century Gothic" w:hAnsi="Century Gothic"/>
        </w:rPr>
        <w:t xml:space="preserve">, </w:t>
      </w:r>
      <w:r w:rsidRPr="0084666A">
        <w:rPr>
          <w:rFonts w:ascii="Century Gothic" w:hAnsi="Century Gothic"/>
        </w:rPr>
        <w:t>across industry specific welding processes for welding contracts across</w:t>
      </w:r>
      <w:r w:rsidR="00286C4F" w:rsidRPr="0084666A">
        <w:rPr>
          <w:rFonts w:ascii="Century Gothic" w:hAnsi="Century Gothic"/>
        </w:rPr>
        <w:t xml:space="preserve"> the following</w:t>
      </w:r>
      <w:r w:rsidR="00DA29B8" w:rsidRPr="0084666A">
        <w:rPr>
          <w:rFonts w:ascii="Century Gothic" w:hAnsi="Century Gothic"/>
        </w:rPr>
        <w:t xml:space="preserve"> industries</w:t>
      </w:r>
      <w:r w:rsidR="00A56C97" w:rsidRPr="0084666A">
        <w:rPr>
          <w:rFonts w:ascii="Century Gothic" w:hAnsi="Century Gothic"/>
        </w:rPr>
        <w:t>;</w:t>
      </w:r>
      <w:r w:rsidRPr="0084666A">
        <w:rPr>
          <w:rFonts w:ascii="Century Gothic" w:hAnsi="Century Gothic"/>
        </w:rPr>
        <w:t xml:space="preserve"> </w:t>
      </w:r>
      <w:r w:rsidR="00286C4F" w:rsidRPr="004D617F">
        <w:rPr>
          <w:rFonts w:ascii="Century Gothic" w:hAnsi="Century Gothic"/>
          <w:b/>
          <w:bCs/>
        </w:rPr>
        <w:t>Aerospace</w:t>
      </w:r>
      <w:r w:rsidR="00DA29B8" w:rsidRPr="004D617F">
        <w:rPr>
          <w:rFonts w:ascii="Century Gothic" w:hAnsi="Century Gothic"/>
          <w:b/>
          <w:bCs/>
        </w:rPr>
        <w:t xml:space="preserve">, </w:t>
      </w:r>
      <w:r w:rsidR="00286C4F" w:rsidRPr="004D617F">
        <w:rPr>
          <w:rFonts w:ascii="Century Gothic" w:hAnsi="Century Gothic"/>
          <w:b/>
          <w:bCs/>
        </w:rPr>
        <w:t>Shipping</w:t>
      </w:r>
      <w:r w:rsidR="00A56C97" w:rsidRPr="004D617F">
        <w:rPr>
          <w:rFonts w:ascii="Century Gothic" w:hAnsi="Century Gothic"/>
          <w:b/>
          <w:bCs/>
        </w:rPr>
        <w:t xml:space="preserve"> + Rail</w:t>
      </w:r>
      <w:r w:rsidR="00DA29B8" w:rsidRPr="004D617F">
        <w:rPr>
          <w:rFonts w:ascii="Century Gothic" w:hAnsi="Century Gothic"/>
          <w:b/>
          <w:bCs/>
        </w:rPr>
        <w:t xml:space="preserve">, </w:t>
      </w:r>
      <w:r w:rsidR="00286C4F" w:rsidRPr="004D617F">
        <w:rPr>
          <w:rFonts w:ascii="Century Gothic" w:hAnsi="Century Gothic"/>
          <w:b/>
          <w:bCs/>
        </w:rPr>
        <w:t>Construction</w:t>
      </w:r>
      <w:r w:rsidR="00DA29B8" w:rsidRPr="004D617F">
        <w:rPr>
          <w:rFonts w:ascii="Century Gothic" w:hAnsi="Century Gothic"/>
          <w:b/>
          <w:bCs/>
        </w:rPr>
        <w:t xml:space="preserve">, </w:t>
      </w:r>
      <w:r w:rsidR="00286C4F" w:rsidRPr="004D617F">
        <w:rPr>
          <w:rFonts w:ascii="Century Gothic" w:hAnsi="Century Gothic"/>
          <w:b/>
          <w:bCs/>
        </w:rPr>
        <w:t>Green energy</w:t>
      </w:r>
      <w:r w:rsidR="00DA29B8" w:rsidRPr="004D617F">
        <w:rPr>
          <w:rFonts w:ascii="Century Gothic" w:hAnsi="Century Gothic"/>
          <w:b/>
          <w:bCs/>
        </w:rPr>
        <w:t>, and Manufacturing</w:t>
      </w:r>
      <w:r w:rsidR="00A56C97" w:rsidRPr="004D617F">
        <w:rPr>
          <w:rFonts w:ascii="Century Gothic" w:hAnsi="Century Gothic"/>
          <w:b/>
          <w:bCs/>
        </w:rPr>
        <w:t xml:space="preserve"> + Maintenance</w:t>
      </w:r>
      <w:r w:rsidR="00100375" w:rsidRPr="004D617F">
        <w:rPr>
          <w:rFonts w:ascii="Century Gothic" w:hAnsi="Century Gothic"/>
          <w:b/>
          <w:bCs/>
        </w:rPr>
        <w:t>, Automative</w:t>
      </w:r>
      <w:r w:rsidR="004D617F" w:rsidRPr="004D617F">
        <w:rPr>
          <w:rFonts w:ascii="Century Gothic" w:hAnsi="Century Gothic"/>
          <w:b/>
          <w:bCs/>
        </w:rPr>
        <w:t>,</w:t>
      </w:r>
      <w:r w:rsidR="004D617F">
        <w:rPr>
          <w:rFonts w:ascii="Century Gothic" w:hAnsi="Century Gothic"/>
        </w:rPr>
        <w:t xml:space="preserve"> et al. </w:t>
      </w:r>
    </w:p>
    <w:p w14:paraId="2B200663" w14:textId="26F0C73B" w:rsidR="00790A21" w:rsidRPr="00B10F60" w:rsidRDefault="00EE05C2" w:rsidP="005D4594">
      <w:pPr>
        <w:jc w:val="both"/>
        <w:rPr>
          <w:rFonts w:ascii="Century Gothic" w:hAnsi="Century Gothic"/>
          <w:b/>
          <w:bCs/>
          <w:color w:val="FF0000"/>
        </w:rPr>
      </w:pPr>
      <w:r w:rsidRPr="00B10F60">
        <w:rPr>
          <w:rFonts w:ascii="Century Gothic" w:hAnsi="Century Gothic"/>
          <w:b/>
          <w:bCs/>
          <w:color w:val="FF0000"/>
        </w:rPr>
        <w:t xml:space="preserve">PEARSON </w:t>
      </w:r>
      <w:r w:rsidR="00DD53EF" w:rsidRPr="00B10F60">
        <w:rPr>
          <w:rFonts w:ascii="Century Gothic" w:hAnsi="Century Gothic"/>
          <w:b/>
          <w:bCs/>
          <w:color w:val="FF0000"/>
        </w:rPr>
        <w:t>VUE:</w:t>
      </w:r>
      <w:r w:rsidRPr="00B10F60">
        <w:rPr>
          <w:rFonts w:ascii="Century Gothic" w:hAnsi="Century Gothic"/>
          <w:b/>
          <w:bCs/>
          <w:color w:val="FF0000"/>
        </w:rPr>
        <w:t xml:space="preserve"> EXAM DELIVERY PARTNER</w:t>
      </w:r>
    </w:p>
    <w:p w14:paraId="5ECC48FD" w14:textId="65FC2C2C" w:rsidR="00790A21" w:rsidRPr="00790A21" w:rsidRDefault="00790A21" w:rsidP="00790A21">
      <w:pPr>
        <w:jc w:val="both"/>
        <w:rPr>
          <w:rFonts w:ascii="Century Gothic" w:hAnsi="Century Gothic"/>
        </w:rPr>
      </w:pPr>
      <w:r w:rsidRPr="00790A21">
        <w:rPr>
          <w:rFonts w:ascii="Century Gothic" w:hAnsi="Century Gothic"/>
        </w:rPr>
        <w:t xml:space="preserve">We have </w:t>
      </w:r>
      <w:r w:rsidRPr="00790A21">
        <w:rPr>
          <w:rFonts w:ascii="Century Gothic" w:hAnsi="Century Gothic"/>
          <w:b/>
          <w:bCs/>
        </w:rPr>
        <w:t>Client Authorization</w:t>
      </w:r>
      <w:r w:rsidRPr="00790A21">
        <w:rPr>
          <w:rFonts w:ascii="Century Gothic" w:hAnsi="Century Gothic"/>
        </w:rPr>
        <w:t xml:space="preserve"> from Pearson to deliver exams for the following Pearson VUE clients:</w:t>
      </w:r>
      <w:r w:rsidR="004A1179">
        <w:rPr>
          <w:rFonts w:ascii="Century Gothic" w:hAnsi="Century Gothic"/>
        </w:rPr>
        <w:t xml:space="preserve"> </w:t>
      </w:r>
      <w:r w:rsidRPr="00790A21">
        <w:rPr>
          <w:rFonts w:ascii="Century Gothic" w:hAnsi="Century Gothic"/>
        </w:rPr>
        <w:t>ABA Espana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ABWM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ACSM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AFP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AHIMA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AIWMI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Alibaba Cloud Certification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Amazon Web Services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American Academy of Financial Management India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American College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American Society for Nondestructive Testing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AMPP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APICS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Aptitude Test for Entrance Exam- ATEE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Baidu Certification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Basic Ability Exam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BBPSD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The Chartered Institute for IT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BOMI International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Brightest GmbH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Broadcom Software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Business Solutions Suite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CertiTrek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CertNexus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Chainshine Financial Training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Chartered Global Management Accountant</w:t>
      </w:r>
      <w:r w:rsidR="004A11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Chartered Institute of Management Accountants</w:t>
      </w:r>
      <w:r w:rsidR="00CB54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Check Point Software Technologies</w:t>
      </w:r>
      <w:r w:rsidR="00CB54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Cisco Systems</w:t>
      </w:r>
      <w:r w:rsidR="00CB54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Citrix Systems</w:t>
      </w:r>
      <w:r w:rsidR="00CB54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CMA Sri Lanka</w:t>
      </w:r>
      <w:r w:rsidR="00CB54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CompTIA Testing</w:t>
      </w:r>
      <w:r w:rsidR="00CB5479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Condition Zebra (M) Sdn. Bhd.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CPS HR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Crossfit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CyberArk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EC-Council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Epic Systems Corporation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Ericsson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ForgeRock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Fortinet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GASQ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GIAC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GISCI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Global Association of Risk Professionals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Globex Certifications Inc.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Guild of Architectural Ironmongers Ltd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Hack2Secure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HCL Software Academy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HPE Certification and Learning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Huawei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IBM Corporation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IFRS Foundation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IGP&amp;I Clubs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Infosys Limited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Institute of Chartered IT Professionals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Institute of International Container Lessors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Intel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International Association for Health Coaches(IAHC)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International Association of Privacy Professionals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JMA Certification (CPP/CPE/CPF)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Juniper Networks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Linux Professional Institute Testing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London Academy of Professional Training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LPI-Japan Testing</w:t>
      </w:r>
      <w:r w:rsidR="00A94801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Metacred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Microsoft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National Restaurant Association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Neptune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NetApp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Nokia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Omnissa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PCI Security Standards Council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Pearson VUE Orientation Exam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Pegasystems Inc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PMI - Project Management Institute</w:t>
      </w:r>
      <w:r w:rsidR="00D90133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Rocheston Press Pvt Ltd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Ruijie Networks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Japan Ltd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Snowflake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Society for Maintenance &amp;</w:t>
      </w:r>
      <w:r w:rsidR="009346AF">
        <w:rPr>
          <w:rFonts w:ascii="Century Gothic" w:hAnsi="Century Gothic"/>
        </w:rPr>
        <w:t xml:space="preserve"> </w:t>
      </w:r>
      <w:r w:rsidRPr="00790A21">
        <w:rPr>
          <w:rFonts w:ascii="Century Gothic" w:hAnsi="Century Gothic"/>
        </w:rPr>
        <w:t>Reliability Professionals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Splunk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Strasz Assessment System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Tableau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Teradata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The QT Company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U.S. Secret Service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Unity Certification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VEEAM VMCE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VMware, LLC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VUE Testing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WINS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ZTE</w:t>
      </w:r>
      <w:r w:rsidR="009346AF">
        <w:rPr>
          <w:rFonts w:ascii="Century Gothic" w:hAnsi="Century Gothic"/>
        </w:rPr>
        <w:t xml:space="preserve">, </w:t>
      </w:r>
      <w:r w:rsidRPr="00790A21">
        <w:rPr>
          <w:rFonts w:ascii="Century Gothic" w:hAnsi="Century Gothic"/>
        </w:rPr>
        <w:t>ZTE Certification</w:t>
      </w:r>
      <w:r w:rsidR="009346AF">
        <w:rPr>
          <w:rFonts w:ascii="Century Gothic" w:hAnsi="Century Gothic"/>
        </w:rPr>
        <w:t xml:space="preserve">. </w:t>
      </w:r>
    </w:p>
    <w:p w14:paraId="5E18FC62" w14:textId="46147789" w:rsidR="00790A21" w:rsidRDefault="00790A21" w:rsidP="00790A21">
      <w:pPr>
        <w:jc w:val="both"/>
        <w:rPr>
          <w:rFonts w:ascii="Century Gothic" w:hAnsi="Century Gothic"/>
        </w:rPr>
      </w:pPr>
      <w:r w:rsidRPr="00790A21">
        <w:rPr>
          <w:rFonts w:ascii="Century Gothic" w:hAnsi="Century Gothic"/>
        </w:rPr>
        <w:t xml:space="preserve">As an invaluable member of the Pearson VUE Test Center network, we’re also committed to providing required </w:t>
      </w:r>
      <w:r w:rsidR="00833AD0">
        <w:rPr>
          <w:rFonts w:ascii="Century Gothic" w:hAnsi="Century Gothic"/>
        </w:rPr>
        <w:t xml:space="preserve">workforce </w:t>
      </w:r>
      <w:r w:rsidRPr="00790A21">
        <w:rPr>
          <w:rFonts w:ascii="Century Gothic" w:hAnsi="Century Gothic"/>
        </w:rPr>
        <w:t>training</w:t>
      </w:r>
      <w:r w:rsidR="009A196D">
        <w:rPr>
          <w:rFonts w:ascii="Century Gothic" w:hAnsi="Century Gothic"/>
        </w:rPr>
        <w:t>-</w:t>
      </w:r>
      <w:r w:rsidR="00833AD0">
        <w:rPr>
          <w:rFonts w:ascii="Century Gothic" w:hAnsi="Century Gothic"/>
        </w:rPr>
        <w:t>development, across the industries listed within the client authorization</w:t>
      </w:r>
      <w:r w:rsidR="007D1BF1">
        <w:rPr>
          <w:rFonts w:ascii="Century Gothic" w:hAnsi="Century Gothic"/>
        </w:rPr>
        <w:t>; to develop-train certified competience</w:t>
      </w:r>
      <w:r w:rsidR="009A196D">
        <w:rPr>
          <w:rFonts w:ascii="Century Gothic" w:hAnsi="Century Gothic"/>
        </w:rPr>
        <w:t>s</w:t>
      </w:r>
      <w:r w:rsidR="007D1BF1">
        <w:rPr>
          <w:rFonts w:ascii="Century Gothic" w:hAnsi="Century Gothic"/>
        </w:rPr>
        <w:t xml:space="preserve"> </w:t>
      </w:r>
      <w:r w:rsidR="004C36B6">
        <w:rPr>
          <w:rFonts w:ascii="Century Gothic" w:hAnsi="Century Gothic"/>
        </w:rPr>
        <w:t xml:space="preserve">for the OEDP Work Network </w:t>
      </w:r>
      <w:r w:rsidR="007D1BF1">
        <w:rPr>
          <w:rFonts w:ascii="Century Gothic" w:hAnsi="Century Gothic"/>
        </w:rPr>
        <w:t>and deploy across different industry eco-systems</w:t>
      </w:r>
      <w:r w:rsidR="004C36B6">
        <w:rPr>
          <w:rFonts w:ascii="Century Gothic" w:hAnsi="Century Gothic"/>
        </w:rPr>
        <w:t xml:space="preserve">. </w:t>
      </w:r>
    </w:p>
    <w:p w14:paraId="7FA25B53" w14:textId="77777777" w:rsidR="00B10F60" w:rsidRDefault="00B10F60" w:rsidP="00790A21">
      <w:pPr>
        <w:jc w:val="both"/>
        <w:rPr>
          <w:rFonts w:ascii="Century Gothic" w:hAnsi="Century Gothic"/>
        </w:rPr>
      </w:pPr>
    </w:p>
    <w:p w14:paraId="568A0936" w14:textId="77777777" w:rsidR="00C87CB1" w:rsidRDefault="00C87CB1" w:rsidP="00790A21">
      <w:pPr>
        <w:jc w:val="both"/>
        <w:rPr>
          <w:rFonts w:ascii="Century Gothic" w:hAnsi="Century Gothic"/>
        </w:rPr>
      </w:pPr>
    </w:p>
    <w:p w14:paraId="209CCBA2" w14:textId="77777777" w:rsidR="00C87CB1" w:rsidRDefault="00C87CB1" w:rsidP="00790A21">
      <w:pPr>
        <w:jc w:val="both"/>
        <w:rPr>
          <w:rFonts w:ascii="Century Gothic" w:hAnsi="Century Gothic"/>
        </w:rPr>
      </w:pPr>
    </w:p>
    <w:p w14:paraId="49E3178E" w14:textId="77777777" w:rsidR="00C87CB1" w:rsidRDefault="00C87CB1" w:rsidP="00790A21">
      <w:pPr>
        <w:jc w:val="both"/>
        <w:rPr>
          <w:rFonts w:ascii="Century Gothic" w:hAnsi="Century Gothic"/>
        </w:rPr>
      </w:pPr>
    </w:p>
    <w:p w14:paraId="21FA05C6" w14:textId="31C6C729" w:rsidR="005F2E2F" w:rsidRDefault="005F2E2F" w:rsidP="005F2E2F">
      <w:pPr>
        <w:pStyle w:val="Heading1"/>
        <w:numPr>
          <w:ilvl w:val="0"/>
          <w:numId w:val="17"/>
        </w:numP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Century Gothic" w:hAnsi="Century Gothic"/>
          <w:b w:val="0"/>
          <w:bCs w:val="0"/>
          <w:caps/>
          <w:color w:val="0070C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USEFUL LINKS</w:t>
      </w:r>
    </w:p>
    <w:p w14:paraId="28CB7FFE" w14:textId="77777777" w:rsidR="005F2E2F" w:rsidRDefault="005F2E2F" w:rsidP="00790A21">
      <w:pPr>
        <w:jc w:val="both"/>
        <w:rPr>
          <w:rFonts w:ascii="Century Gothic" w:hAnsi="Century Gothic"/>
        </w:rPr>
      </w:pPr>
    </w:p>
    <w:p w14:paraId="32B4B6D4" w14:textId="6FD21EE3" w:rsidR="00B10F60" w:rsidRPr="009754CB" w:rsidRDefault="00E024C0" w:rsidP="00790A21">
      <w:pPr>
        <w:jc w:val="both"/>
        <w:rPr>
          <w:rFonts w:ascii="Century Gothic" w:hAnsi="Century Gothic"/>
          <w:b/>
          <w:bCs/>
          <w:i w:val="0"/>
          <w:iCs w:val="0"/>
        </w:rPr>
      </w:pPr>
      <w:r w:rsidRPr="009754CB">
        <w:rPr>
          <w:rFonts w:ascii="Century Gothic" w:hAnsi="Century Gothic"/>
          <w:b/>
          <w:bCs/>
        </w:rPr>
        <w:t xml:space="preserve">Other </w:t>
      </w:r>
      <w:r w:rsidR="00F50F55" w:rsidRPr="009754CB">
        <w:rPr>
          <w:rFonts w:ascii="Century Gothic" w:hAnsi="Century Gothic"/>
          <w:b/>
          <w:bCs/>
        </w:rPr>
        <w:t>OEDP Training and Work Network Useful links:</w:t>
      </w:r>
    </w:p>
    <w:p w14:paraId="42D8C08B" w14:textId="6C2295AF" w:rsidR="00F50F55" w:rsidRDefault="00000000" w:rsidP="00F50F55">
      <w:pPr>
        <w:pStyle w:val="ListParagraph"/>
        <w:numPr>
          <w:ilvl w:val="0"/>
          <w:numId w:val="39"/>
        </w:numPr>
        <w:jc w:val="both"/>
        <w:rPr>
          <w:rFonts w:ascii="Century Gothic" w:hAnsi="Century Gothic"/>
        </w:rPr>
      </w:pPr>
      <w:hyperlink r:id="rId16" w:history="1">
        <w:r w:rsidR="00F50F55" w:rsidRPr="00AA111E">
          <w:rPr>
            <w:rStyle w:val="Hyperlink"/>
            <w:rFonts w:ascii="Century Gothic" w:hAnsi="Century Gothic"/>
          </w:rPr>
          <w:t>https://web.facebook.com/share/p/4XFpRQy5hgz7g559/</w:t>
        </w:r>
      </w:hyperlink>
      <w:r w:rsidR="000C221C">
        <w:rPr>
          <w:rFonts w:ascii="Century Gothic" w:hAnsi="Century Gothic"/>
        </w:rPr>
        <w:t xml:space="preserve"> - Healthcare IT</w:t>
      </w:r>
    </w:p>
    <w:p w14:paraId="09AADDB2" w14:textId="0B182EE0" w:rsidR="00F50F55" w:rsidRDefault="00000000" w:rsidP="00F50F55">
      <w:pPr>
        <w:pStyle w:val="ListParagraph"/>
        <w:numPr>
          <w:ilvl w:val="0"/>
          <w:numId w:val="39"/>
        </w:numPr>
        <w:jc w:val="both"/>
        <w:rPr>
          <w:rFonts w:ascii="Century Gothic" w:hAnsi="Century Gothic"/>
        </w:rPr>
      </w:pPr>
      <w:hyperlink r:id="rId17" w:history="1">
        <w:r w:rsidR="006944BE" w:rsidRPr="00AA111E">
          <w:rPr>
            <w:rStyle w:val="Hyperlink"/>
            <w:rFonts w:ascii="Century Gothic" w:hAnsi="Century Gothic"/>
          </w:rPr>
          <w:t>https://web.facebook.com/share/p/Zje8aJBhLpUVBP1Q/</w:t>
        </w:r>
      </w:hyperlink>
      <w:r w:rsidR="000C221C">
        <w:rPr>
          <w:rFonts w:ascii="Century Gothic" w:hAnsi="Century Gothic"/>
        </w:rPr>
        <w:t xml:space="preserve"> - Biomedical et al</w:t>
      </w:r>
    </w:p>
    <w:p w14:paraId="154463E7" w14:textId="41CA3334" w:rsidR="006944BE" w:rsidRDefault="00000000" w:rsidP="00F50F55">
      <w:pPr>
        <w:pStyle w:val="ListParagraph"/>
        <w:numPr>
          <w:ilvl w:val="0"/>
          <w:numId w:val="39"/>
        </w:numPr>
        <w:jc w:val="both"/>
        <w:rPr>
          <w:rFonts w:ascii="Century Gothic" w:hAnsi="Century Gothic"/>
        </w:rPr>
      </w:pPr>
      <w:hyperlink r:id="rId18" w:history="1">
        <w:r w:rsidR="006944BE" w:rsidRPr="00AA111E">
          <w:rPr>
            <w:rStyle w:val="Hyperlink"/>
            <w:rFonts w:ascii="Century Gothic" w:hAnsi="Century Gothic"/>
          </w:rPr>
          <w:t>https://web.facebook.com/share/p/81hvQDJ6mQnk1FsJ/</w:t>
        </w:r>
      </w:hyperlink>
      <w:r w:rsidR="006944BE">
        <w:rPr>
          <w:rFonts w:ascii="Century Gothic" w:hAnsi="Century Gothic"/>
        </w:rPr>
        <w:t xml:space="preserve"> </w:t>
      </w:r>
      <w:r w:rsidR="000C221C">
        <w:rPr>
          <w:rFonts w:ascii="Century Gothic" w:hAnsi="Century Gothic"/>
        </w:rPr>
        <w:t>- IT Work Network</w:t>
      </w:r>
    </w:p>
    <w:p w14:paraId="6120030B" w14:textId="5BAA2720" w:rsidR="000C221C" w:rsidRPr="00F50F55" w:rsidRDefault="00000000" w:rsidP="00F50F55">
      <w:pPr>
        <w:pStyle w:val="ListParagraph"/>
        <w:numPr>
          <w:ilvl w:val="0"/>
          <w:numId w:val="39"/>
        </w:numPr>
        <w:jc w:val="both"/>
        <w:rPr>
          <w:rFonts w:ascii="Century Gothic" w:hAnsi="Century Gothic"/>
        </w:rPr>
      </w:pPr>
      <w:hyperlink r:id="rId19" w:history="1">
        <w:r w:rsidR="00F01F08" w:rsidRPr="00AA111E">
          <w:rPr>
            <w:rStyle w:val="Hyperlink"/>
            <w:rFonts w:ascii="Century Gothic" w:hAnsi="Century Gothic"/>
          </w:rPr>
          <w:t>https://web.facebook.com/bthedugroup/videos/1205415896676122/</w:t>
        </w:r>
      </w:hyperlink>
      <w:r w:rsidR="00F01F08">
        <w:rPr>
          <w:rFonts w:ascii="Century Gothic" w:hAnsi="Century Gothic"/>
        </w:rPr>
        <w:t xml:space="preserve"> - The Welding School</w:t>
      </w:r>
    </w:p>
    <w:p w14:paraId="6BB7CFDE" w14:textId="77777777" w:rsidR="00790A21" w:rsidRDefault="00790A21" w:rsidP="005D4594">
      <w:pPr>
        <w:jc w:val="both"/>
        <w:rPr>
          <w:rFonts w:ascii="Century Gothic" w:hAnsi="Century Gothic"/>
        </w:rPr>
      </w:pPr>
    </w:p>
    <w:p w14:paraId="6DA2CC1F" w14:textId="060A623C" w:rsidR="00CF434B" w:rsidRDefault="001C5571" w:rsidP="005D4594">
      <w:pPr>
        <w:jc w:val="both"/>
        <w:rPr>
          <w:rFonts w:ascii="AppleSystemUIFont" w:hAnsi="AppleSystemUIFont" w:cs="AppleSystemUIFont"/>
          <w:sz w:val="26"/>
          <w:szCs w:val="26"/>
        </w:rPr>
      </w:pPr>
      <w:r>
        <w:rPr>
          <w:rFonts w:ascii="Century Gothic" w:hAnsi="Century Gothic"/>
        </w:rPr>
        <w:t xml:space="preserve">For more information email: </w:t>
      </w:r>
      <w:hyperlink r:id="rId20" w:history="1">
        <w:r w:rsidRPr="00AA111E">
          <w:rPr>
            <w:rStyle w:val="Hyperlink"/>
            <w:rFonts w:ascii="AppleSystemUIFont" w:hAnsi="AppleSystemUIFont" w:cs="AppleSystemUIFont"/>
            <w:sz w:val="26"/>
            <w:szCs w:val="26"/>
          </w:rPr>
          <w:t>franchise@btheducationgroup.org</w:t>
        </w:r>
      </w:hyperlink>
    </w:p>
    <w:p w14:paraId="266E12E4" w14:textId="77777777" w:rsidR="001C5571" w:rsidRDefault="001C5571" w:rsidP="005D4594">
      <w:pPr>
        <w:jc w:val="both"/>
        <w:rPr>
          <w:rFonts w:ascii="Century Gothic" w:hAnsi="Century Gothic"/>
        </w:rPr>
      </w:pPr>
    </w:p>
    <w:p w14:paraId="5FF72595" w14:textId="77777777" w:rsidR="00ED5859" w:rsidRDefault="00ED5859" w:rsidP="005D4594">
      <w:pPr>
        <w:jc w:val="both"/>
        <w:rPr>
          <w:rFonts w:ascii="Century Gothic" w:hAnsi="Century Gothic"/>
        </w:rPr>
      </w:pPr>
    </w:p>
    <w:p w14:paraId="1B071621" w14:textId="77777777" w:rsidR="00ED5859" w:rsidRDefault="00ED5859" w:rsidP="005D4594">
      <w:pPr>
        <w:jc w:val="both"/>
        <w:rPr>
          <w:rFonts w:ascii="Century Gothic" w:hAnsi="Century Gothic"/>
        </w:rPr>
      </w:pPr>
    </w:p>
    <w:p w14:paraId="3210D83F" w14:textId="77777777" w:rsidR="00ED5859" w:rsidRDefault="00ED5859" w:rsidP="005D4594">
      <w:pPr>
        <w:jc w:val="both"/>
        <w:rPr>
          <w:rFonts w:ascii="Century Gothic" w:hAnsi="Century Gothic"/>
        </w:rPr>
      </w:pPr>
    </w:p>
    <w:p w14:paraId="7EF59138" w14:textId="77777777" w:rsidR="00423ACF" w:rsidRPr="00AB39B2" w:rsidRDefault="00423ACF" w:rsidP="00092B00">
      <w:pPr>
        <w:rPr>
          <w:rFonts w:ascii="Century Gothic" w:hAnsi="Century Gothic"/>
          <w:sz w:val="24"/>
          <w:szCs w:val="24"/>
        </w:rPr>
      </w:pPr>
    </w:p>
    <w:sectPr w:rsidR="00423ACF" w:rsidRPr="00AB39B2" w:rsidSect="0030110C">
      <w:footerReference w:type="default" r:id="rId21"/>
      <w:footerReference w:type="first" r:id="rId22"/>
      <w:pgSz w:w="12240" w:h="15840"/>
      <w:pgMar w:top="720" w:right="1008" w:bottom="576" w:left="1008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916209" w14:textId="77777777" w:rsidR="007100B5" w:rsidRDefault="007100B5">
      <w:pPr>
        <w:spacing w:after="0"/>
      </w:pPr>
      <w:r>
        <w:separator/>
      </w:r>
    </w:p>
  </w:endnote>
  <w:endnote w:type="continuationSeparator" w:id="0">
    <w:p w14:paraId="2D68BE15" w14:textId="77777777" w:rsidR="007100B5" w:rsidRDefault="007100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D7140" w14:textId="5CC82C3F" w:rsidR="00F13708" w:rsidRPr="004D617F" w:rsidRDefault="00F13708" w:rsidP="00F13708">
    <w:pPr>
      <w:pStyle w:val="Footer"/>
      <w:jc w:val="both"/>
      <w:rPr>
        <w:rFonts w:ascii="Century Gothic" w:hAnsi="Century Gothic" w:cstheme="minorHAnsi"/>
        <w:b/>
        <w:bCs/>
        <w:color w:val="C00000"/>
      </w:rPr>
    </w:pPr>
    <w:r w:rsidRPr="004D617F">
      <w:rPr>
        <w:rFonts w:ascii="Century Gothic" w:hAnsi="Century Gothic"/>
        <w:b/>
        <w:bCs/>
      </w:rPr>
      <w:tab/>
    </w:r>
    <w:r w:rsidRPr="004D617F">
      <w:rPr>
        <w:rFonts w:ascii="Century Gothic" w:hAnsi="Century Gothic" w:cstheme="minorHAnsi"/>
        <w:b/>
        <w:bCs/>
        <w:color w:val="C00000"/>
      </w:rPr>
      <w:t>©2024 BTH Education Group - www.btheducationgroup.org – BTH EDUCATION GROUP – BTH INTERNATIONAL N</w:t>
    </w:r>
    <w:r w:rsidRPr="004D617F">
      <w:rPr>
        <w:rFonts w:ascii="Century Gothic" w:hAnsi="Century Gothic" w:cstheme="minorHAnsi"/>
        <w:b/>
        <w:bCs/>
        <w:color w:val="C00000"/>
        <w:vertAlign w:val="superscript"/>
      </w:rPr>
      <w:t>o</w:t>
    </w:r>
    <w:r w:rsidRPr="004D617F">
      <w:rPr>
        <w:rFonts w:ascii="Century Gothic" w:hAnsi="Century Gothic" w:cstheme="minorHAnsi"/>
        <w:b/>
        <w:bCs/>
        <w:color w:val="C00000"/>
      </w:rPr>
      <w:t xml:space="preserve"> NW/GP/040/13/15090 – PPDI A CompTIA Partner - Oracle Academy Member  – Amazon Web Service Partner (PARTNER ID 1686885) – Red Hat Org ID 12969076: Microsoft Partner:</w:t>
    </w:r>
    <w:r w:rsidR="00F00700" w:rsidRPr="004D617F">
      <w:rPr>
        <w:rFonts w:ascii="Century Gothic" w:hAnsi="Century Gothic" w:cstheme="minorHAnsi"/>
        <w:b/>
        <w:bCs/>
        <w:color w:val="C00000"/>
      </w:rPr>
      <w:t xml:space="preserve"> </w:t>
    </w:r>
    <w:r w:rsidRPr="004D617F">
      <w:rPr>
        <w:rFonts w:ascii="Century Gothic" w:hAnsi="Century Gothic" w:cstheme="minorHAnsi"/>
        <w:b/>
        <w:bCs/>
        <w:color w:val="C00000"/>
      </w:rPr>
      <w:t>MPN ID: 6149008 - ETA International Partner: 147960- Pearson Vue Partner and Authorized Test Center: Site ID: 89828</w:t>
    </w:r>
    <w:r w:rsidR="0078432B" w:rsidRPr="004D617F">
      <w:rPr>
        <w:rFonts w:ascii="Century Gothic" w:hAnsi="Century Gothic" w:cstheme="minorHAnsi"/>
        <w:b/>
        <w:bCs/>
        <w:color w:val="C00000"/>
      </w:rPr>
      <w:t>, EC-Council</w:t>
    </w:r>
    <w:r w:rsidR="00CD1264" w:rsidRPr="004D617F">
      <w:rPr>
        <w:rFonts w:ascii="Century Gothic" w:hAnsi="Century Gothic" w:cstheme="minorHAnsi"/>
        <w:b/>
        <w:bCs/>
        <w:color w:val="C00000"/>
      </w:rPr>
      <w:t xml:space="preserve"> ATC Cert ID: EATC52208 </w:t>
    </w:r>
    <w:r w:rsidRPr="004D617F">
      <w:rPr>
        <w:rFonts w:ascii="Century Gothic" w:hAnsi="Century Gothic" w:cstheme="minorHAnsi"/>
        <w:b/>
        <w:bCs/>
        <w:color w:val="C00000"/>
      </w:rPr>
      <w:t xml:space="preserve">– </w:t>
    </w:r>
    <w:hyperlink r:id="rId1" w:history="1">
      <w:r w:rsidRPr="004D617F">
        <w:rPr>
          <w:rStyle w:val="Hyperlink"/>
          <w:rFonts w:ascii="Century Gothic" w:hAnsi="Century Gothic" w:cstheme="minorHAnsi"/>
          <w:b/>
          <w:bCs/>
          <w:color w:val="C00000"/>
        </w:rPr>
        <w:t>info@btheducationgroup.org</w:t>
      </w:r>
    </w:hyperlink>
    <w:r w:rsidRPr="004D617F">
      <w:rPr>
        <w:rFonts w:ascii="Century Gothic" w:hAnsi="Century Gothic" w:cstheme="minorHAnsi"/>
        <w:b/>
        <w:bCs/>
        <w:color w:val="C00000"/>
      </w:rPr>
      <w:t xml:space="preserve"> - Tel: +237 680 28 99 56 – CAM | 07466437699 – UK | +1 240 425 2993 – USA</w:t>
    </w:r>
  </w:p>
  <w:p w14:paraId="38AE3BA3" w14:textId="592E6E21" w:rsidR="000F2568" w:rsidRDefault="00F13708" w:rsidP="00F13708">
    <w:pPr>
      <w:pStyle w:val="Footer"/>
      <w:tabs>
        <w:tab w:val="left" w:pos="4532"/>
        <w:tab w:val="right" w:pos="10051"/>
      </w:tabs>
      <w:jc w:val="left"/>
    </w:pPr>
    <w:r>
      <w:tab/>
    </w:r>
    <w:r w:rsidR="00945066">
      <w:fldChar w:fldCharType="begin"/>
    </w:r>
    <w:r w:rsidR="00945066">
      <w:instrText xml:space="preserve"> PAGE   \* MERGEFORMAT </w:instrText>
    </w:r>
    <w:r w:rsidR="00945066">
      <w:fldChar w:fldCharType="separate"/>
    </w:r>
    <w:r w:rsidR="006678A6">
      <w:rPr>
        <w:noProof/>
      </w:rPr>
      <w:t>2</w:t>
    </w:r>
    <w:r w:rsidR="0094506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3E6640" w14:textId="3314067F" w:rsidR="00776CB6" w:rsidRPr="00F13708" w:rsidRDefault="00776CB6" w:rsidP="00F13708">
    <w:pPr>
      <w:pStyle w:val="Footer"/>
      <w:jc w:val="both"/>
      <w:rPr>
        <w:rFonts w:ascii="Century Gothic" w:hAnsi="Century Gothic" w:cstheme="minorHAnsi"/>
        <w:b/>
        <w:bCs/>
        <w:color w:val="C00000"/>
      </w:rPr>
    </w:pPr>
    <w:r w:rsidRPr="00F13708">
      <w:rPr>
        <w:rFonts w:ascii="Century Gothic" w:hAnsi="Century Gothic" w:cstheme="minorHAnsi"/>
        <w:b/>
        <w:bCs/>
        <w:color w:val="C00000"/>
      </w:rPr>
      <w:t xml:space="preserve">©2024 </w:t>
    </w:r>
    <w:r w:rsidR="00F13708" w:rsidRPr="00F13708">
      <w:rPr>
        <w:rFonts w:ascii="Century Gothic" w:hAnsi="Century Gothic" w:cstheme="minorHAnsi"/>
        <w:b/>
        <w:bCs/>
        <w:color w:val="C00000"/>
      </w:rPr>
      <w:t>BTH</w:t>
    </w:r>
    <w:r w:rsidRPr="00F13708">
      <w:rPr>
        <w:rFonts w:ascii="Century Gothic" w:hAnsi="Century Gothic" w:cstheme="minorHAnsi"/>
        <w:b/>
        <w:bCs/>
        <w:color w:val="C00000"/>
      </w:rPr>
      <w:t xml:space="preserve"> Education</w:t>
    </w:r>
    <w:r w:rsidR="00F13708" w:rsidRPr="00F13708">
      <w:rPr>
        <w:rFonts w:ascii="Century Gothic" w:hAnsi="Century Gothic" w:cstheme="minorHAnsi"/>
        <w:b/>
        <w:bCs/>
        <w:color w:val="C00000"/>
      </w:rPr>
      <w:t xml:space="preserve"> Group </w:t>
    </w:r>
    <w:r w:rsidRPr="00F13708">
      <w:rPr>
        <w:rFonts w:ascii="Century Gothic" w:hAnsi="Century Gothic" w:cstheme="minorHAnsi"/>
        <w:b/>
        <w:bCs/>
        <w:color w:val="C00000"/>
      </w:rPr>
      <w:t>-</w:t>
    </w:r>
    <w:r w:rsidR="00F13708" w:rsidRPr="00F13708">
      <w:rPr>
        <w:rFonts w:ascii="Century Gothic" w:hAnsi="Century Gothic" w:cstheme="minorHAnsi"/>
        <w:b/>
        <w:bCs/>
        <w:color w:val="C00000"/>
      </w:rPr>
      <w:t xml:space="preserve"> </w:t>
    </w:r>
    <w:r w:rsidRPr="00F13708">
      <w:rPr>
        <w:rFonts w:ascii="Century Gothic" w:hAnsi="Century Gothic" w:cstheme="minorHAnsi"/>
        <w:b/>
        <w:bCs/>
        <w:color w:val="C00000"/>
      </w:rPr>
      <w:t xml:space="preserve">www.btheducationgroup.org </w:t>
    </w:r>
    <w:r w:rsidR="007E39D3" w:rsidRPr="00F13708">
      <w:rPr>
        <w:rFonts w:ascii="Century Gothic" w:hAnsi="Century Gothic" w:cstheme="minorHAnsi"/>
        <w:b/>
        <w:bCs/>
        <w:color w:val="C00000"/>
      </w:rPr>
      <w:t>–</w:t>
    </w:r>
    <w:r w:rsidRPr="00F13708">
      <w:rPr>
        <w:rFonts w:ascii="Century Gothic" w:hAnsi="Century Gothic" w:cstheme="minorHAnsi"/>
        <w:b/>
        <w:bCs/>
        <w:color w:val="C00000"/>
      </w:rPr>
      <w:t xml:space="preserve"> </w:t>
    </w:r>
    <w:r w:rsidR="007E39D3" w:rsidRPr="00F13708">
      <w:rPr>
        <w:rFonts w:ascii="Century Gothic" w:hAnsi="Century Gothic" w:cstheme="minorHAnsi"/>
        <w:b/>
        <w:bCs/>
        <w:color w:val="C00000"/>
      </w:rPr>
      <w:t>BTH EDUC</w:t>
    </w:r>
    <w:r w:rsidR="00DF5B2A" w:rsidRPr="00F13708">
      <w:rPr>
        <w:rFonts w:ascii="Century Gothic" w:hAnsi="Century Gothic" w:cstheme="minorHAnsi"/>
        <w:b/>
        <w:bCs/>
        <w:color w:val="C00000"/>
      </w:rPr>
      <w:t>ATION GROUP</w:t>
    </w:r>
    <w:r w:rsidR="007E39D3" w:rsidRPr="00F13708">
      <w:rPr>
        <w:rFonts w:ascii="Century Gothic" w:hAnsi="Century Gothic" w:cstheme="minorHAnsi"/>
        <w:b/>
        <w:bCs/>
        <w:color w:val="C00000"/>
      </w:rPr>
      <w:t xml:space="preserve"> </w:t>
    </w:r>
    <w:r w:rsidR="00DF5B2A" w:rsidRPr="00F13708">
      <w:rPr>
        <w:rFonts w:ascii="Century Gothic" w:hAnsi="Century Gothic" w:cstheme="minorHAnsi"/>
        <w:b/>
        <w:bCs/>
        <w:color w:val="C00000"/>
      </w:rPr>
      <w:t>– BTH INTERNATIONAL N</w:t>
    </w:r>
    <w:r w:rsidR="00DF5B2A" w:rsidRPr="00F13708">
      <w:rPr>
        <w:rFonts w:ascii="Century Gothic" w:hAnsi="Century Gothic" w:cstheme="minorHAnsi"/>
        <w:b/>
        <w:bCs/>
        <w:color w:val="C00000"/>
        <w:vertAlign w:val="superscript"/>
      </w:rPr>
      <w:t>o</w:t>
    </w:r>
    <w:r w:rsidR="00DF5B2A" w:rsidRPr="00F13708">
      <w:rPr>
        <w:rFonts w:ascii="Century Gothic" w:hAnsi="Century Gothic" w:cstheme="minorHAnsi"/>
        <w:b/>
        <w:bCs/>
        <w:color w:val="C00000"/>
      </w:rPr>
      <w:t xml:space="preserve"> NW/GP/040/13/15090 – PPDI </w:t>
    </w:r>
    <w:r w:rsidRPr="00F13708">
      <w:rPr>
        <w:rFonts w:ascii="Century Gothic" w:hAnsi="Century Gothic" w:cstheme="minorHAnsi"/>
        <w:b/>
        <w:bCs/>
        <w:color w:val="C00000"/>
      </w:rPr>
      <w:t>A CompTIA Partner - Oracle Academy Member  – Amazon Web Service Partner (PARTNER ID 1686885) – Red Hat Org ID 12969076</w:t>
    </w:r>
    <w:r w:rsidR="00D74B46" w:rsidRPr="00F13708">
      <w:rPr>
        <w:rFonts w:ascii="Century Gothic" w:hAnsi="Century Gothic" w:cstheme="minorHAnsi"/>
        <w:b/>
        <w:bCs/>
        <w:color w:val="C00000"/>
      </w:rPr>
      <w:t>: Microsoft Partner:</w:t>
    </w:r>
    <w:r w:rsidR="00F13708" w:rsidRPr="00F13708">
      <w:rPr>
        <w:rFonts w:ascii="Century Gothic" w:hAnsi="Century Gothic" w:cstheme="minorHAnsi"/>
        <w:b/>
        <w:bCs/>
        <w:color w:val="C00000"/>
      </w:rPr>
      <w:t>MPN ID: 6149008 -</w:t>
    </w:r>
    <w:r w:rsidR="00D74B46" w:rsidRPr="00F13708">
      <w:rPr>
        <w:rFonts w:ascii="Century Gothic" w:hAnsi="Century Gothic" w:cstheme="minorHAnsi"/>
        <w:b/>
        <w:bCs/>
        <w:color w:val="C00000"/>
      </w:rPr>
      <w:t xml:space="preserve"> ETA International Partner: </w:t>
    </w:r>
    <w:r w:rsidR="00FC0D0C" w:rsidRPr="00F13708">
      <w:rPr>
        <w:rFonts w:ascii="Century Gothic" w:hAnsi="Century Gothic" w:cstheme="minorHAnsi"/>
        <w:b/>
        <w:bCs/>
        <w:color w:val="C00000"/>
      </w:rPr>
      <w:t>147960</w:t>
    </w:r>
    <w:r w:rsidR="00F13708" w:rsidRPr="00F13708">
      <w:rPr>
        <w:rFonts w:ascii="Century Gothic" w:hAnsi="Century Gothic" w:cstheme="minorHAnsi"/>
        <w:b/>
        <w:bCs/>
        <w:color w:val="C00000"/>
      </w:rPr>
      <w:t xml:space="preserve">- Pearson Vue Partner and Authorized Test Center: Site ID: 89828 </w:t>
    </w:r>
    <w:r w:rsidRPr="00F13708">
      <w:rPr>
        <w:rFonts w:ascii="Century Gothic" w:hAnsi="Century Gothic" w:cstheme="minorHAnsi"/>
        <w:b/>
        <w:bCs/>
        <w:color w:val="C00000"/>
      </w:rPr>
      <w:t>–</w:t>
    </w:r>
    <w:r w:rsidR="00DF5B2A" w:rsidRPr="00F13708">
      <w:rPr>
        <w:rFonts w:ascii="Century Gothic" w:hAnsi="Century Gothic" w:cstheme="minorHAnsi"/>
        <w:b/>
        <w:bCs/>
        <w:color w:val="C00000"/>
      </w:rPr>
      <w:t xml:space="preserve"> </w:t>
    </w:r>
    <w:hyperlink r:id="rId1" w:history="1">
      <w:r w:rsidR="00DF5B2A" w:rsidRPr="00F13708">
        <w:rPr>
          <w:rStyle w:val="Hyperlink"/>
          <w:rFonts w:ascii="Century Gothic" w:hAnsi="Century Gothic" w:cstheme="minorHAnsi"/>
          <w:b/>
          <w:bCs/>
          <w:color w:val="C00000"/>
        </w:rPr>
        <w:t>info@btheducationgroup.org</w:t>
      </w:r>
    </w:hyperlink>
    <w:r w:rsidR="00DF5B2A" w:rsidRPr="00F13708">
      <w:rPr>
        <w:rFonts w:ascii="Century Gothic" w:hAnsi="Century Gothic" w:cstheme="minorHAnsi"/>
        <w:b/>
        <w:bCs/>
        <w:color w:val="C00000"/>
      </w:rPr>
      <w:t xml:space="preserve"> </w:t>
    </w:r>
    <w:r w:rsidRPr="00F13708">
      <w:rPr>
        <w:rFonts w:ascii="Century Gothic" w:hAnsi="Century Gothic" w:cstheme="minorHAnsi"/>
        <w:b/>
        <w:bCs/>
        <w:color w:val="C00000"/>
      </w:rPr>
      <w:t xml:space="preserve">- Tel: +237 680 28 99 56 – CAM | 07466437699 – UK | +1 240 425 2993 </w:t>
    </w:r>
    <w:r w:rsidR="00A8194E" w:rsidRPr="00F13708">
      <w:rPr>
        <w:rFonts w:ascii="Century Gothic" w:hAnsi="Century Gothic" w:cstheme="minorHAnsi"/>
        <w:b/>
        <w:bCs/>
        <w:color w:val="C00000"/>
      </w:rPr>
      <w:t>–</w:t>
    </w:r>
    <w:r w:rsidRPr="00F13708">
      <w:rPr>
        <w:rFonts w:ascii="Century Gothic" w:hAnsi="Century Gothic" w:cstheme="minorHAnsi"/>
        <w:b/>
        <w:bCs/>
        <w:color w:val="C00000"/>
      </w:rPr>
      <w:t xml:space="preserve"> USA</w:t>
    </w:r>
  </w:p>
  <w:p w14:paraId="10A8075E" w14:textId="79E57DAA" w:rsidR="00104955" w:rsidRPr="00104955" w:rsidRDefault="00104955" w:rsidP="00364CA8">
    <w:pPr>
      <w:pStyle w:val="Footer"/>
      <w:jc w:val="left"/>
      <w:rPr>
        <w:rFonts w:ascii="Century Gothic" w:hAnsi="Century Gothic" w:cstheme="minorHAnsi"/>
        <w:b/>
        <w:sz w:val="16"/>
        <w:szCs w:val="16"/>
      </w:rPr>
    </w:pPr>
  </w:p>
  <w:p w14:paraId="18101D2A" w14:textId="77777777" w:rsidR="00104955" w:rsidRDefault="001049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49CBE8" w14:textId="77777777" w:rsidR="007100B5" w:rsidRDefault="007100B5">
      <w:pPr>
        <w:spacing w:after="0"/>
      </w:pPr>
      <w:r>
        <w:separator/>
      </w:r>
    </w:p>
  </w:footnote>
  <w:footnote w:type="continuationSeparator" w:id="0">
    <w:p w14:paraId="51313071" w14:textId="77777777" w:rsidR="007100B5" w:rsidRDefault="007100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9436867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208D04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6A2776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5AE32F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F1098F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00ED84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2180E9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5AA731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DC427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3A0C5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E0AC5"/>
    <w:multiLevelType w:val="hybridMultilevel"/>
    <w:tmpl w:val="6A6C2218"/>
    <w:lvl w:ilvl="0" w:tplc="493CDCCE">
      <w:start w:val="1"/>
      <w:numFmt w:val="bullet"/>
      <w:lvlText w:val="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1" w15:restartNumberingAfterBreak="0">
    <w:nsid w:val="04E03695"/>
    <w:multiLevelType w:val="hybridMultilevel"/>
    <w:tmpl w:val="6B5E6092"/>
    <w:lvl w:ilvl="0" w:tplc="493CDCCE">
      <w:start w:val="1"/>
      <w:numFmt w:val="bullet"/>
      <w:lvlText w:val="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2" w15:restartNumberingAfterBreak="0">
    <w:nsid w:val="053567F2"/>
    <w:multiLevelType w:val="hybridMultilevel"/>
    <w:tmpl w:val="DC88FEB6"/>
    <w:lvl w:ilvl="0" w:tplc="BAF6F6F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F90329"/>
    <w:multiLevelType w:val="hybridMultilevel"/>
    <w:tmpl w:val="9A1EE59C"/>
    <w:lvl w:ilvl="0" w:tplc="FFFFFFFF">
      <w:start w:val="1"/>
      <w:numFmt w:val="bullet"/>
      <w:lvlText w:val=""/>
      <w:lvlJc w:val="left"/>
      <w:pPr>
        <w:ind w:left="720" w:hanging="360"/>
      </w:pPr>
      <w:rPr>
        <w:rFonts w:ascii="Symbol" w:hAnsi="Symbol" w:hint="default"/>
      </w:rPr>
    </w:lvl>
    <w:lvl w:ilvl="1" w:tplc="493CDCCE">
      <w:start w:val="1"/>
      <w:numFmt w:val="bullet"/>
      <w:lvlText w:val="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9079E"/>
    <w:multiLevelType w:val="hybridMultilevel"/>
    <w:tmpl w:val="6046D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8D1A16"/>
    <w:multiLevelType w:val="hybridMultilevel"/>
    <w:tmpl w:val="DB4218AE"/>
    <w:lvl w:ilvl="0" w:tplc="493CDCCE">
      <w:start w:val="1"/>
      <w:numFmt w:val="bullet"/>
      <w:lvlText w:val="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A139C1"/>
    <w:multiLevelType w:val="hybridMultilevel"/>
    <w:tmpl w:val="DB980CFC"/>
    <w:lvl w:ilvl="0" w:tplc="493CDCCE">
      <w:start w:val="1"/>
      <w:numFmt w:val="bullet"/>
      <w:lvlText w:val="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F82249"/>
    <w:multiLevelType w:val="hybridMultilevel"/>
    <w:tmpl w:val="E69C8434"/>
    <w:lvl w:ilvl="0" w:tplc="04090005">
      <w:start w:val="1"/>
      <w:numFmt w:val="bullet"/>
      <w:lvlText w:val=""/>
      <w:lvlJc w:val="left"/>
      <w:pPr>
        <w:ind w:left="8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8" w15:restartNumberingAfterBreak="0">
    <w:nsid w:val="29FB4B06"/>
    <w:multiLevelType w:val="hybridMultilevel"/>
    <w:tmpl w:val="D364567C"/>
    <w:lvl w:ilvl="0" w:tplc="93A0C556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9" w15:restartNumberingAfterBreak="0">
    <w:nsid w:val="2BC85602"/>
    <w:multiLevelType w:val="hybridMultilevel"/>
    <w:tmpl w:val="98767FE6"/>
    <w:lvl w:ilvl="0" w:tplc="8598B99E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F07CBA"/>
    <w:multiLevelType w:val="hybridMultilevel"/>
    <w:tmpl w:val="8BA4A7AE"/>
    <w:lvl w:ilvl="0" w:tplc="493CDCCE">
      <w:start w:val="1"/>
      <w:numFmt w:val="bullet"/>
      <w:lvlText w:val=""/>
      <w:lvlJc w:val="left"/>
      <w:pPr>
        <w:ind w:left="1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3" w:hanging="360"/>
      </w:pPr>
      <w:rPr>
        <w:rFonts w:ascii="Wingdings" w:hAnsi="Wingdings" w:hint="default"/>
      </w:rPr>
    </w:lvl>
  </w:abstractNum>
  <w:abstractNum w:abstractNumId="21" w15:restartNumberingAfterBreak="0">
    <w:nsid w:val="304516D4"/>
    <w:multiLevelType w:val="hybridMultilevel"/>
    <w:tmpl w:val="DF36CCD4"/>
    <w:lvl w:ilvl="0" w:tplc="04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22" w15:restartNumberingAfterBreak="0">
    <w:nsid w:val="32064809"/>
    <w:multiLevelType w:val="hybridMultilevel"/>
    <w:tmpl w:val="99B05FFE"/>
    <w:lvl w:ilvl="0" w:tplc="493CDCCE">
      <w:start w:val="1"/>
      <w:numFmt w:val="bullet"/>
      <w:lvlText w:val="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23" w15:restartNumberingAfterBreak="0">
    <w:nsid w:val="34FB3924"/>
    <w:multiLevelType w:val="hybridMultilevel"/>
    <w:tmpl w:val="CF56D044"/>
    <w:lvl w:ilvl="0" w:tplc="A1A0FBC8">
      <w:numFmt w:val="bullet"/>
      <w:lvlText w:val="-"/>
      <w:lvlJc w:val="left"/>
      <w:pPr>
        <w:ind w:left="593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</w:abstractNum>
  <w:abstractNum w:abstractNumId="24" w15:restartNumberingAfterBreak="0">
    <w:nsid w:val="434020B1"/>
    <w:multiLevelType w:val="hybridMultilevel"/>
    <w:tmpl w:val="E1A2BDB2"/>
    <w:lvl w:ilvl="0" w:tplc="493CDCCE">
      <w:start w:val="1"/>
      <w:numFmt w:val="bullet"/>
      <w:lvlText w:val="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6804A5"/>
    <w:multiLevelType w:val="hybridMultilevel"/>
    <w:tmpl w:val="AC8ABFB0"/>
    <w:lvl w:ilvl="0" w:tplc="04090005">
      <w:start w:val="1"/>
      <w:numFmt w:val="bullet"/>
      <w:lvlText w:val=""/>
      <w:lvlJc w:val="left"/>
      <w:pPr>
        <w:ind w:left="8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26" w15:restartNumberingAfterBreak="0">
    <w:nsid w:val="4E2E7D18"/>
    <w:multiLevelType w:val="hybridMultilevel"/>
    <w:tmpl w:val="CBECAAE6"/>
    <w:lvl w:ilvl="0" w:tplc="493CDCCE">
      <w:start w:val="1"/>
      <w:numFmt w:val="bullet"/>
      <w:lvlText w:val="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E61304"/>
    <w:multiLevelType w:val="hybridMultilevel"/>
    <w:tmpl w:val="130CFDF4"/>
    <w:lvl w:ilvl="0" w:tplc="04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28" w15:restartNumberingAfterBreak="0">
    <w:nsid w:val="5D28032C"/>
    <w:multiLevelType w:val="hybridMultilevel"/>
    <w:tmpl w:val="C94E500A"/>
    <w:lvl w:ilvl="0" w:tplc="489029E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7807E8"/>
    <w:multiLevelType w:val="hybridMultilevel"/>
    <w:tmpl w:val="16C03736"/>
    <w:lvl w:ilvl="0" w:tplc="A8F08036">
      <w:start w:val="5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EE78CA"/>
    <w:multiLevelType w:val="hybridMultilevel"/>
    <w:tmpl w:val="85220E3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F505EA"/>
    <w:multiLevelType w:val="hybridMultilevel"/>
    <w:tmpl w:val="85CEA6FA"/>
    <w:lvl w:ilvl="0" w:tplc="5B0C71F0">
      <w:numFmt w:val="bullet"/>
      <w:lvlText w:val="-"/>
      <w:lvlJc w:val="left"/>
      <w:pPr>
        <w:ind w:left="533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32" w15:restartNumberingAfterBreak="0">
    <w:nsid w:val="647811E2"/>
    <w:multiLevelType w:val="hybridMultilevel"/>
    <w:tmpl w:val="468E2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FA62F0"/>
    <w:multiLevelType w:val="hybridMultilevel"/>
    <w:tmpl w:val="04881898"/>
    <w:lvl w:ilvl="0" w:tplc="CCE4E982">
      <w:start w:val="1"/>
      <w:numFmt w:val="bullet"/>
      <w:pStyle w:val="ListBullet"/>
      <w:lvlText w:val=""/>
      <w:lvlJc w:val="left"/>
      <w:pPr>
        <w:tabs>
          <w:tab w:val="num" w:pos="317"/>
        </w:tabs>
        <w:ind w:left="317" w:hanging="144"/>
      </w:pPr>
      <w:rPr>
        <w:rFonts w:ascii="Symbol" w:hAnsi="Symbol" w:hint="default"/>
        <w:color w:val="404040" w:themeColor="text2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D17CA0"/>
    <w:multiLevelType w:val="hybridMultilevel"/>
    <w:tmpl w:val="A1E08AF2"/>
    <w:lvl w:ilvl="0" w:tplc="493CDCCE">
      <w:start w:val="1"/>
      <w:numFmt w:val="bullet"/>
      <w:lvlText w:val="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5" w15:restartNumberingAfterBreak="0">
    <w:nsid w:val="73263DD2"/>
    <w:multiLevelType w:val="hybridMultilevel"/>
    <w:tmpl w:val="BCAC8FA0"/>
    <w:lvl w:ilvl="0" w:tplc="04090005">
      <w:start w:val="1"/>
      <w:numFmt w:val="bullet"/>
      <w:lvlText w:val=""/>
      <w:lvlJc w:val="left"/>
      <w:pPr>
        <w:ind w:left="8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6" w15:restartNumberingAfterBreak="0">
    <w:nsid w:val="7389323B"/>
    <w:multiLevelType w:val="hybridMultilevel"/>
    <w:tmpl w:val="FF063A9C"/>
    <w:lvl w:ilvl="0" w:tplc="C76C13A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404040" w:themeColor="text2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952BC4"/>
    <w:multiLevelType w:val="hybridMultilevel"/>
    <w:tmpl w:val="94CA7DC8"/>
    <w:lvl w:ilvl="0" w:tplc="04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8" w15:restartNumberingAfterBreak="0">
    <w:nsid w:val="7EB54C12"/>
    <w:multiLevelType w:val="hybridMultilevel"/>
    <w:tmpl w:val="0EAA1632"/>
    <w:lvl w:ilvl="0" w:tplc="493CDCCE">
      <w:start w:val="1"/>
      <w:numFmt w:val="bullet"/>
      <w:lvlText w:val="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num w:numId="1" w16cid:durableId="992760349">
    <w:abstractNumId w:val="9"/>
  </w:num>
  <w:num w:numId="2" w16cid:durableId="1007362655">
    <w:abstractNumId w:val="36"/>
  </w:num>
  <w:num w:numId="3" w16cid:durableId="1844974426">
    <w:abstractNumId w:val="33"/>
  </w:num>
  <w:num w:numId="4" w16cid:durableId="1615601671">
    <w:abstractNumId w:val="7"/>
  </w:num>
  <w:num w:numId="5" w16cid:durableId="475537590">
    <w:abstractNumId w:val="6"/>
  </w:num>
  <w:num w:numId="6" w16cid:durableId="1438256729">
    <w:abstractNumId w:val="5"/>
  </w:num>
  <w:num w:numId="7" w16cid:durableId="967708084">
    <w:abstractNumId w:val="4"/>
  </w:num>
  <w:num w:numId="8" w16cid:durableId="117797795">
    <w:abstractNumId w:val="8"/>
  </w:num>
  <w:num w:numId="9" w16cid:durableId="995841602">
    <w:abstractNumId w:val="3"/>
  </w:num>
  <w:num w:numId="10" w16cid:durableId="1521578130">
    <w:abstractNumId w:val="2"/>
  </w:num>
  <w:num w:numId="11" w16cid:durableId="825365395">
    <w:abstractNumId w:val="1"/>
  </w:num>
  <w:num w:numId="12" w16cid:durableId="494614336">
    <w:abstractNumId w:val="0"/>
  </w:num>
  <w:num w:numId="13" w16cid:durableId="1672561552">
    <w:abstractNumId w:val="14"/>
  </w:num>
  <w:num w:numId="14" w16cid:durableId="1241602818">
    <w:abstractNumId w:val="18"/>
  </w:num>
  <w:num w:numId="15" w16cid:durableId="1213535787">
    <w:abstractNumId w:val="22"/>
  </w:num>
  <w:num w:numId="16" w16cid:durableId="113643072">
    <w:abstractNumId w:val="29"/>
  </w:num>
  <w:num w:numId="17" w16cid:durableId="1462267847">
    <w:abstractNumId w:val="35"/>
  </w:num>
  <w:num w:numId="18" w16cid:durableId="381250604">
    <w:abstractNumId w:val="32"/>
  </w:num>
  <w:num w:numId="19" w16cid:durableId="781219671">
    <w:abstractNumId w:val="16"/>
  </w:num>
  <w:num w:numId="20" w16cid:durableId="1697845246">
    <w:abstractNumId w:val="20"/>
  </w:num>
  <w:num w:numId="21" w16cid:durableId="1912345495">
    <w:abstractNumId w:val="13"/>
  </w:num>
  <w:num w:numId="22" w16cid:durableId="1655378904">
    <w:abstractNumId w:val="37"/>
  </w:num>
  <w:num w:numId="23" w16cid:durableId="1633708460">
    <w:abstractNumId w:val="21"/>
  </w:num>
  <w:num w:numId="24" w16cid:durableId="1580600939">
    <w:abstractNumId w:val="27"/>
  </w:num>
  <w:num w:numId="25" w16cid:durableId="996802898">
    <w:abstractNumId w:val="23"/>
  </w:num>
  <w:num w:numId="26" w16cid:durableId="1157067999">
    <w:abstractNumId w:val="34"/>
  </w:num>
  <w:num w:numId="27" w16cid:durableId="484932409">
    <w:abstractNumId w:val="11"/>
  </w:num>
  <w:num w:numId="28" w16cid:durableId="1359969506">
    <w:abstractNumId w:val="25"/>
  </w:num>
  <w:num w:numId="29" w16cid:durableId="1871451306">
    <w:abstractNumId w:val="10"/>
  </w:num>
  <w:num w:numId="30" w16cid:durableId="943802225">
    <w:abstractNumId w:val="38"/>
  </w:num>
  <w:num w:numId="31" w16cid:durableId="1247497987">
    <w:abstractNumId w:val="12"/>
  </w:num>
  <w:num w:numId="32" w16cid:durableId="684286847">
    <w:abstractNumId w:val="26"/>
  </w:num>
  <w:num w:numId="33" w16cid:durableId="211115757">
    <w:abstractNumId w:val="30"/>
  </w:num>
  <w:num w:numId="34" w16cid:durableId="462693646">
    <w:abstractNumId w:val="24"/>
  </w:num>
  <w:num w:numId="35" w16cid:durableId="1248419196">
    <w:abstractNumId w:val="31"/>
  </w:num>
  <w:num w:numId="36" w16cid:durableId="1680428291">
    <w:abstractNumId w:val="15"/>
  </w:num>
  <w:num w:numId="37" w16cid:durableId="1814057824">
    <w:abstractNumId w:val="28"/>
  </w:num>
  <w:num w:numId="38" w16cid:durableId="2114199961">
    <w:abstractNumId w:val="17"/>
  </w:num>
  <w:num w:numId="39" w16cid:durableId="95186165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26D"/>
    <w:rsid w:val="00004688"/>
    <w:rsid w:val="0002152E"/>
    <w:rsid w:val="000228BE"/>
    <w:rsid w:val="00030421"/>
    <w:rsid w:val="00033974"/>
    <w:rsid w:val="00036B24"/>
    <w:rsid w:val="00042A23"/>
    <w:rsid w:val="00042CD3"/>
    <w:rsid w:val="000432CB"/>
    <w:rsid w:val="00051050"/>
    <w:rsid w:val="00055D2C"/>
    <w:rsid w:val="00071500"/>
    <w:rsid w:val="00090D16"/>
    <w:rsid w:val="00092B00"/>
    <w:rsid w:val="000A7606"/>
    <w:rsid w:val="000B5124"/>
    <w:rsid w:val="000B5B85"/>
    <w:rsid w:val="000C221C"/>
    <w:rsid w:val="000F2568"/>
    <w:rsid w:val="00100375"/>
    <w:rsid w:val="00104955"/>
    <w:rsid w:val="001054B9"/>
    <w:rsid w:val="0011196B"/>
    <w:rsid w:val="0016713E"/>
    <w:rsid w:val="0018466A"/>
    <w:rsid w:val="0019226D"/>
    <w:rsid w:val="001953AF"/>
    <w:rsid w:val="00196B5B"/>
    <w:rsid w:val="001B4915"/>
    <w:rsid w:val="001B5D6B"/>
    <w:rsid w:val="001B64E0"/>
    <w:rsid w:val="001C2926"/>
    <w:rsid w:val="001C5571"/>
    <w:rsid w:val="001D1C16"/>
    <w:rsid w:val="001D4359"/>
    <w:rsid w:val="001D6254"/>
    <w:rsid w:val="002024BA"/>
    <w:rsid w:val="00210385"/>
    <w:rsid w:val="00211AB3"/>
    <w:rsid w:val="0022388F"/>
    <w:rsid w:val="0023454F"/>
    <w:rsid w:val="00244E66"/>
    <w:rsid w:val="0025126B"/>
    <w:rsid w:val="002539AD"/>
    <w:rsid w:val="00255F7B"/>
    <w:rsid w:val="002624E7"/>
    <w:rsid w:val="002641BD"/>
    <w:rsid w:val="0028329D"/>
    <w:rsid w:val="00286B6E"/>
    <w:rsid w:val="00286C4F"/>
    <w:rsid w:val="00297A24"/>
    <w:rsid w:val="002B3EA2"/>
    <w:rsid w:val="002D1258"/>
    <w:rsid w:val="002D19A2"/>
    <w:rsid w:val="002E13E5"/>
    <w:rsid w:val="002E2209"/>
    <w:rsid w:val="002E3C7B"/>
    <w:rsid w:val="002F68FC"/>
    <w:rsid w:val="002F7B36"/>
    <w:rsid w:val="0030110C"/>
    <w:rsid w:val="00311766"/>
    <w:rsid w:val="00316DA6"/>
    <w:rsid w:val="003262FB"/>
    <w:rsid w:val="00327FB4"/>
    <w:rsid w:val="003422CD"/>
    <w:rsid w:val="00346FAD"/>
    <w:rsid w:val="00351D9E"/>
    <w:rsid w:val="003532B0"/>
    <w:rsid w:val="00354091"/>
    <w:rsid w:val="0035510D"/>
    <w:rsid w:val="00364CA8"/>
    <w:rsid w:val="00371E02"/>
    <w:rsid w:val="00377E93"/>
    <w:rsid w:val="0038751C"/>
    <w:rsid w:val="003A3553"/>
    <w:rsid w:val="003A503F"/>
    <w:rsid w:val="003B6F61"/>
    <w:rsid w:val="003B716B"/>
    <w:rsid w:val="003D782B"/>
    <w:rsid w:val="003E1A89"/>
    <w:rsid w:val="003E7EAA"/>
    <w:rsid w:val="00402271"/>
    <w:rsid w:val="00411C44"/>
    <w:rsid w:val="004143F9"/>
    <w:rsid w:val="004150FA"/>
    <w:rsid w:val="00417B98"/>
    <w:rsid w:val="004213EE"/>
    <w:rsid w:val="00423ACF"/>
    <w:rsid w:val="00430141"/>
    <w:rsid w:val="0044346C"/>
    <w:rsid w:val="00453EC9"/>
    <w:rsid w:val="004556E0"/>
    <w:rsid w:val="00457D0D"/>
    <w:rsid w:val="00461E92"/>
    <w:rsid w:val="0046730A"/>
    <w:rsid w:val="00472619"/>
    <w:rsid w:val="00485822"/>
    <w:rsid w:val="004A1179"/>
    <w:rsid w:val="004A1F51"/>
    <w:rsid w:val="004B6B18"/>
    <w:rsid w:val="004C0CF3"/>
    <w:rsid w:val="004C36B6"/>
    <w:rsid w:val="004D5051"/>
    <w:rsid w:val="004D617F"/>
    <w:rsid w:val="004E446D"/>
    <w:rsid w:val="004E505F"/>
    <w:rsid w:val="004F6366"/>
    <w:rsid w:val="004F7522"/>
    <w:rsid w:val="00512620"/>
    <w:rsid w:val="00524FEE"/>
    <w:rsid w:val="00527FB3"/>
    <w:rsid w:val="00531A79"/>
    <w:rsid w:val="005321C5"/>
    <w:rsid w:val="00533F3D"/>
    <w:rsid w:val="00543F2C"/>
    <w:rsid w:val="005443E5"/>
    <w:rsid w:val="005531BF"/>
    <w:rsid w:val="005567A0"/>
    <w:rsid w:val="00560809"/>
    <w:rsid w:val="00564260"/>
    <w:rsid w:val="00567354"/>
    <w:rsid w:val="0057296E"/>
    <w:rsid w:val="005848A7"/>
    <w:rsid w:val="005852A7"/>
    <w:rsid w:val="00593F41"/>
    <w:rsid w:val="0059627F"/>
    <w:rsid w:val="005A02CC"/>
    <w:rsid w:val="005C2882"/>
    <w:rsid w:val="005D4594"/>
    <w:rsid w:val="005E6745"/>
    <w:rsid w:val="005F2E2F"/>
    <w:rsid w:val="005F4402"/>
    <w:rsid w:val="00610669"/>
    <w:rsid w:val="00610AC3"/>
    <w:rsid w:val="006313B8"/>
    <w:rsid w:val="00636968"/>
    <w:rsid w:val="00647B88"/>
    <w:rsid w:val="006678A6"/>
    <w:rsid w:val="00671376"/>
    <w:rsid w:val="00675768"/>
    <w:rsid w:val="00693916"/>
    <w:rsid w:val="006944BE"/>
    <w:rsid w:val="0069468E"/>
    <w:rsid w:val="00695261"/>
    <w:rsid w:val="006D0418"/>
    <w:rsid w:val="006D6A37"/>
    <w:rsid w:val="006D6CBF"/>
    <w:rsid w:val="006F0802"/>
    <w:rsid w:val="006F5AC8"/>
    <w:rsid w:val="007100B5"/>
    <w:rsid w:val="007156C2"/>
    <w:rsid w:val="00776CB6"/>
    <w:rsid w:val="0078432B"/>
    <w:rsid w:val="00790A21"/>
    <w:rsid w:val="007D01EE"/>
    <w:rsid w:val="007D1BF1"/>
    <w:rsid w:val="007D65E8"/>
    <w:rsid w:val="007E39D3"/>
    <w:rsid w:val="00803556"/>
    <w:rsid w:val="00811C65"/>
    <w:rsid w:val="00816602"/>
    <w:rsid w:val="0082433E"/>
    <w:rsid w:val="008315C1"/>
    <w:rsid w:val="00831B48"/>
    <w:rsid w:val="00833AD0"/>
    <w:rsid w:val="00837871"/>
    <w:rsid w:val="0084666A"/>
    <w:rsid w:val="0085237C"/>
    <w:rsid w:val="00867934"/>
    <w:rsid w:val="00883BC9"/>
    <w:rsid w:val="008925BE"/>
    <w:rsid w:val="0089384F"/>
    <w:rsid w:val="008A4D17"/>
    <w:rsid w:val="008A7838"/>
    <w:rsid w:val="008B231E"/>
    <w:rsid w:val="008D58A6"/>
    <w:rsid w:val="008E55F3"/>
    <w:rsid w:val="008F49AA"/>
    <w:rsid w:val="0090024A"/>
    <w:rsid w:val="00901651"/>
    <w:rsid w:val="00903DD7"/>
    <w:rsid w:val="00907AB5"/>
    <w:rsid w:val="00915062"/>
    <w:rsid w:val="00916C74"/>
    <w:rsid w:val="009346AF"/>
    <w:rsid w:val="00945066"/>
    <w:rsid w:val="0095764D"/>
    <w:rsid w:val="00964B49"/>
    <w:rsid w:val="009754CB"/>
    <w:rsid w:val="009754F3"/>
    <w:rsid w:val="0098056F"/>
    <w:rsid w:val="009A196D"/>
    <w:rsid w:val="009A19BE"/>
    <w:rsid w:val="009C33F4"/>
    <w:rsid w:val="009D0FDD"/>
    <w:rsid w:val="009D2E5B"/>
    <w:rsid w:val="009D5E34"/>
    <w:rsid w:val="009E0474"/>
    <w:rsid w:val="009E1381"/>
    <w:rsid w:val="009E2439"/>
    <w:rsid w:val="009E2DEC"/>
    <w:rsid w:val="009E49AC"/>
    <w:rsid w:val="009F5FC0"/>
    <w:rsid w:val="009F72A1"/>
    <w:rsid w:val="00A00C22"/>
    <w:rsid w:val="00A102DF"/>
    <w:rsid w:val="00A11A21"/>
    <w:rsid w:val="00A13E1D"/>
    <w:rsid w:val="00A14E36"/>
    <w:rsid w:val="00A24086"/>
    <w:rsid w:val="00A24FA0"/>
    <w:rsid w:val="00A55DA6"/>
    <w:rsid w:val="00A56C97"/>
    <w:rsid w:val="00A6144D"/>
    <w:rsid w:val="00A711FD"/>
    <w:rsid w:val="00A8145D"/>
    <w:rsid w:val="00A8194E"/>
    <w:rsid w:val="00A94801"/>
    <w:rsid w:val="00AA4815"/>
    <w:rsid w:val="00AB01A8"/>
    <w:rsid w:val="00AB39B2"/>
    <w:rsid w:val="00AC7F4E"/>
    <w:rsid w:val="00AE2883"/>
    <w:rsid w:val="00AF12F0"/>
    <w:rsid w:val="00AF3E1A"/>
    <w:rsid w:val="00AF64E3"/>
    <w:rsid w:val="00AF6EE6"/>
    <w:rsid w:val="00B10F60"/>
    <w:rsid w:val="00B147A2"/>
    <w:rsid w:val="00B22804"/>
    <w:rsid w:val="00B277EF"/>
    <w:rsid w:val="00B57281"/>
    <w:rsid w:val="00B63B6D"/>
    <w:rsid w:val="00B66CD3"/>
    <w:rsid w:val="00B76B2E"/>
    <w:rsid w:val="00B80D4D"/>
    <w:rsid w:val="00B82D76"/>
    <w:rsid w:val="00B82DFA"/>
    <w:rsid w:val="00B916BC"/>
    <w:rsid w:val="00B97215"/>
    <w:rsid w:val="00BA6631"/>
    <w:rsid w:val="00BB526E"/>
    <w:rsid w:val="00BC3EA9"/>
    <w:rsid w:val="00BE07B2"/>
    <w:rsid w:val="00BE42B0"/>
    <w:rsid w:val="00BE689F"/>
    <w:rsid w:val="00BF42A5"/>
    <w:rsid w:val="00BF44DD"/>
    <w:rsid w:val="00BF4E2C"/>
    <w:rsid w:val="00C1558B"/>
    <w:rsid w:val="00C16F22"/>
    <w:rsid w:val="00C323A8"/>
    <w:rsid w:val="00C34869"/>
    <w:rsid w:val="00C43287"/>
    <w:rsid w:val="00C54A80"/>
    <w:rsid w:val="00C63415"/>
    <w:rsid w:val="00C6417F"/>
    <w:rsid w:val="00C75AD2"/>
    <w:rsid w:val="00C81407"/>
    <w:rsid w:val="00C81FCC"/>
    <w:rsid w:val="00C829CB"/>
    <w:rsid w:val="00C85EBF"/>
    <w:rsid w:val="00C87CB1"/>
    <w:rsid w:val="00C9699D"/>
    <w:rsid w:val="00CA404F"/>
    <w:rsid w:val="00CB0A1C"/>
    <w:rsid w:val="00CB5479"/>
    <w:rsid w:val="00CC22F9"/>
    <w:rsid w:val="00CD1264"/>
    <w:rsid w:val="00CD266F"/>
    <w:rsid w:val="00CD26C1"/>
    <w:rsid w:val="00CD3F7F"/>
    <w:rsid w:val="00CD62CD"/>
    <w:rsid w:val="00CE3A85"/>
    <w:rsid w:val="00CF434B"/>
    <w:rsid w:val="00D001C0"/>
    <w:rsid w:val="00D0108E"/>
    <w:rsid w:val="00D04231"/>
    <w:rsid w:val="00D06942"/>
    <w:rsid w:val="00D2406F"/>
    <w:rsid w:val="00D25FF0"/>
    <w:rsid w:val="00D3674E"/>
    <w:rsid w:val="00D47350"/>
    <w:rsid w:val="00D543C2"/>
    <w:rsid w:val="00D63BAB"/>
    <w:rsid w:val="00D65462"/>
    <w:rsid w:val="00D74B46"/>
    <w:rsid w:val="00D85D08"/>
    <w:rsid w:val="00D90133"/>
    <w:rsid w:val="00D94D29"/>
    <w:rsid w:val="00D97F0A"/>
    <w:rsid w:val="00DA29B8"/>
    <w:rsid w:val="00DA32AF"/>
    <w:rsid w:val="00DB3CE8"/>
    <w:rsid w:val="00DC3514"/>
    <w:rsid w:val="00DC39B6"/>
    <w:rsid w:val="00DD53EF"/>
    <w:rsid w:val="00DE3765"/>
    <w:rsid w:val="00DF2482"/>
    <w:rsid w:val="00DF3BE0"/>
    <w:rsid w:val="00DF5B2A"/>
    <w:rsid w:val="00DF7DD9"/>
    <w:rsid w:val="00E003B4"/>
    <w:rsid w:val="00E024C0"/>
    <w:rsid w:val="00E163A6"/>
    <w:rsid w:val="00E25C5F"/>
    <w:rsid w:val="00E36469"/>
    <w:rsid w:val="00E561C3"/>
    <w:rsid w:val="00E644FD"/>
    <w:rsid w:val="00E715A5"/>
    <w:rsid w:val="00EA0A6D"/>
    <w:rsid w:val="00EA1541"/>
    <w:rsid w:val="00ED5859"/>
    <w:rsid w:val="00EE05C2"/>
    <w:rsid w:val="00EE4C02"/>
    <w:rsid w:val="00EE6519"/>
    <w:rsid w:val="00EE7DDE"/>
    <w:rsid w:val="00EF3EFA"/>
    <w:rsid w:val="00F00700"/>
    <w:rsid w:val="00F01F08"/>
    <w:rsid w:val="00F022A0"/>
    <w:rsid w:val="00F13708"/>
    <w:rsid w:val="00F5058F"/>
    <w:rsid w:val="00F50F55"/>
    <w:rsid w:val="00F75D7C"/>
    <w:rsid w:val="00FB23FE"/>
    <w:rsid w:val="00FB46B7"/>
    <w:rsid w:val="00FC0D0C"/>
    <w:rsid w:val="00FC79EA"/>
    <w:rsid w:val="00FE0B8E"/>
    <w:rsid w:val="00FE148C"/>
    <w:rsid w:val="00FE429D"/>
    <w:rsid w:val="00FF0CF5"/>
    <w:rsid w:val="00FF0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4EECE1"/>
  <w15:chartTrackingRefBased/>
  <w15:docId w15:val="{0A2A16F4-3B61-45C6-A908-82CEA0F5A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E2F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2E2F"/>
    <w:pPr>
      <w:pBdr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pBdr>
      <w:shd w:val="clear" w:color="auto" w:fill="EFEFEF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585858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E2F"/>
    <w:pPr>
      <w:pBdr>
        <w:top w:val="single" w:sz="4" w:space="0" w:color="B2B2B2" w:themeColor="accent2"/>
        <w:left w:val="single" w:sz="48" w:space="2" w:color="B2B2B2" w:themeColor="accent2"/>
        <w:bottom w:val="single" w:sz="4" w:space="0" w:color="B2B2B2" w:themeColor="accent2"/>
        <w:right w:val="single" w:sz="4" w:space="4" w:color="B2B2B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858585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E2F"/>
    <w:pPr>
      <w:pBdr>
        <w:left w:val="single" w:sz="48" w:space="2" w:color="B2B2B2" w:themeColor="accent2"/>
        <w:bottom w:val="single" w:sz="4" w:space="0" w:color="B2B2B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858585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E2F"/>
    <w:pPr>
      <w:pBdr>
        <w:left w:val="single" w:sz="4" w:space="2" w:color="B2B2B2" w:themeColor="accent2"/>
        <w:bottom w:val="single" w:sz="4" w:space="2" w:color="B2B2B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858585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E2F"/>
    <w:pPr>
      <w:pBdr>
        <w:left w:val="dotted" w:sz="4" w:space="2" w:color="B2B2B2" w:themeColor="accent2"/>
        <w:bottom w:val="dotted" w:sz="4" w:space="2" w:color="B2B2B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858585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E2F"/>
    <w:pPr>
      <w:pBdr>
        <w:bottom w:val="single" w:sz="4" w:space="2" w:color="E0E0E0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858585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E2F"/>
    <w:pPr>
      <w:pBdr>
        <w:bottom w:val="dotted" w:sz="4" w:space="2" w:color="D0D0D0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858585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E2F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B2B2B2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E2F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B2B2B2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0669"/>
    <w:rPr>
      <w:color w:val="404040" w:themeColor="text2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F2E2F"/>
    <w:pPr>
      <w:pBdr>
        <w:top w:val="single" w:sz="48" w:space="0" w:color="B2B2B2" w:themeColor="accent2"/>
        <w:bottom w:val="single" w:sz="48" w:space="0" w:color="B2B2B2" w:themeColor="accent2"/>
      </w:pBdr>
      <w:shd w:val="clear" w:color="auto" w:fill="B2B2B2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F2E2F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B2B2B2" w:themeFill="accent2"/>
    </w:rPr>
  </w:style>
  <w:style w:type="paragraph" w:customStyle="1" w:styleId="LessonHead">
    <w:name w:val="Lesson Head"/>
    <w:basedOn w:val="Normal"/>
    <w:next w:val="Normal"/>
    <w:uiPriority w:val="2"/>
    <w:qFormat/>
    <w:rsid w:val="006678A6"/>
    <w:pPr>
      <w:spacing w:before="240"/>
    </w:pPr>
    <w:rPr>
      <w:rFonts w:asciiTheme="majorHAnsi" w:eastAsiaTheme="majorEastAsia" w:hAnsiTheme="majorHAnsi" w:cstheme="majorBidi"/>
      <w:b/>
      <w:bCs/>
      <w:caps/>
      <w:color w:val="3F3F3F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F2E2F"/>
    <w:rPr>
      <w:rFonts w:asciiTheme="majorHAnsi" w:eastAsiaTheme="majorEastAsia" w:hAnsiTheme="majorHAnsi" w:cstheme="majorBidi"/>
      <w:b/>
      <w:bCs/>
      <w:i/>
      <w:iCs/>
      <w:color w:val="585858" w:themeColor="accent2" w:themeShade="7F"/>
      <w:shd w:val="clear" w:color="auto" w:fill="EFEFEF" w:themeFill="accent2" w:themeFillTint="33"/>
    </w:rPr>
  </w:style>
  <w:style w:type="paragraph" w:styleId="ListBullet">
    <w:name w:val="List Bullet"/>
    <w:basedOn w:val="Normal"/>
    <w:uiPriority w:val="2"/>
    <w:unhideWhenUsed/>
    <w:pPr>
      <w:numPr>
        <w:numId w:val="3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5F2E2F"/>
    <w:rPr>
      <w:rFonts w:asciiTheme="majorHAnsi" w:eastAsiaTheme="majorEastAsia" w:hAnsiTheme="majorHAnsi" w:cstheme="majorBidi"/>
      <w:b/>
      <w:bCs/>
      <w:i/>
      <w:iCs/>
      <w:color w:val="858585" w:themeColor="accent2" w:themeShade="BF"/>
    </w:rPr>
  </w:style>
  <w:style w:type="table" w:customStyle="1" w:styleId="LessonPlan">
    <w:name w:val="Lesson Plan"/>
    <w:basedOn w:val="TableNormal"/>
    <w:uiPriority w:val="99"/>
    <w:rsid w:val="00610669"/>
    <w:pPr>
      <w:spacing w:before="160" w:after="160"/>
    </w:pPr>
    <w:tblPr>
      <w:tblBorders>
        <w:top w:val="single" w:sz="4" w:space="0" w:color="404040" w:themeColor="text2" w:themeTint="BF"/>
        <w:left w:val="single" w:sz="4" w:space="0" w:color="404040" w:themeColor="text2" w:themeTint="BF"/>
        <w:bottom w:val="single" w:sz="4" w:space="0" w:color="404040" w:themeColor="text2" w:themeTint="BF"/>
        <w:right w:val="single" w:sz="4" w:space="0" w:color="404040" w:themeColor="text2" w:themeTint="BF"/>
        <w:insideH w:val="single" w:sz="4" w:space="0" w:color="404040" w:themeColor="text2" w:themeTint="BF"/>
        <w:insideV w:val="single" w:sz="4" w:space="0" w:color="404040" w:themeColor="text2" w:themeTint="BF"/>
      </w:tblBorders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ajorHAnsi" w:hAnsiTheme="majorHAnsi"/>
        <w:b/>
        <w:i w:val="0"/>
        <w:caps/>
        <w:smallCaps w:val="0"/>
        <w:color w:val="3F3F3F" w:themeColor="accent1"/>
      </w:rPr>
      <w:tblPr/>
      <w:tcPr>
        <w:tcBorders>
          <w:top w:val="nil"/>
          <w:left w:val="nil"/>
          <w:bottom w:val="single" w:sz="4" w:space="0" w:color="404040" w:themeColor="text2" w:themeTint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Theme="majorHAnsi" w:hAnsiTheme="majorHAnsi"/>
        <w:caps/>
        <w:smallCaps w:val="0"/>
        <w:color w:val="3F3F3F" w:themeColor="accent1"/>
        <w:sz w:val="22"/>
      </w:rPr>
    </w:tblStylePr>
    <w:tblStylePr w:type="nwCell">
      <w:pPr>
        <w:wordWrap/>
        <w:jc w:val="center"/>
      </w:pPr>
    </w:tblStylePr>
  </w:style>
  <w:style w:type="paragraph" w:styleId="NoSpacing">
    <w:name w:val="No Spacing"/>
    <w:basedOn w:val="Normal"/>
    <w:uiPriority w:val="1"/>
    <w:qFormat/>
    <w:rsid w:val="005F2E2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240" w:after="0"/>
      <w:jc w:val="right"/>
    </w:pPr>
    <w:rPr>
      <w:color w:val="3F3F3F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3F3F3F" w:themeColor="accent1"/>
    </w:rPr>
  </w:style>
  <w:style w:type="paragraph" w:styleId="Bibliography">
    <w:name w:val="Bibliography"/>
    <w:basedOn w:val="Normal"/>
    <w:next w:val="Normal"/>
    <w:uiPriority w:val="37"/>
    <w:semiHidden/>
    <w:unhideWhenUsed/>
    <w:rsid w:val="00D0108E"/>
  </w:style>
  <w:style w:type="paragraph" w:styleId="BlockText">
    <w:name w:val="Block Text"/>
    <w:basedOn w:val="Normal"/>
    <w:uiPriority w:val="99"/>
    <w:semiHidden/>
    <w:unhideWhenUsed/>
    <w:rsid w:val="00D0108E"/>
    <w:pPr>
      <w:pBdr>
        <w:top w:val="single" w:sz="2" w:space="10" w:color="3F3F3F" w:themeColor="accent1" w:shadow="1"/>
        <w:left w:val="single" w:sz="2" w:space="10" w:color="3F3F3F" w:themeColor="accent1" w:shadow="1"/>
        <w:bottom w:val="single" w:sz="2" w:space="10" w:color="3F3F3F" w:themeColor="accent1" w:shadow="1"/>
        <w:right w:val="single" w:sz="2" w:space="10" w:color="3F3F3F" w:themeColor="accent1" w:shadow="1"/>
      </w:pBdr>
      <w:ind w:left="1152" w:right="1152"/>
    </w:pPr>
    <w:rPr>
      <w:i w:val="0"/>
      <w:iCs w:val="0"/>
      <w:color w:val="3F3F3F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0108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0108E"/>
  </w:style>
  <w:style w:type="paragraph" w:styleId="BodyText2">
    <w:name w:val="Body Text 2"/>
    <w:basedOn w:val="Normal"/>
    <w:link w:val="BodyText2Char"/>
    <w:uiPriority w:val="99"/>
    <w:semiHidden/>
    <w:unhideWhenUsed/>
    <w:rsid w:val="00D0108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0108E"/>
  </w:style>
  <w:style w:type="paragraph" w:styleId="BodyText3">
    <w:name w:val="Body Text 3"/>
    <w:basedOn w:val="Normal"/>
    <w:link w:val="BodyText3Char"/>
    <w:uiPriority w:val="99"/>
    <w:semiHidden/>
    <w:unhideWhenUsed/>
    <w:rsid w:val="00D0108E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0108E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0108E"/>
    <w:pPr>
      <w:spacing w:after="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D0108E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0108E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0108E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0108E"/>
    <w:pPr>
      <w:spacing w:after="8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D0108E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0108E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0108E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0108E"/>
    <w:pPr>
      <w:spacing w:after="120"/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0108E"/>
    <w:rPr>
      <w:szCs w:val="16"/>
    </w:rPr>
  </w:style>
  <w:style w:type="character" w:styleId="BookTitle">
    <w:name w:val="Book Title"/>
    <w:uiPriority w:val="33"/>
    <w:qFormat/>
    <w:rsid w:val="005F2E2F"/>
    <w:rPr>
      <w:rFonts w:asciiTheme="majorHAnsi" w:eastAsiaTheme="majorEastAsia" w:hAnsiTheme="majorHAnsi" w:cstheme="majorBidi"/>
      <w:b/>
      <w:bCs/>
      <w:i/>
      <w:iCs/>
      <w:smallCaps/>
      <w:color w:val="858585" w:themeColor="accent2" w:themeShade="BF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F2E2F"/>
    <w:rPr>
      <w:b/>
      <w:bCs/>
      <w:color w:val="858585" w:themeColor="accent2" w:themeShade="BF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D0108E"/>
    <w:pPr>
      <w:spacing w:after="0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D0108E"/>
  </w:style>
  <w:style w:type="table" w:styleId="ColorfulGrid">
    <w:name w:val="Colorful Grid"/>
    <w:basedOn w:val="TableNormal"/>
    <w:uiPriority w:val="73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D8D8" w:themeFill="accent1" w:themeFillTint="33"/>
    </w:tcPr>
    <w:tblStylePr w:type="firstRow">
      <w:rPr>
        <w:b/>
        <w:bCs/>
      </w:rPr>
      <w:tblPr/>
      <w:tcPr>
        <w:shd w:val="clear" w:color="auto" w:fill="B2B2B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B2B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2F2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2F2F" w:themeFill="accent1" w:themeFillShade="BF"/>
      </w:tcPr>
    </w:tblStylePr>
    <w:tblStylePr w:type="band1Vert">
      <w:tblPr/>
      <w:tcPr>
        <w:shd w:val="clear" w:color="auto" w:fill="9F9F9F" w:themeFill="accent1" w:themeFillTint="7F"/>
      </w:tcPr>
    </w:tblStylePr>
    <w:tblStylePr w:type="band1Horz">
      <w:tblPr/>
      <w:tcPr>
        <w:shd w:val="clear" w:color="auto" w:fill="9F9F9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</w:rPr>
      <w:tblPr/>
      <w:tcPr>
        <w:shd w:val="clear" w:color="auto" w:fill="E0E0E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E0E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</w:rPr>
      <w:tblPr/>
      <w:tcPr>
        <w:shd w:val="clear" w:color="auto" w:fill="D5D5D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5D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5E5" w:themeFill="accent4" w:themeFillTint="33"/>
    </w:tcPr>
    <w:tblStylePr w:type="firstRow">
      <w:rPr>
        <w:b/>
        <w:bCs/>
      </w:rPr>
      <w:tblPr/>
      <w:tcPr>
        <w:shd w:val="clear" w:color="auto" w:fill="CCCCC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CC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FDF" w:themeFill="accent5" w:themeFillTint="33"/>
    </w:tcPr>
    <w:tblStylePr w:type="firstRow">
      <w:rPr>
        <w:b/>
        <w:bCs/>
      </w:rPr>
      <w:tblPr/>
      <w:tcPr>
        <w:shd w:val="clear" w:color="auto" w:fill="BFBFB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FB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DBDB" w:themeFill="accent6" w:themeFillTint="33"/>
    </w:tcPr>
    <w:tblStylePr w:type="firstRow">
      <w:rPr>
        <w:b/>
        <w:bCs/>
      </w:rPr>
      <w:tblPr/>
      <w:tcPr>
        <w:shd w:val="clear" w:color="auto" w:fill="B7B7B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B7B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EC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CFCF" w:themeFill="accent1" w:themeFillTint="3F"/>
      </w:tcPr>
    </w:tblStylePr>
    <w:tblStylePr w:type="band1Horz">
      <w:tblPr/>
      <w:tcPr>
        <w:shd w:val="clear" w:color="auto" w:fill="D8D8D8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7F7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4F4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4" w:themeFillShade="CC"/>
      </w:tcPr>
    </w:tblStylePr>
    <w:tblStylePr w:type="lastRow">
      <w:rPr>
        <w:b/>
        <w:bCs/>
        <w:color w:val="66666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2F2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87878" w:themeFill="accent3" w:themeFillShade="CC"/>
      </w:tcPr>
    </w:tblStylePr>
    <w:tblStylePr w:type="lastRow">
      <w:rPr>
        <w:b/>
        <w:bCs/>
        <w:color w:val="78787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F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3D3D" w:themeFill="accent6" w:themeFillShade="CC"/>
      </w:tcPr>
    </w:tblStylePr>
    <w:tblStylePr w:type="lastRow">
      <w:rPr>
        <w:b/>
        <w:bCs/>
        <w:color w:val="3D3D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DED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4C4C" w:themeFill="accent5" w:themeFillShade="CC"/>
      </w:tcPr>
    </w:tblStylePr>
    <w:tblStylePr w:type="lastRow">
      <w:rPr>
        <w:b/>
        <w:bCs/>
        <w:color w:val="4C4C4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3F3F3F" w:themeColor="accent1"/>
        <w:bottom w:val="single" w:sz="4" w:space="0" w:color="3F3F3F" w:themeColor="accent1"/>
        <w:right w:val="single" w:sz="4" w:space="0" w:color="3F3F3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C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252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2525" w:themeColor="accent1" w:themeShade="99"/>
          <w:insideV w:val="nil"/>
        </w:tcBorders>
        <w:shd w:val="clear" w:color="auto" w:fill="25252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2525" w:themeFill="accent1" w:themeFillShade="99"/>
      </w:tcPr>
    </w:tblStylePr>
    <w:tblStylePr w:type="band1Vert">
      <w:tblPr/>
      <w:tcPr>
        <w:shd w:val="clear" w:color="auto" w:fill="B2B2B2" w:themeFill="accent1" w:themeFillTint="66"/>
      </w:tcPr>
    </w:tblStylePr>
    <w:tblStylePr w:type="band1Horz">
      <w:tblPr/>
      <w:tcPr>
        <w:shd w:val="clear" w:color="auto" w:fill="9F9F9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7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6A6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6A6A" w:themeColor="accent2" w:themeShade="99"/>
          <w:insideV w:val="nil"/>
        </w:tcBorders>
        <w:shd w:val="clear" w:color="auto" w:fill="6A6A6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A6A" w:themeFill="accent2" w:themeFillShade="99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D8D8D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808080" w:themeColor="accent4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4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A5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A5A" w:themeColor="accent3" w:themeShade="99"/>
          <w:insideV w:val="nil"/>
        </w:tcBorders>
        <w:shd w:val="clear" w:color="auto" w:fill="5A5A5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A5A" w:themeFill="accent3" w:themeFillShade="99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69696" w:themeColor="accent3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C4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C4C" w:themeColor="accent4" w:themeShade="99"/>
          <w:insideV w:val="nil"/>
        </w:tcBorders>
        <w:shd w:val="clear" w:color="auto" w:fill="4C4C4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99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BFBFB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4D4D4D" w:themeColor="accent6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393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3939" w:themeColor="accent5" w:themeShade="99"/>
          <w:insideV w:val="nil"/>
        </w:tcBorders>
        <w:shd w:val="clear" w:color="auto" w:fill="39393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5" w:themeFillShade="99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AFAFA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F5F5F" w:themeColor="accent5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2E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2E2E" w:themeColor="accent6" w:themeShade="99"/>
          <w:insideV w:val="nil"/>
        </w:tcBorders>
        <w:shd w:val="clear" w:color="auto" w:fill="2E2E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2E2E" w:themeFill="accent6" w:themeFillShade="99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A6A6A6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0108E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108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108E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10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108E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D0108E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0108E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F3F3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1F1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2F2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2F2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2F2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2F2F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0108E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585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858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0108E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4A4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0707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0108E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F3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F5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0108E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F2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474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D0108E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26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39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0108E"/>
  </w:style>
  <w:style w:type="character" w:customStyle="1" w:styleId="DateChar">
    <w:name w:val="Date Char"/>
    <w:basedOn w:val="DefaultParagraphFont"/>
    <w:link w:val="Date"/>
    <w:uiPriority w:val="99"/>
    <w:semiHidden/>
    <w:rsid w:val="00D0108E"/>
  </w:style>
  <w:style w:type="paragraph" w:styleId="DocumentMap">
    <w:name w:val="Document Map"/>
    <w:basedOn w:val="Normal"/>
    <w:link w:val="DocumentMapChar"/>
    <w:uiPriority w:val="99"/>
    <w:semiHidden/>
    <w:unhideWhenUsed/>
    <w:rsid w:val="00D0108E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0108E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0108E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D0108E"/>
  </w:style>
  <w:style w:type="character" w:styleId="Emphasis">
    <w:name w:val="Emphasis"/>
    <w:uiPriority w:val="20"/>
    <w:qFormat/>
    <w:rsid w:val="005F2E2F"/>
    <w:rPr>
      <w:rFonts w:asciiTheme="majorHAnsi" w:eastAsiaTheme="majorEastAsia" w:hAnsiTheme="majorHAnsi" w:cstheme="majorBidi"/>
      <w:b/>
      <w:bCs/>
      <w:i/>
      <w:iCs/>
      <w:color w:val="B2B2B2" w:themeColor="accent2"/>
      <w:bdr w:val="single" w:sz="18" w:space="0" w:color="EFEFEF" w:themeColor="accent2" w:themeTint="33"/>
      <w:shd w:val="clear" w:color="auto" w:fill="EFEFEF" w:themeFill="accent2" w:themeFillTint="33"/>
    </w:rPr>
  </w:style>
  <w:style w:type="character" w:styleId="EndnoteReference">
    <w:name w:val="endnote reference"/>
    <w:basedOn w:val="DefaultParagraphFont"/>
    <w:uiPriority w:val="99"/>
    <w:semiHidden/>
    <w:unhideWhenUsed/>
    <w:rsid w:val="00D0108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0108E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0108E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0108E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0108E"/>
    <w:pPr>
      <w:spacing w:after="0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sid w:val="00D0108E"/>
    <w:rPr>
      <w:color w:val="919191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0108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0108E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108E"/>
    <w:rPr>
      <w:szCs w:val="20"/>
    </w:rPr>
  </w:style>
  <w:style w:type="table" w:styleId="GridTable1Light">
    <w:name w:val="Grid Table 1 Light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B2B2B2" w:themeColor="accent1" w:themeTint="66"/>
        <w:left w:val="single" w:sz="4" w:space="0" w:color="B2B2B2" w:themeColor="accent1" w:themeTint="66"/>
        <w:bottom w:val="single" w:sz="4" w:space="0" w:color="B2B2B2" w:themeColor="accent1" w:themeTint="66"/>
        <w:right w:val="single" w:sz="4" w:space="0" w:color="B2B2B2" w:themeColor="accent1" w:themeTint="66"/>
        <w:insideH w:val="single" w:sz="4" w:space="0" w:color="B2B2B2" w:themeColor="accent1" w:themeTint="66"/>
        <w:insideV w:val="single" w:sz="4" w:space="0" w:color="B2B2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B8B8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8B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B7B7B7" w:themeColor="accent6" w:themeTint="66"/>
        <w:left w:val="single" w:sz="4" w:space="0" w:color="B7B7B7" w:themeColor="accent6" w:themeTint="66"/>
        <w:bottom w:val="single" w:sz="4" w:space="0" w:color="B7B7B7" w:themeColor="accent6" w:themeTint="66"/>
        <w:right w:val="single" w:sz="4" w:space="0" w:color="B7B7B7" w:themeColor="accent6" w:themeTint="66"/>
        <w:insideH w:val="single" w:sz="4" w:space="0" w:color="B7B7B7" w:themeColor="accent6" w:themeTint="66"/>
        <w:insideV w:val="single" w:sz="4" w:space="0" w:color="B7B7B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8B8B8B" w:themeColor="accent1" w:themeTint="99"/>
        <w:bottom w:val="single" w:sz="2" w:space="0" w:color="8B8B8B" w:themeColor="accent1" w:themeTint="99"/>
        <w:insideH w:val="single" w:sz="2" w:space="0" w:color="8B8B8B" w:themeColor="accent1" w:themeTint="99"/>
        <w:insideV w:val="single" w:sz="2" w:space="0" w:color="8B8B8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8B8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8B8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C0C0C0" w:themeColor="accent3" w:themeTint="99"/>
        <w:bottom w:val="single" w:sz="2" w:space="0" w:color="C0C0C0" w:themeColor="accent3" w:themeTint="99"/>
        <w:insideH w:val="single" w:sz="2" w:space="0" w:color="C0C0C0" w:themeColor="accent3" w:themeTint="99"/>
        <w:insideV w:val="single" w:sz="2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C0C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9F9F9F" w:themeColor="accent5" w:themeTint="99"/>
        <w:bottom w:val="single" w:sz="2" w:space="0" w:color="9F9F9F" w:themeColor="accent5" w:themeTint="99"/>
        <w:insideH w:val="single" w:sz="2" w:space="0" w:color="9F9F9F" w:themeColor="accent5" w:themeTint="99"/>
        <w:insideV w:val="single" w:sz="2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9F9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949494" w:themeColor="accent6" w:themeTint="99"/>
        <w:bottom w:val="single" w:sz="2" w:space="0" w:color="949494" w:themeColor="accent6" w:themeTint="99"/>
        <w:insideH w:val="single" w:sz="2" w:space="0" w:color="949494" w:themeColor="accent6" w:themeTint="99"/>
        <w:insideV w:val="single" w:sz="2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949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3">
    <w:name w:val="Grid Table 3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8B8B8B" w:themeColor="accent1" w:themeTint="99"/>
        <w:left w:val="single" w:sz="4" w:space="0" w:color="8B8B8B" w:themeColor="accent1" w:themeTint="99"/>
        <w:bottom w:val="single" w:sz="4" w:space="0" w:color="8B8B8B" w:themeColor="accent1" w:themeTint="99"/>
        <w:right w:val="single" w:sz="4" w:space="0" w:color="8B8B8B" w:themeColor="accent1" w:themeTint="99"/>
        <w:insideH w:val="single" w:sz="4" w:space="0" w:color="8B8B8B" w:themeColor="accent1" w:themeTint="99"/>
        <w:insideV w:val="single" w:sz="4" w:space="0" w:color="8B8B8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  <w:tblStylePr w:type="neCell">
      <w:tblPr/>
      <w:tcPr>
        <w:tcBorders>
          <w:bottom w:val="single" w:sz="4" w:space="0" w:color="8B8B8B" w:themeColor="accent1" w:themeTint="99"/>
        </w:tcBorders>
      </w:tcPr>
    </w:tblStylePr>
    <w:tblStylePr w:type="nwCell">
      <w:tblPr/>
      <w:tcPr>
        <w:tcBorders>
          <w:bottom w:val="single" w:sz="4" w:space="0" w:color="8B8B8B" w:themeColor="accent1" w:themeTint="99"/>
        </w:tcBorders>
      </w:tcPr>
    </w:tblStylePr>
    <w:tblStylePr w:type="seCell">
      <w:tblPr/>
      <w:tcPr>
        <w:tcBorders>
          <w:top w:val="single" w:sz="4" w:space="0" w:color="8B8B8B" w:themeColor="accent1" w:themeTint="99"/>
        </w:tcBorders>
      </w:tcPr>
    </w:tblStylePr>
    <w:tblStylePr w:type="swCell">
      <w:tblPr/>
      <w:tcPr>
        <w:tcBorders>
          <w:top w:val="single" w:sz="4" w:space="0" w:color="8B8B8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8B8B8B" w:themeColor="accent1" w:themeTint="99"/>
        <w:left w:val="single" w:sz="4" w:space="0" w:color="8B8B8B" w:themeColor="accent1" w:themeTint="99"/>
        <w:bottom w:val="single" w:sz="4" w:space="0" w:color="8B8B8B" w:themeColor="accent1" w:themeTint="99"/>
        <w:right w:val="single" w:sz="4" w:space="0" w:color="8B8B8B" w:themeColor="accent1" w:themeTint="99"/>
        <w:insideH w:val="single" w:sz="4" w:space="0" w:color="8B8B8B" w:themeColor="accent1" w:themeTint="99"/>
        <w:insideV w:val="single" w:sz="4" w:space="0" w:color="8B8B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F3F3F" w:themeColor="accent1"/>
          <w:left w:val="single" w:sz="4" w:space="0" w:color="3F3F3F" w:themeColor="accent1"/>
          <w:bottom w:val="single" w:sz="4" w:space="0" w:color="3F3F3F" w:themeColor="accent1"/>
          <w:right w:val="single" w:sz="4" w:space="0" w:color="3F3F3F" w:themeColor="accent1"/>
          <w:insideH w:val="nil"/>
          <w:insideV w:val="nil"/>
        </w:tcBorders>
        <w:shd w:val="clear" w:color="auto" w:fill="3F3F3F" w:themeFill="accent1"/>
      </w:tcPr>
    </w:tblStylePr>
    <w:tblStylePr w:type="lastRow">
      <w:rPr>
        <w:b/>
        <w:bCs/>
      </w:rPr>
      <w:tblPr/>
      <w:tcPr>
        <w:tcBorders>
          <w:top w:val="double" w:sz="4" w:space="0" w:color="3F3F3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D8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F3F3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F3F3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F3F3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F3F3F" w:themeFill="accent1"/>
      </w:tcPr>
    </w:tblStylePr>
    <w:tblStylePr w:type="band1Vert">
      <w:tblPr/>
      <w:tcPr>
        <w:shd w:val="clear" w:color="auto" w:fill="B2B2B2" w:themeFill="accent1" w:themeFillTint="66"/>
      </w:tcPr>
    </w:tblStylePr>
    <w:tblStylePr w:type="band1Horz">
      <w:tblPr/>
      <w:tcPr>
        <w:shd w:val="clear" w:color="auto" w:fill="B2B2B2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5E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CCCCC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F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BFBFB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DBD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B7B7B7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0108E"/>
    <w:pPr>
      <w:spacing w:after="0"/>
    </w:pPr>
    <w:rPr>
      <w:color w:val="2F2F2F" w:themeColor="accent1" w:themeShade="BF"/>
    </w:rPr>
    <w:tblPr>
      <w:tblStyleRowBandSize w:val="1"/>
      <w:tblStyleColBandSize w:val="1"/>
      <w:tblBorders>
        <w:top w:val="single" w:sz="4" w:space="0" w:color="8B8B8B" w:themeColor="accent1" w:themeTint="99"/>
        <w:left w:val="single" w:sz="4" w:space="0" w:color="8B8B8B" w:themeColor="accent1" w:themeTint="99"/>
        <w:bottom w:val="single" w:sz="4" w:space="0" w:color="8B8B8B" w:themeColor="accent1" w:themeTint="99"/>
        <w:right w:val="single" w:sz="4" w:space="0" w:color="8B8B8B" w:themeColor="accent1" w:themeTint="99"/>
        <w:insideH w:val="single" w:sz="4" w:space="0" w:color="8B8B8B" w:themeColor="accent1" w:themeTint="99"/>
        <w:insideV w:val="single" w:sz="4" w:space="0" w:color="8B8B8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B8B8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B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0108E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0108E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0108E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0108E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0108E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0108E"/>
    <w:pPr>
      <w:spacing w:after="0"/>
    </w:pPr>
    <w:rPr>
      <w:color w:val="2F2F2F" w:themeColor="accent1" w:themeShade="BF"/>
    </w:rPr>
    <w:tblPr>
      <w:tblStyleRowBandSize w:val="1"/>
      <w:tblStyleColBandSize w:val="1"/>
      <w:tblBorders>
        <w:top w:val="single" w:sz="4" w:space="0" w:color="8B8B8B" w:themeColor="accent1" w:themeTint="99"/>
        <w:left w:val="single" w:sz="4" w:space="0" w:color="8B8B8B" w:themeColor="accent1" w:themeTint="99"/>
        <w:bottom w:val="single" w:sz="4" w:space="0" w:color="8B8B8B" w:themeColor="accent1" w:themeTint="99"/>
        <w:right w:val="single" w:sz="4" w:space="0" w:color="8B8B8B" w:themeColor="accent1" w:themeTint="99"/>
        <w:insideH w:val="single" w:sz="4" w:space="0" w:color="8B8B8B" w:themeColor="accent1" w:themeTint="99"/>
        <w:insideV w:val="single" w:sz="4" w:space="0" w:color="8B8B8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  <w:tblStylePr w:type="neCell">
      <w:tblPr/>
      <w:tcPr>
        <w:tcBorders>
          <w:bottom w:val="single" w:sz="4" w:space="0" w:color="8B8B8B" w:themeColor="accent1" w:themeTint="99"/>
        </w:tcBorders>
      </w:tcPr>
    </w:tblStylePr>
    <w:tblStylePr w:type="nwCell">
      <w:tblPr/>
      <w:tcPr>
        <w:tcBorders>
          <w:bottom w:val="single" w:sz="4" w:space="0" w:color="8B8B8B" w:themeColor="accent1" w:themeTint="99"/>
        </w:tcBorders>
      </w:tcPr>
    </w:tblStylePr>
    <w:tblStylePr w:type="seCell">
      <w:tblPr/>
      <w:tcPr>
        <w:tcBorders>
          <w:top w:val="single" w:sz="4" w:space="0" w:color="8B8B8B" w:themeColor="accent1" w:themeTint="99"/>
        </w:tcBorders>
      </w:tcPr>
    </w:tblStylePr>
    <w:tblStylePr w:type="swCell">
      <w:tblPr/>
      <w:tcPr>
        <w:tcBorders>
          <w:top w:val="single" w:sz="4" w:space="0" w:color="8B8B8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0108E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0108E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0108E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0108E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0108E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0108E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5F2E2F"/>
    <w:rPr>
      <w:rFonts w:asciiTheme="majorHAnsi" w:eastAsiaTheme="majorEastAsia" w:hAnsiTheme="majorHAnsi" w:cstheme="majorBidi"/>
      <w:b/>
      <w:bCs/>
      <w:i/>
      <w:iCs/>
      <w:color w:val="858585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E2F"/>
    <w:rPr>
      <w:rFonts w:asciiTheme="majorHAnsi" w:eastAsiaTheme="majorEastAsia" w:hAnsiTheme="majorHAnsi" w:cstheme="majorBidi"/>
      <w:b/>
      <w:bCs/>
      <w:i/>
      <w:iCs/>
      <w:color w:val="858585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E2F"/>
    <w:rPr>
      <w:rFonts w:asciiTheme="majorHAnsi" w:eastAsiaTheme="majorEastAsia" w:hAnsiTheme="majorHAnsi" w:cstheme="majorBidi"/>
      <w:b/>
      <w:bCs/>
      <w:i/>
      <w:iCs/>
      <w:color w:val="858585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E2F"/>
    <w:rPr>
      <w:rFonts w:asciiTheme="majorHAnsi" w:eastAsiaTheme="majorEastAsia" w:hAnsiTheme="majorHAnsi" w:cstheme="majorBidi"/>
      <w:i/>
      <w:iCs/>
      <w:color w:val="858585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E2F"/>
    <w:rPr>
      <w:rFonts w:asciiTheme="majorHAnsi" w:eastAsiaTheme="majorEastAsia" w:hAnsiTheme="majorHAnsi" w:cstheme="majorBidi"/>
      <w:i/>
      <w:iCs/>
      <w:color w:val="858585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E2F"/>
    <w:rPr>
      <w:rFonts w:asciiTheme="majorHAnsi" w:eastAsiaTheme="majorEastAsia" w:hAnsiTheme="majorHAnsi" w:cstheme="majorBidi"/>
      <w:i/>
      <w:iCs/>
      <w:color w:val="B2B2B2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E2F"/>
    <w:rPr>
      <w:rFonts w:asciiTheme="majorHAnsi" w:eastAsiaTheme="majorEastAsia" w:hAnsiTheme="majorHAnsi" w:cstheme="majorBidi"/>
      <w:i/>
      <w:iCs/>
      <w:color w:val="B2B2B2" w:themeColor="accent2"/>
      <w:sz w:val="20"/>
      <w:szCs w:val="20"/>
    </w:rPr>
  </w:style>
  <w:style w:type="character" w:styleId="HTMLAcronym">
    <w:name w:val="HTML Acronym"/>
    <w:basedOn w:val="DefaultParagraphFont"/>
    <w:uiPriority w:val="99"/>
    <w:semiHidden/>
    <w:unhideWhenUsed/>
    <w:rsid w:val="00D0108E"/>
  </w:style>
  <w:style w:type="paragraph" w:styleId="HTMLAddress">
    <w:name w:val="HTML Address"/>
    <w:basedOn w:val="Normal"/>
    <w:link w:val="HTMLAddressChar"/>
    <w:uiPriority w:val="99"/>
    <w:semiHidden/>
    <w:unhideWhenUsed/>
    <w:rsid w:val="00D0108E"/>
    <w:pPr>
      <w:spacing w:after="0"/>
    </w:pPr>
    <w:rPr>
      <w:i w:val="0"/>
      <w:iCs w:val="0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0108E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0108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108E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0108E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0108E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08E"/>
    <w:pPr>
      <w:spacing w:after="0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08E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0108E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0108E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0108E"/>
    <w:rPr>
      <w:i/>
      <w:iCs/>
    </w:rPr>
  </w:style>
  <w:style w:type="character" w:styleId="Hyperlink">
    <w:name w:val="Hyperlink"/>
    <w:basedOn w:val="DefaultParagraphFont"/>
    <w:uiPriority w:val="99"/>
    <w:unhideWhenUsed/>
    <w:rsid w:val="00297A24"/>
    <w:rPr>
      <w:color w:val="474747" w:themeColor="accent5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0108E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0108E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0108E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0108E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0108E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0108E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0108E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0108E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0108E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0108E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uiPriority w:val="21"/>
    <w:qFormat/>
    <w:rsid w:val="005F2E2F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B2B2B2" w:themeColor="accent2"/>
      <w:shd w:val="clear" w:color="auto" w:fill="B2B2B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E2F"/>
    <w:pPr>
      <w:pBdr>
        <w:top w:val="dotted" w:sz="8" w:space="10" w:color="B2B2B2" w:themeColor="accent2"/>
        <w:bottom w:val="dotted" w:sz="8" w:space="10" w:color="B2B2B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B2B2B2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E2F"/>
    <w:rPr>
      <w:rFonts w:asciiTheme="majorHAnsi" w:eastAsiaTheme="majorEastAsia" w:hAnsiTheme="majorHAnsi" w:cstheme="majorBidi"/>
      <w:b/>
      <w:bCs/>
      <w:i/>
      <w:iCs/>
      <w:color w:val="B2B2B2" w:themeColor="accent2"/>
      <w:sz w:val="20"/>
      <w:szCs w:val="20"/>
    </w:rPr>
  </w:style>
  <w:style w:type="character" w:styleId="IntenseReference">
    <w:name w:val="Intense Reference"/>
    <w:uiPriority w:val="32"/>
    <w:qFormat/>
    <w:rsid w:val="005F2E2F"/>
    <w:rPr>
      <w:b/>
      <w:bCs/>
      <w:i/>
      <w:iCs/>
      <w:smallCaps/>
      <w:color w:val="B2B2B2" w:themeColor="accent2"/>
      <w:u w:color="B2B2B2" w:themeColor="accent2"/>
    </w:rPr>
  </w:style>
  <w:style w:type="table" w:styleId="LightGrid">
    <w:name w:val="Light Grid"/>
    <w:basedOn w:val="TableNormal"/>
    <w:uiPriority w:val="62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3F3F3F" w:themeColor="accent1"/>
        <w:left w:val="single" w:sz="8" w:space="0" w:color="3F3F3F" w:themeColor="accent1"/>
        <w:bottom w:val="single" w:sz="8" w:space="0" w:color="3F3F3F" w:themeColor="accent1"/>
        <w:right w:val="single" w:sz="8" w:space="0" w:color="3F3F3F" w:themeColor="accent1"/>
        <w:insideH w:val="single" w:sz="8" w:space="0" w:color="3F3F3F" w:themeColor="accent1"/>
        <w:insideV w:val="single" w:sz="8" w:space="0" w:color="3F3F3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F3F3F" w:themeColor="accent1"/>
          <w:left w:val="single" w:sz="8" w:space="0" w:color="3F3F3F" w:themeColor="accent1"/>
          <w:bottom w:val="single" w:sz="18" w:space="0" w:color="3F3F3F" w:themeColor="accent1"/>
          <w:right w:val="single" w:sz="8" w:space="0" w:color="3F3F3F" w:themeColor="accent1"/>
          <w:insideH w:val="nil"/>
          <w:insideV w:val="single" w:sz="8" w:space="0" w:color="3F3F3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F3F3F" w:themeColor="accent1"/>
          <w:left w:val="single" w:sz="8" w:space="0" w:color="3F3F3F" w:themeColor="accent1"/>
          <w:bottom w:val="single" w:sz="8" w:space="0" w:color="3F3F3F" w:themeColor="accent1"/>
          <w:right w:val="single" w:sz="8" w:space="0" w:color="3F3F3F" w:themeColor="accent1"/>
          <w:insideH w:val="nil"/>
          <w:insideV w:val="single" w:sz="8" w:space="0" w:color="3F3F3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F3F3F" w:themeColor="accent1"/>
          <w:left w:val="single" w:sz="8" w:space="0" w:color="3F3F3F" w:themeColor="accent1"/>
          <w:bottom w:val="single" w:sz="8" w:space="0" w:color="3F3F3F" w:themeColor="accent1"/>
          <w:right w:val="single" w:sz="8" w:space="0" w:color="3F3F3F" w:themeColor="accent1"/>
        </w:tcBorders>
      </w:tcPr>
    </w:tblStylePr>
    <w:tblStylePr w:type="band1Vert">
      <w:tblPr/>
      <w:tcPr>
        <w:tcBorders>
          <w:top w:val="single" w:sz="8" w:space="0" w:color="3F3F3F" w:themeColor="accent1"/>
          <w:left w:val="single" w:sz="8" w:space="0" w:color="3F3F3F" w:themeColor="accent1"/>
          <w:bottom w:val="single" w:sz="8" w:space="0" w:color="3F3F3F" w:themeColor="accent1"/>
          <w:right w:val="single" w:sz="8" w:space="0" w:color="3F3F3F" w:themeColor="accent1"/>
        </w:tcBorders>
        <w:shd w:val="clear" w:color="auto" w:fill="CFCFCF" w:themeFill="accent1" w:themeFillTint="3F"/>
      </w:tcPr>
    </w:tblStylePr>
    <w:tblStylePr w:type="band1Horz">
      <w:tblPr/>
      <w:tcPr>
        <w:tcBorders>
          <w:top w:val="single" w:sz="8" w:space="0" w:color="3F3F3F" w:themeColor="accent1"/>
          <w:left w:val="single" w:sz="8" w:space="0" w:color="3F3F3F" w:themeColor="accent1"/>
          <w:bottom w:val="single" w:sz="8" w:space="0" w:color="3F3F3F" w:themeColor="accent1"/>
          <w:right w:val="single" w:sz="8" w:space="0" w:color="3F3F3F" w:themeColor="accent1"/>
          <w:insideV w:val="single" w:sz="8" w:space="0" w:color="3F3F3F" w:themeColor="accent1"/>
        </w:tcBorders>
        <w:shd w:val="clear" w:color="auto" w:fill="CFCFCF" w:themeFill="accent1" w:themeFillTint="3F"/>
      </w:tcPr>
    </w:tblStylePr>
    <w:tblStylePr w:type="band2Horz">
      <w:tblPr/>
      <w:tcPr>
        <w:tcBorders>
          <w:top w:val="single" w:sz="8" w:space="0" w:color="3F3F3F" w:themeColor="accent1"/>
          <w:left w:val="single" w:sz="8" w:space="0" w:color="3F3F3F" w:themeColor="accent1"/>
          <w:bottom w:val="single" w:sz="8" w:space="0" w:color="3F3F3F" w:themeColor="accent1"/>
          <w:right w:val="single" w:sz="8" w:space="0" w:color="3F3F3F" w:themeColor="accent1"/>
          <w:insideV w:val="single" w:sz="8" w:space="0" w:color="3F3F3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1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  <w:shd w:val="clear" w:color="auto" w:fill="EBEBEB" w:themeFill="accent2" w:themeFillTint="3F"/>
      </w:tcPr>
    </w:tblStylePr>
    <w:tblStylePr w:type="band2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1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  <w:shd w:val="clear" w:color="auto" w:fill="E5E5E5" w:themeFill="accent3" w:themeFillTint="3F"/>
      </w:tcPr>
    </w:tblStylePr>
    <w:tblStylePr w:type="band2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1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  <w:shd w:val="clear" w:color="auto" w:fill="DFDFDF" w:themeFill="accent4" w:themeFillTint="3F"/>
      </w:tcPr>
    </w:tblStylePr>
    <w:tblStylePr w:type="band2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1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  <w:shd w:val="clear" w:color="auto" w:fill="D7D7D7" w:themeFill="accent5" w:themeFillTint="3F"/>
      </w:tcPr>
    </w:tblStylePr>
    <w:tblStylePr w:type="band2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1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  <w:shd w:val="clear" w:color="auto" w:fill="D3D3D3" w:themeFill="accent6" w:themeFillTint="3F"/>
      </w:tcPr>
    </w:tblStylePr>
    <w:tblStylePr w:type="band2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3F3F3F" w:themeColor="accent1"/>
        <w:left w:val="single" w:sz="8" w:space="0" w:color="3F3F3F" w:themeColor="accent1"/>
        <w:bottom w:val="single" w:sz="8" w:space="0" w:color="3F3F3F" w:themeColor="accent1"/>
        <w:right w:val="single" w:sz="8" w:space="0" w:color="3F3F3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F3F3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3F3F" w:themeColor="accent1"/>
          <w:left w:val="single" w:sz="8" w:space="0" w:color="3F3F3F" w:themeColor="accent1"/>
          <w:bottom w:val="single" w:sz="8" w:space="0" w:color="3F3F3F" w:themeColor="accent1"/>
          <w:right w:val="single" w:sz="8" w:space="0" w:color="3F3F3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F3F3F" w:themeColor="accent1"/>
          <w:left w:val="single" w:sz="8" w:space="0" w:color="3F3F3F" w:themeColor="accent1"/>
          <w:bottom w:val="single" w:sz="8" w:space="0" w:color="3F3F3F" w:themeColor="accent1"/>
          <w:right w:val="single" w:sz="8" w:space="0" w:color="3F3F3F" w:themeColor="accent1"/>
        </w:tcBorders>
      </w:tcPr>
    </w:tblStylePr>
    <w:tblStylePr w:type="band1Horz">
      <w:tblPr/>
      <w:tcPr>
        <w:tcBorders>
          <w:top w:val="single" w:sz="8" w:space="0" w:color="3F3F3F" w:themeColor="accent1"/>
          <w:left w:val="single" w:sz="8" w:space="0" w:color="3F3F3F" w:themeColor="accent1"/>
          <w:bottom w:val="single" w:sz="8" w:space="0" w:color="3F3F3F" w:themeColor="accent1"/>
          <w:right w:val="single" w:sz="8" w:space="0" w:color="3F3F3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0108E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0108E"/>
    <w:pPr>
      <w:spacing w:after="0"/>
    </w:pPr>
    <w:rPr>
      <w:color w:val="2F2F2F" w:themeColor="accent1" w:themeShade="BF"/>
    </w:rPr>
    <w:tblPr>
      <w:tblStyleRowBandSize w:val="1"/>
      <w:tblStyleColBandSize w:val="1"/>
      <w:tblBorders>
        <w:top w:val="single" w:sz="8" w:space="0" w:color="3F3F3F" w:themeColor="accent1"/>
        <w:bottom w:val="single" w:sz="8" w:space="0" w:color="3F3F3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F3F3F" w:themeColor="accent1"/>
          <w:left w:val="nil"/>
          <w:bottom w:val="single" w:sz="8" w:space="0" w:color="3F3F3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F3F3F" w:themeColor="accent1"/>
          <w:left w:val="nil"/>
          <w:bottom w:val="single" w:sz="8" w:space="0" w:color="3F3F3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F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CFC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0108E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0108E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0108E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8" w:space="0" w:color="808080" w:themeColor="accent4"/>
        <w:bottom w:val="single" w:sz="8" w:space="0" w:color="80808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0108E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8" w:space="0" w:color="5F5F5F" w:themeColor="accent5"/>
        <w:bottom w:val="single" w:sz="8" w:space="0" w:color="5F5F5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0108E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8" w:space="0" w:color="4D4D4D" w:themeColor="accent6"/>
        <w:bottom w:val="single" w:sz="8" w:space="0" w:color="4D4D4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0108E"/>
  </w:style>
  <w:style w:type="paragraph" w:styleId="List">
    <w:name w:val="List"/>
    <w:basedOn w:val="Normal"/>
    <w:uiPriority w:val="99"/>
    <w:semiHidden/>
    <w:unhideWhenUsed/>
    <w:rsid w:val="00D0108E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0108E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0108E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0108E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0108E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0108E"/>
    <w:pPr>
      <w:numPr>
        <w:numId w:val="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0108E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0108E"/>
    <w:pPr>
      <w:numPr>
        <w:numId w:val="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0108E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0108E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0108E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0108E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0108E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0108E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D0108E"/>
    <w:pPr>
      <w:numPr>
        <w:numId w:val="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D0108E"/>
    <w:pPr>
      <w:numPr>
        <w:numId w:val="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0108E"/>
    <w:pPr>
      <w:numPr>
        <w:numId w:val="1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0108E"/>
    <w:pPr>
      <w:numPr>
        <w:numId w:val="1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0108E"/>
    <w:pPr>
      <w:numPr>
        <w:numId w:val="12"/>
      </w:numPr>
      <w:contextualSpacing/>
    </w:pPr>
  </w:style>
  <w:style w:type="paragraph" w:styleId="ListParagraph">
    <w:name w:val="List Paragraph"/>
    <w:basedOn w:val="Normal"/>
    <w:uiPriority w:val="34"/>
    <w:qFormat/>
    <w:rsid w:val="005F2E2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8B8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8B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2">
    <w:name w:val="List Table 2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8B8B8B" w:themeColor="accent1" w:themeTint="99"/>
        <w:bottom w:val="single" w:sz="4" w:space="0" w:color="8B8B8B" w:themeColor="accent1" w:themeTint="99"/>
        <w:insideH w:val="single" w:sz="4" w:space="0" w:color="8B8B8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bottom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bottom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bottom w:val="single" w:sz="4" w:space="0" w:color="B2B2B2" w:themeColor="accent4" w:themeTint="99"/>
        <w:insideH w:val="single" w:sz="4" w:space="0" w:color="B2B2B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bottom w:val="single" w:sz="4" w:space="0" w:color="9F9F9F" w:themeColor="accent5" w:themeTint="99"/>
        <w:insideH w:val="single" w:sz="4" w:space="0" w:color="9F9F9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bottom w:val="single" w:sz="4" w:space="0" w:color="949494" w:themeColor="accent6" w:themeTint="99"/>
        <w:insideH w:val="single" w:sz="4" w:space="0" w:color="94949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3">
    <w:name w:val="List Table 3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3F3F3F" w:themeColor="accent1"/>
        <w:left w:val="single" w:sz="4" w:space="0" w:color="3F3F3F" w:themeColor="accent1"/>
        <w:bottom w:val="single" w:sz="4" w:space="0" w:color="3F3F3F" w:themeColor="accent1"/>
        <w:right w:val="single" w:sz="4" w:space="0" w:color="3F3F3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F3F3F" w:themeFill="accent1"/>
      </w:tcPr>
    </w:tblStylePr>
    <w:tblStylePr w:type="lastRow">
      <w:rPr>
        <w:b/>
        <w:bCs/>
      </w:rPr>
      <w:tblPr/>
      <w:tcPr>
        <w:tcBorders>
          <w:top w:val="double" w:sz="4" w:space="0" w:color="3F3F3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F3F3F" w:themeColor="accent1"/>
          <w:right w:val="single" w:sz="4" w:space="0" w:color="3F3F3F" w:themeColor="accent1"/>
        </w:tcBorders>
      </w:tcPr>
    </w:tblStylePr>
    <w:tblStylePr w:type="band1Horz">
      <w:tblPr/>
      <w:tcPr>
        <w:tcBorders>
          <w:top w:val="single" w:sz="4" w:space="0" w:color="3F3F3F" w:themeColor="accent1"/>
          <w:bottom w:val="single" w:sz="4" w:space="0" w:color="3F3F3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F3F3F" w:themeColor="accent1"/>
          <w:left w:val="nil"/>
        </w:tcBorders>
      </w:tcPr>
    </w:tblStylePr>
    <w:tblStylePr w:type="swCell">
      <w:tblPr/>
      <w:tcPr>
        <w:tcBorders>
          <w:top w:val="double" w:sz="4" w:space="0" w:color="3F3F3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B2B2" w:themeColor="accent2"/>
          <w:right w:val="single" w:sz="4" w:space="0" w:color="B2B2B2" w:themeColor="accent2"/>
        </w:tcBorders>
      </w:tcPr>
    </w:tblStylePr>
    <w:tblStylePr w:type="band1Horz">
      <w:tblPr/>
      <w:tcPr>
        <w:tcBorders>
          <w:top w:val="single" w:sz="4" w:space="0" w:color="B2B2B2" w:themeColor="accent2"/>
          <w:bottom w:val="single" w:sz="4" w:space="0" w:color="B2B2B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B2B2" w:themeColor="accent2"/>
          <w:left w:val="nil"/>
        </w:tcBorders>
      </w:tcPr>
    </w:tblStylePr>
    <w:tblStylePr w:type="swCell">
      <w:tblPr/>
      <w:tcPr>
        <w:tcBorders>
          <w:top w:val="double" w:sz="4" w:space="0" w:color="B2B2B2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808080" w:themeColor="accent4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8080" w:themeColor="accent4"/>
          <w:right w:val="single" w:sz="4" w:space="0" w:color="808080" w:themeColor="accent4"/>
        </w:tcBorders>
      </w:tcPr>
    </w:tblStylePr>
    <w:tblStylePr w:type="band1Horz">
      <w:tblPr/>
      <w:tcPr>
        <w:tcBorders>
          <w:top w:val="single" w:sz="4" w:space="0" w:color="808080" w:themeColor="accent4"/>
          <w:bottom w:val="single" w:sz="4" w:space="0" w:color="80808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8080" w:themeColor="accent4"/>
          <w:left w:val="nil"/>
        </w:tcBorders>
      </w:tcPr>
    </w:tblStylePr>
    <w:tblStylePr w:type="swCell">
      <w:tblPr/>
      <w:tcPr>
        <w:tcBorders>
          <w:top w:val="double" w:sz="4" w:space="0" w:color="80808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5F5F5F" w:themeColor="accent5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F5F5F" w:themeColor="accent5"/>
          <w:right w:val="single" w:sz="4" w:space="0" w:color="5F5F5F" w:themeColor="accent5"/>
        </w:tcBorders>
      </w:tcPr>
    </w:tblStylePr>
    <w:tblStylePr w:type="band1Horz">
      <w:tblPr/>
      <w:tcPr>
        <w:tcBorders>
          <w:top w:val="single" w:sz="4" w:space="0" w:color="5F5F5F" w:themeColor="accent5"/>
          <w:bottom w:val="single" w:sz="4" w:space="0" w:color="5F5F5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F5F5F" w:themeColor="accent5"/>
          <w:left w:val="nil"/>
        </w:tcBorders>
      </w:tcPr>
    </w:tblStylePr>
    <w:tblStylePr w:type="swCell">
      <w:tblPr/>
      <w:tcPr>
        <w:tcBorders>
          <w:top w:val="double" w:sz="4" w:space="0" w:color="5F5F5F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8B8B8B" w:themeColor="accent1" w:themeTint="99"/>
        <w:left w:val="single" w:sz="4" w:space="0" w:color="8B8B8B" w:themeColor="accent1" w:themeTint="99"/>
        <w:bottom w:val="single" w:sz="4" w:space="0" w:color="8B8B8B" w:themeColor="accent1" w:themeTint="99"/>
        <w:right w:val="single" w:sz="4" w:space="0" w:color="8B8B8B" w:themeColor="accent1" w:themeTint="99"/>
        <w:insideH w:val="single" w:sz="4" w:space="0" w:color="8B8B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F3F3F" w:themeColor="accent1"/>
          <w:left w:val="single" w:sz="4" w:space="0" w:color="3F3F3F" w:themeColor="accent1"/>
          <w:bottom w:val="single" w:sz="4" w:space="0" w:color="3F3F3F" w:themeColor="accent1"/>
          <w:right w:val="single" w:sz="4" w:space="0" w:color="3F3F3F" w:themeColor="accent1"/>
          <w:insideH w:val="nil"/>
        </w:tcBorders>
        <w:shd w:val="clear" w:color="auto" w:fill="3F3F3F" w:themeFill="accent1"/>
      </w:tcPr>
    </w:tblStylePr>
    <w:tblStylePr w:type="lastRow">
      <w:rPr>
        <w:b/>
        <w:bCs/>
      </w:rPr>
      <w:tblPr/>
      <w:tcPr>
        <w:tcBorders>
          <w:top w:val="double" w:sz="4" w:space="0" w:color="8B8B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F3F3F" w:themeColor="accent1"/>
        <w:left w:val="single" w:sz="24" w:space="0" w:color="3F3F3F" w:themeColor="accent1"/>
        <w:bottom w:val="single" w:sz="24" w:space="0" w:color="3F3F3F" w:themeColor="accent1"/>
        <w:right w:val="single" w:sz="24" w:space="0" w:color="3F3F3F" w:themeColor="accent1"/>
      </w:tblBorders>
    </w:tblPr>
    <w:tcPr>
      <w:shd w:val="clear" w:color="auto" w:fill="3F3F3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B2B2" w:themeColor="accent2"/>
        <w:left w:val="single" w:sz="24" w:space="0" w:color="B2B2B2" w:themeColor="accent2"/>
        <w:bottom w:val="single" w:sz="24" w:space="0" w:color="B2B2B2" w:themeColor="accent2"/>
        <w:right w:val="single" w:sz="24" w:space="0" w:color="B2B2B2" w:themeColor="accent2"/>
      </w:tblBorders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9696" w:themeColor="accent3"/>
        <w:left w:val="single" w:sz="24" w:space="0" w:color="969696" w:themeColor="accent3"/>
        <w:bottom w:val="single" w:sz="24" w:space="0" w:color="969696" w:themeColor="accent3"/>
        <w:right w:val="single" w:sz="24" w:space="0" w:color="969696" w:themeColor="accent3"/>
      </w:tblBorders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8080" w:themeColor="accent4"/>
        <w:left w:val="single" w:sz="24" w:space="0" w:color="808080" w:themeColor="accent4"/>
        <w:bottom w:val="single" w:sz="24" w:space="0" w:color="808080" w:themeColor="accent4"/>
        <w:right w:val="single" w:sz="24" w:space="0" w:color="808080" w:themeColor="accent4"/>
      </w:tblBorders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F5F5F" w:themeColor="accent5"/>
        <w:left w:val="single" w:sz="24" w:space="0" w:color="5F5F5F" w:themeColor="accent5"/>
        <w:bottom w:val="single" w:sz="24" w:space="0" w:color="5F5F5F" w:themeColor="accent5"/>
        <w:right w:val="single" w:sz="24" w:space="0" w:color="5F5F5F" w:themeColor="accent5"/>
      </w:tblBorders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D4D4D" w:themeColor="accent6"/>
        <w:left w:val="single" w:sz="24" w:space="0" w:color="4D4D4D" w:themeColor="accent6"/>
        <w:bottom w:val="single" w:sz="24" w:space="0" w:color="4D4D4D" w:themeColor="accent6"/>
        <w:right w:val="single" w:sz="24" w:space="0" w:color="4D4D4D" w:themeColor="accent6"/>
      </w:tblBorders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0108E"/>
    <w:pPr>
      <w:spacing w:after="0"/>
    </w:pPr>
    <w:rPr>
      <w:color w:val="2F2F2F" w:themeColor="accent1" w:themeShade="BF"/>
    </w:rPr>
    <w:tblPr>
      <w:tblStyleRowBandSize w:val="1"/>
      <w:tblStyleColBandSize w:val="1"/>
      <w:tblBorders>
        <w:top w:val="single" w:sz="4" w:space="0" w:color="3F3F3F" w:themeColor="accent1"/>
        <w:bottom w:val="single" w:sz="4" w:space="0" w:color="3F3F3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F3F3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F3F3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0108E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B2B2B2" w:themeColor="accent2"/>
        <w:bottom w:val="single" w:sz="4" w:space="0" w:color="B2B2B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0108E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sz="4" w:space="0" w:color="969696" w:themeColor="accent3"/>
        <w:bottom w:val="single" w:sz="4" w:space="0" w:color="969696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6969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0108E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808080" w:themeColor="accent4"/>
        <w:bottom w:val="single" w:sz="4" w:space="0" w:color="80808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808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0108E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5F5F5F" w:themeColor="accent5"/>
        <w:bottom w:val="single" w:sz="4" w:space="0" w:color="5F5F5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F5F5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0108E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4D4D4D" w:themeColor="accent6"/>
        <w:bottom w:val="single" w:sz="4" w:space="0" w:color="4D4D4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0108E"/>
    <w:pPr>
      <w:spacing w:after="0"/>
    </w:pPr>
    <w:rPr>
      <w:color w:val="2F2F2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F3F3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F3F3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F3F3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F3F3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D8D8" w:themeFill="accent1" w:themeFillTint="33"/>
      </w:tcPr>
    </w:tblStylePr>
    <w:tblStylePr w:type="band1Horz">
      <w:tblPr/>
      <w:tcPr>
        <w:shd w:val="clear" w:color="auto" w:fill="D8D8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0108E"/>
    <w:pPr>
      <w:spacing w:after="0"/>
    </w:pPr>
    <w:rPr>
      <w:color w:val="85858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B2B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B2B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B2B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B2B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0108E"/>
    <w:pPr>
      <w:spacing w:after="0"/>
    </w:pPr>
    <w:rPr>
      <w:color w:val="70707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969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969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969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969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0108E"/>
    <w:pPr>
      <w:spacing w:after="0"/>
    </w:pPr>
    <w:rPr>
      <w:color w:val="5F5F5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808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808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808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808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0108E"/>
    <w:pPr>
      <w:spacing w:after="0"/>
    </w:pPr>
    <w:rPr>
      <w:color w:val="474747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F5F5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F5F5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F5F5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F5F5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0108E"/>
    <w:pPr>
      <w:spacing w:after="0"/>
    </w:pPr>
    <w:rPr>
      <w:color w:val="3939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D4D4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D4D4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D4D4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D4D4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0108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0108E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6F6F6F" w:themeColor="accent1" w:themeTint="BF"/>
        <w:left w:val="single" w:sz="8" w:space="0" w:color="6F6F6F" w:themeColor="accent1" w:themeTint="BF"/>
        <w:bottom w:val="single" w:sz="8" w:space="0" w:color="6F6F6F" w:themeColor="accent1" w:themeTint="BF"/>
        <w:right w:val="single" w:sz="8" w:space="0" w:color="6F6F6F" w:themeColor="accent1" w:themeTint="BF"/>
        <w:insideH w:val="single" w:sz="8" w:space="0" w:color="6F6F6F" w:themeColor="accent1" w:themeTint="BF"/>
        <w:insideV w:val="single" w:sz="8" w:space="0" w:color="6F6F6F" w:themeColor="accent1" w:themeTint="BF"/>
      </w:tblBorders>
    </w:tblPr>
    <w:tcPr>
      <w:shd w:val="clear" w:color="auto" w:fill="CFCF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6F6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9F9F" w:themeFill="accent1" w:themeFillTint="7F"/>
      </w:tcPr>
    </w:tblStylePr>
    <w:tblStylePr w:type="band1Horz">
      <w:tblPr/>
      <w:tcPr>
        <w:shd w:val="clear" w:color="auto" w:fill="9F9F9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  <w:insideV w:val="single" w:sz="8" w:space="0" w:color="C5C5C5" w:themeColor="accent2" w:themeTint="BF"/>
      </w:tblBorders>
    </w:tblPr>
    <w:tcPr>
      <w:shd w:val="clear" w:color="auto" w:fill="EBEB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C5C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  <w:insideV w:val="single" w:sz="8" w:space="0" w:color="B0B0B0" w:themeColor="accent3" w:themeTint="BF"/>
      </w:tblBorders>
    </w:tblPr>
    <w:tcPr>
      <w:shd w:val="clear" w:color="auto" w:fill="E5E5E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B0B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  <w:insideV w:val="single" w:sz="8" w:space="0" w:color="9F9F9F" w:themeColor="accent4" w:themeTint="BF"/>
      </w:tblBorders>
    </w:tblPr>
    <w:tcPr>
      <w:shd w:val="clear" w:color="auto" w:fill="DFDFD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9F9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  <w:insideV w:val="single" w:sz="8" w:space="0" w:color="878787" w:themeColor="accent5" w:themeTint="BF"/>
      </w:tblBorders>
    </w:tblPr>
    <w:tcPr>
      <w:shd w:val="clear" w:color="auto" w:fill="D7D7D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78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  <w:insideV w:val="single" w:sz="8" w:space="0" w:color="797979" w:themeColor="accent6" w:themeTint="BF"/>
      </w:tblBorders>
    </w:tblPr>
    <w:tcPr>
      <w:shd w:val="clear" w:color="auto" w:fill="D3D3D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9797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F3F3F" w:themeColor="accent1"/>
        <w:left w:val="single" w:sz="8" w:space="0" w:color="3F3F3F" w:themeColor="accent1"/>
        <w:bottom w:val="single" w:sz="8" w:space="0" w:color="3F3F3F" w:themeColor="accent1"/>
        <w:right w:val="single" w:sz="8" w:space="0" w:color="3F3F3F" w:themeColor="accent1"/>
        <w:insideH w:val="single" w:sz="8" w:space="0" w:color="3F3F3F" w:themeColor="accent1"/>
        <w:insideV w:val="single" w:sz="8" w:space="0" w:color="3F3F3F" w:themeColor="accent1"/>
      </w:tblBorders>
    </w:tblPr>
    <w:tcPr>
      <w:shd w:val="clear" w:color="auto" w:fill="CFCFC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C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8D8" w:themeFill="accent1" w:themeFillTint="33"/>
      </w:tcPr>
    </w:tblStylePr>
    <w:tblStylePr w:type="band1Vert">
      <w:tblPr/>
      <w:tcPr>
        <w:shd w:val="clear" w:color="auto" w:fill="9F9F9F" w:themeFill="accent1" w:themeFillTint="7F"/>
      </w:tcPr>
    </w:tblStylePr>
    <w:tblStylePr w:type="band1Horz">
      <w:tblPr/>
      <w:tcPr>
        <w:tcBorders>
          <w:insideH w:val="single" w:sz="6" w:space="0" w:color="3F3F3F" w:themeColor="accent1"/>
          <w:insideV w:val="single" w:sz="6" w:space="0" w:color="3F3F3F" w:themeColor="accent1"/>
        </w:tcBorders>
        <w:shd w:val="clear" w:color="auto" w:fill="9F9F9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</w:tblPr>
    <w:tcPr>
      <w:shd w:val="clear" w:color="auto" w:fill="EBEB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2" w:themeFillTint="33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tcBorders>
          <w:insideH w:val="single" w:sz="6" w:space="0" w:color="B2B2B2" w:themeColor="accent2"/>
          <w:insideV w:val="single" w:sz="6" w:space="0" w:color="B2B2B2" w:themeColor="accent2"/>
        </w:tcBorders>
        <w:shd w:val="clear" w:color="auto" w:fill="D8D8D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</w:tblPr>
    <w:tcPr>
      <w:shd w:val="clear" w:color="auto" w:fill="E5E5E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4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AEA" w:themeFill="accent3" w:themeFillTint="33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tcBorders>
          <w:insideH w:val="single" w:sz="6" w:space="0" w:color="969696" w:themeColor="accent3"/>
          <w:insideV w:val="single" w:sz="6" w:space="0" w:color="969696" w:themeColor="accent3"/>
        </w:tcBorders>
        <w:shd w:val="clear" w:color="auto" w:fill="CACAC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</w:tblPr>
    <w:tcPr>
      <w:shd w:val="clear" w:color="auto" w:fill="DFDFD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4" w:themeFillTint="33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tcBorders>
          <w:insideH w:val="single" w:sz="6" w:space="0" w:color="808080" w:themeColor="accent4"/>
          <w:insideV w:val="single" w:sz="6" w:space="0" w:color="808080" w:themeColor="accent4"/>
        </w:tcBorders>
        <w:shd w:val="clear" w:color="auto" w:fill="BFBFB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</w:tblPr>
    <w:tcPr>
      <w:shd w:val="clear" w:color="auto" w:fill="D7D7D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3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tcBorders>
          <w:insideH w:val="single" w:sz="6" w:space="0" w:color="5F5F5F" w:themeColor="accent5"/>
          <w:insideV w:val="single" w:sz="6" w:space="0" w:color="5F5F5F" w:themeColor="accent5"/>
        </w:tcBorders>
        <w:shd w:val="clear" w:color="auto" w:fill="AFAFA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</w:tblPr>
    <w:tcPr>
      <w:shd w:val="clear" w:color="auto" w:fill="D3D3D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ED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6" w:themeFillTint="33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tcBorders>
          <w:insideH w:val="single" w:sz="6" w:space="0" w:color="4D4D4D" w:themeColor="accent6"/>
          <w:insideV w:val="single" w:sz="6" w:space="0" w:color="4D4D4D" w:themeColor="accent6"/>
        </w:tcBorders>
        <w:shd w:val="clear" w:color="auto" w:fill="A6A6A6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CFC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F3F3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F3F3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F3F3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F3F3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9F9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9F9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EB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D8D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D8D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5E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AC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ACA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FD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FB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FB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D7D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AFA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AFA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3D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A6A6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A6A6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F3F3F" w:themeColor="accent1"/>
        <w:bottom w:val="single" w:sz="8" w:space="0" w:color="3F3F3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F3F3F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3F3F3F" w:themeColor="accent1"/>
          <w:bottom w:val="single" w:sz="8" w:space="0" w:color="3F3F3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F3F3F" w:themeColor="accent1"/>
          <w:bottom w:val="single" w:sz="8" w:space="0" w:color="3F3F3F" w:themeColor="accent1"/>
        </w:tcBorders>
      </w:tcPr>
    </w:tblStylePr>
    <w:tblStylePr w:type="band1Vert">
      <w:tblPr/>
      <w:tcPr>
        <w:shd w:val="clear" w:color="auto" w:fill="CFCFCF" w:themeFill="accent1" w:themeFillTint="3F"/>
      </w:tcPr>
    </w:tblStylePr>
    <w:tblStylePr w:type="band1Horz">
      <w:tblPr/>
      <w:tcPr>
        <w:shd w:val="clear" w:color="auto" w:fill="CFCFC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B2B2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shd w:val="clear" w:color="auto" w:fill="EBEB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9696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shd w:val="clear" w:color="auto" w:fill="E5E5E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bottom w:val="single" w:sz="8" w:space="0" w:color="80808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8080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shd w:val="clear" w:color="auto" w:fill="DFDFD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bottom w:val="single" w:sz="8" w:space="0" w:color="5F5F5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F5F5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shd w:val="clear" w:color="auto" w:fill="D7D7D7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bottom w:val="single" w:sz="8" w:space="0" w:color="4D4D4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D4D4D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shd w:val="clear" w:color="auto" w:fill="D3D3D3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F3F3F" w:themeColor="accent1"/>
        <w:left w:val="single" w:sz="8" w:space="0" w:color="3F3F3F" w:themeColor="accent1"/>
        <w:bottom w:val="single" w:sz="8" w:space="0" w:color="3F3F3F" w:themeColor="accent1"/>
        <w:right w:val="single" w:sz="8" w:space="0" w:color="3F3F3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F3F3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F3F3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F3F3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F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CF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B2B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B2B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B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969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969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5E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808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808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F5F5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F5F5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0108E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D4D4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D4D4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3D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6F6F6F" w:themeColor="accent1" w:themeTint="BF"/>
        <w:left w:val="single" w:sz="8" w:space="0" w:color="6F6F6F" w:themeColor="accent1" w:themeTint="BF"/>
        <w:bottom w:val="single" w:sz="8" w:space="0" w:color="6F6F6F" w:themeColor="accent1" w:themeTint="BF"/>
        <w:right w:val="single" w:sz="8" w:space="0" w:color="6F6F6F" w:themeColor="accent1" w:themeTint="BF"/>
        <w:insideH w:val="single" w:sz="8" w:space="0" w:color="6F6F6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6F6F" w:themeColor="accent1" w:themeTint="BF"/>
          <w:left w:val="single" w:sz="8" w:space="0" w:color="6F6F6F" w:themeColor="accent1" w:themeTint="BF"/>
          <w:bottom w:val="single" w:sz="8" w:space="0" w:color="6F6F6F" w:themeColor="accent1" w:themeTint="BF"/>
          <w:right w:val="single" w:sz="8" w:space="0" w:color="6F6F6F" w:themeColor="accent1" w:themeTint="BF"/>
          <w:insideH w:val="nil"/>
          <w:insideV w:val="nil"/>
        </w:tcBorders>
        <w:shd w:val="clear" w:color="auto" w:fill="3F3F3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6F6F" w:themeColor="accent1" w:themeTint="BF"/>
          <w:left w:val="single" w:sz="8" w:space="0" w:color="6F6F6F" w:themeColor="accent1" w:themeTint="BF"/>
          <w:bottom w:val="single" w:sz="8" w:space="0" w:color="6F6F6F" w:themeColor="accent1" w:themeTint="BF"/>
          <w:right w:val="single" w:sz="8" w:space="0" w:color="6F6F6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CF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CF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5E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3D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F3F3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3F3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F3F3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0108E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0108E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0108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D0108E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D0108E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0108E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0108E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D0108E"/>
  </w:style>
  <w:style w:type="character" w:styleId="PageNumber">
    <w:name w:val="page number"/>
    <w:basedOn w:val="DefaultParagraphFont"/>
    <w:uiPriority w:val="99"/>
    <w:semiHidden/>
    <w:unhideWhenUsed/>
    <w:rsid w:val="00D0108E"/>
  </w:style>
  <w:style w:type="table" w:styleId="PlainTable1">
    <w:name w:val="Plain Table 1"/>
    <w:basedOn w:val="TableNormal"/>
    <w:uiPriority w:val="41"/>
    <w:rsid w:val="00D0108E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0108E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0108E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0108E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0108E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F2E2F"/>
    <w:rPr>
      <w:i w:val="0"/>
      <w:iCs w:val="0"/>
      <w:color w:val="858585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5F2E2F"/>
    <w:rPr>
      <w:color w:val="858585" w:themeColor="accent2" w:themeShade="BF"/>
      <w:sz w:val="20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0108E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D0108E"/>
  </w:style>
  <w:style w:type="paragraph" w:styleId="Signature">
    <w:name w:val="Signature"/>
    <w:basedOn w:val="Normal"/>
    <w:link w:val="SignatureChar"/>
    <w:uiPriority w:val="99"/>
    <w:semiHidden/>
    <w:unhideWhenUsed/>
    <w:rsid w:val="00D0108E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D0108E"/>
  </w:style>
  <w:style w:type="character" w:styleId="SmartHyperlink">
    <w:name w:val="Smart Hyperlink"/>
    <w:basedOn w:val="DefaultParagraphFont"/>
    <w:uiPriority w:val="99"/>
    <w:semiHidden/>
    <w:unhideWhenUsed/>
    <w:rsid w:val="00D0108E"/>
    <w:rPr>
      <w:u w:val="dotted"/>
    </w:rPr>
  </w:style>
  <w:style w:type="character" w:styleId="Strong">
    <w:name w:val="Strong"/>
    <w:uiPriority w:val="22"/>
    <w:qFormat/>
    <w:rsid w:val="005F2E2F"/>
    <w:rPr>
      <w:b/>
      <w:bCs/>
      <w:spacing w:val="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E2F"/>
    <w:pPr>
      <w:pBdr>
        <w:bottom w:val="dotted" w:sz="8" w:space="10" w:color="B2B2B2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585858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F2E2F"/>
    <w:rPr>
      <w:rFonts w:asciiTheme="majorHAnsi" w:eastAsiaTheme="majorEastAsia" w:hAnsiTheme="majorHAnsi" w:cstheme="majorBidi"/>
      <w:i/>
      <w:iCs/>
      <w:color w:val="585858" w:themeColor="accent2" w:themeShade="7F"/>
      <w:sz w:val="24"/>
      <w:szCs w:val="24"/>
    </w:rPr>
  </w:style>
  <w:style w:type="character" w:styleId="SubtleEmphasis">
    <w:name w:val="Subtle Emphasis"/>
    <w:uiPriority w:val="19"/>
    <w:qFormat/>
    <w:rsid w:val="005F2E2F"/>
    <w:rPr>
      <w:rFonts w:asciiTheme="majorHAnsi" w:eastAsiaTheme="majorEastAsia" w:hAnsiTheme="majorHAnsi" w:cstheme="majorBidi"/>
      <w:i/>
      <w:iCs/>
      <w:color w:val="B2B2B2" w:themeColor="accent2"/>
    </w:rPr>
  </w:style>
  <w:style w:type="character" w:styleId="SubtleReference">
    <w:name w:val="Subtle Reference"/>
    <w:uiPriority w:val="31"/>
    <w:qFormat/>
    <w:rsid w:val="005F2E2F"/>
    <w:rPr>
      <w:i/>
      <w:iCs/>
      <w:smallCaps/>
      <w:color w:val="B2B2B2" w:themeColor="accent2"/>
      <w:u w:color="B2B2B2" w:themeColor="accent2"/>
    </w:rPr>
  </w:style>
  <w:style w:type="table" w:styleId="Table3Deffects1">
    <w:name w:val="Table 3D effects 1"/>
    <w:basedOn w:val="TableNormal"/>
    <w:uiPriority w:val="99"/>
    <w:semiHidden/>
    <w:unhideWhenUsed/>
    <w:rsid w:val="00D0108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0108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010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0108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0108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0108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0108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0108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0108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0108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0108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0108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0108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0108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0108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0108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0108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0108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0108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0108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0108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010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010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0108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0108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D0108E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D0108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0108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0108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010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0108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0108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0108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0108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0108E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0108E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0108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0108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0108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010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0108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D0108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010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0108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0108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D0108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0108E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0108E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0108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0108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0108E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0108E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0108E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0108E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0108E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0108E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2E2F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610669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2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89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9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60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4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31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7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5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022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4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02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34900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77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96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6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9055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97073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9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41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80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4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68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88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45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6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83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40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3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082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12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79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85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27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71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25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86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0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54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02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55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97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10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28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6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4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0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4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9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469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64687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0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3590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849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71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0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6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38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91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66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68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eebly-link/701824587150338870" TargetMode="External"/><Relationship Id="rId18" Type="http://schemas.openxmlformats.org/officeDocument/2006/relationships/hyperlink" Target="https://web.facebook.com/share/p/81hvQDJ6mQnk1FsJ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eebly-link/844594452930116338" TargetMode="External"/><Relationship Id="rId17" Type="http://schemas.openxmlformats.org/officeDocument/2006/relationships/hyperlink" Target="https://web.facebook.com/share/p/Zje8aJBhLpUVBP1Q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eb.facebook.com/share/p/4XFpRQy5hgz7g559/" TargetMode="External"/><Relationship Id="rId20" Type="http://schemas.openxmlformats.org/officeDocument/2006/relationships/hyperlink" Target="mailto:franchise@btheducationgroup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theducationgroup.org/the-investor-education-school" TargetMode="Externa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btheducationgroup.org/education-franchise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btheducationgroup.org/oedp" TargetMode="External"/><Relationship Id="rId19" Type="http://schemas.openxmlformats.org/officeDocument/2006/relationships/hyperlink" Target="https://web.facebook.com/bthedugroup/videos/1205415896676122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btheducationgroup.org/pece" TargetMode="External"/><Relationship Id="rId14" Type="http://schemas.openxmlformats.org/officeDocument/2006/relationships/hyperlink" Target="http://weebly-link/588498502954167032" TargetMode="External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btheducationgroup.org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btheducationgroup.or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INWI%20PROMISE\AppData\Roaming\Microsoft\Templates\Basic%20lesson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B77B4A48594BD2A4091828772784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730EE-BCC9-42DC-825C-5DF1D6757A15}"/>
      </w:docPartPr>
      <w:docPartBody>
        <w:p w:rsidR="00E454BA" w:rsidRDefault="00000000">
          <w:pPr>
            <w:pStyle w:val="20B77B4A48594BD2A40918287727845E"/>
          </w:pPr>
          <w:r w:rsidRPr="00377E93">
            <w:t xml:space="preserve">The French </w:t>
          </w:r>
          <w:r>
            <w:t>R</w:t>
          </w:r>
          <w:r w:rsidRPr="00377E93">
            <w:t>evolution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E7B"/>
    <w:rsid w:val="00064A07"/>
    <w:rsid w:val="00084663"/>
    <w:rsid w:val="0012593A"/>
    <w:rsid w:val="001B5D6B"/>
    <w:rsid w:val="001C6CE1"/>
    <w:rsid w:val="001D6254"/>
    <w:rsid w:val="00244E66"/>
    <w:rsid w:val="004F7522"/>
    <w:rsid w:val="005E3B0D"/>
    <w:rsid w:val="00636968"/>
    <w:rsid w:val="00655776"/>
    <w:rsid w:val="00671AAB"/>
    <w:rsid w:val="00AF1101"/>
    <w:rsid w:val="00AF5E1D"/>
    <w:rsid w:val="00B27309"/>
    <w:rsid w:val="00B277EF"/>
    <w:rsid w:val="00B27CF8"/>
    <w:rsid w:val="00BA7336"/>
    <w:rsid w:val="00BD5D98"/>
    <w:rsid w:val="00C9699D"/>
    <w:rsid w:val="00D64E7B"/>
    <w:rsid w:val="00DB4775"/>
    <w:rsid w:val="00E454BA"/>
    <w:rsid w:val="00E720AB"/>
    <w:rsid w:val="00F13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B77B4A48594BD2A40918287727845E">
    <w:name w:val="20B77B4A48594BD2A4091828772784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4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3F3F3F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Lesson Plan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1B074-1EFA-48F8-AEBD-1CBAF0F2264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C:\Users\AYINWI PROMISE\AppData\Roaming\Microsoft\Templates\Basic lesson plan.dotx</Template>
  <TotalTime>27</TotalTime>
  <Pages>11</Pages>
  <Words>1977</Words>
  <Characters>11273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FRANCHISE OUTLOOK</vt:lpstr>
    </vt:vector>
  </TitlesOfParts>
  <Company/>
  <LinksUpToDate>false</LinksUpToDate>
  <CharactersWithSpaces>13224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FRANCHISE OUTLOOK</dc:title>
  <dc:subject>www.btheducationgroup.org</dc:subject>
  <dc:creator>Dr.Coach Achu Gustave</dc:creator>
  <cp:keywords/>
  <dc:description/>
  <cp:lastModifiedBy>Dr.Coach Achu Gustave</cp:lastModifiedBy>
  <cp:revision>7</cp:revision>
  <dcterms:created xsi:type="dcterms:W3CDTF">2024-10-05T16:55:00Z</dcterms:created>
  <dcterms:modified xsi:type="dcterms:W3CDTF">2024-10-07T14:41:00Z</dcterms:modified>
</cp:coreProperties>
</file>