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14BC" w14:textId="7964268B" w:rsidR="00033DF9" w:rsidRPr="0001369D" w:rsidRDefault="00033DF9" w:rsidP="0001369D">
      <w:pPr>
        <w:jc w:val="center"/>
        <w:rPr>
          <w:rFonts w:ascii="黑体" w:eastAsia="黑体" w:hAnsi="Times New Roman" w:cs="Times New Roman"/>
          <w:color w:val="000000"/>
          <w:sz w:val="32"/>
          <w:szCs w:val="32"/>
        </w:rPr>
      </w:pPr>
      <w:r w:rsidRPr="0001369D">
        <w:rPr>
          <w:rFonts w:ascii="黑体" w:eastAsia="黑体" w:hAnsi="Times New Roman" w:cs="Times New Roman" w:hint="eastAsia"/>
          <w:color w:val="000000"/>
          <w:sz w:val="32"/>
          <w:szCs w:val="32"/>
        </w:rPr>
        <w:t>电商平台的用户购买行为分析</w:t>
      </w:r>
    </w:p>
    <w:p w14:paraId="78C5CE01" w14:textId="77777777" w:rsidR="0001369D" w:rsidRDefault="0001369D" w:rsidP="0001369D">
      <w:pPr>
        <w:snapToGrid w:val="0"/>
        <w:ind w:left="420"/>
        <w:rPr>
          <w:rFonts w:ascii="宋体" w:eastAsia="宋体" w:hAnsi="宋体" w:cs="Times New Roman"/>
          <w:sz w:val="28"/>
          <w:szCs w:val="28"/>
        </w:rPr>
      </w:pPr>
    </w:p>
    <w:p w14:paraId="58A43FFC" w14:textId="2DCE6829" w:rsidR="000B284E" w:rsidRPr="000B284E" w:rsidRDefault="00033DF9" w:rsidP="000B284E">
      <w:pPr>
        <w:pStyle w:val="ab"/>
        <w:numPr>
          <w:ilvl w:val="0"/>
          <w:numId w:val="3"/>
        </w:numPr>
        <w:snapToGrid w:val="0"/>
        <w:ind w:firstLineChars="0"/>
        <w:rPr>
          <w:rFonts w:ascii="宋体" w:eastAsia="宋体" w:hAnsi="宋体" w:cs="Times New Roman"/>
          <w:sz w:val="28"/>
          <w:szCs w:val="28"/>
        </w:rPr>
      </w:pPr>
      <w:r w:rsidRPr="000B284E">
        <w:rPr>
          <w:rFonts w:ascii="宋体" w:eastAsia="宋体" w:hAnsi="宋体" w:cs="Times New Roman" w:hint="eastAsia"/>
          <w:sz w:val="28"/>
          <w:szCs w:val="28"/>
        </w:rPr>
        <w:t>背景</w:t>
      </w:r>
    </w:p>
    <w:p w14:paraId="5E563988" w14:textId="77777777" w:rsidR="00531B37" w:rsidRDefault="00033DF9" w:rsidP="000B284E">
      <w:pPr>
        <w:snapToGrid w:val="0"/>
        <w:spacing w:line="440" w:lineRule="exact"/>
        <w:ind w:firstLineChars="200" w:firstLine="480"/>
        <w:rPr>
          <w:rFonts w:ascii="宋体" w:eastAsia="宋体" w:hAnsi="宋体" w:cs="宋体"/>
          <w:sz w:val="24"/>
          <w:szCs w:val="24"/>
        </w:rPr>
      </w:pPr>
      <w:r w:rsidRPr="0001369D">
        <w:rPr>
          <w:rFonts w:ascii="宋体" w:eastAsia="宋体" w:hAnsi="宋体" w:cs="宋体"/>
          <w:sz w:val="24"/>
          <w:szCs w:val="24"/>
        </w:rPr>
        <w:t>随着互联网和移动通信技术的快速发展，电子商务已经成为现代经济中不可或缺的一部分。全球范围内，电商市场规模不断扩大，据统计，202</w:t>
      </w:r>
      <w:r w:rsidR="00531B37">
        <w:rPr>
          <w:rFonts w:ascii="宋体" w:eastAsia="宋体" w:hAnsi="宋体" w:cs="宋体"/>
          <w:sz w:val="24"/>
          <w:szCs w:val="24"/>
        </w:rPr>
        <w:t>4</w:t>
      </w:r>
      <w:r w:rsidRPr="0001369D">
        <w:rPr>
          <w:rFonts w:ascii="宋体" w:eastAsia="宋体" w:hAnsi="宋体" w:cs="宋体"/>
          <w:sz w:val="24"/>
          <w:szCs w:val="24"/>
        </w:rPr>
        <w:t>年全球电商市场规模已经超过4</w:t>
      </w:r>
      <w:proofErr w:type="gramStart"/>
      <w:r w:rsidRPr="0001369D">
        <w:rPr>
          <w:rFonts w:ascii="宋体" w:eastAsia="宋体" w:hAnsi="宋体" w:cs="宋体"/>
          <w:sz w:val="24"/>
          <w:szCs w:val="24"/>
        </w:rPr>
        <w:t>万亿</w:t>
      </w:r>
      <w:proofErr w:type="gramEnd"/>
      <w:r w:rsidRPr="0001369D">
        <w:rPr>
          <w:rFonts w:ascii="宋体" w:eastAsia="宋体" w:hAnsi="宋体" w:cs="宋体"/>
          <w:sz w:val="24"/>
          <w:szCs w:val="24"/>
        </w:rPr>
        <w:t>美元，预计未来几年将继续保持高速增长。电子商务的便捷性和多样性吸引了越来越多的消费者在线购物，进一步推动了行业的繁荣发展。</w:t>
      </w:r>
    </w:p>
    <w:p w14:paraId="6903391F" w14:textId="284D548F" w:rsidR="00771649" w:rsidRDefault="00033DF9" w:rsidP="000B284E">
      <w:pPr>
        <w:snapToGrid w:val="0"/>
        <w:spacing w:line="440" w:lineRule="exact"/>
        <w:ind w:firstLineChars="200" w:firstLine="480"/>
        <w:rPr>
          <w:rFonts w:ascii="宋体" w:eastAsia="宋体" w:hAnsi="宋体" w:cs="宋体"/>
          <w:sz w:val="24"/>
          <w:szCs w:val="24"/>
        </w:rPr>
      </w:pPr>
      <w:r w:rsidRPr="0001369D">
        <w:rPr>
          <w:rFonts w:ascii="宋体" w:eastAsia="宋体" w:hAnsi="宋体" w:cs="宋体"/>
          <w:sz w:val="24"/>
          <w:szCs w:val="24"/>
        </w:rPr>
        <w:t>在中国，电子商务的发展尤为显著。作为全球最大的电商市场，中国拥有众多知名电商平台，如淘宝、京东、拼多多等，这些平台不仅为消费者提供了丰富的商品选择，还不断优化用户体验，提升服务质量，从而吸引了大量忠实用户。在竞争激烈的电商市场中，了解和分析用户购买行为对于平台的发展至关重要。通过深入分析用户的购买行为，电商平台可以通过个性化推荐和精准营销，提高用户满意度和平台黏性</w:t>
      </w:r>
      <w:r w:rsidR="00531B37">
        <w:rPr>
          <w:rFonts w:ascii="宋体" w:eastAsia="宋体" w:hAnsi="宋体" w:cs="宋体" w:hint="eastAsia"/>
          <w:sz w:val="24"/>
          <w:szCs w:val="24"/>
        </w:rPr>
        <w:t>；</w:t>
      </w:r>
      <w:r w:rsidRPr="0001369D">
        <w:rPr>
          <w:rFonts w:ascii="宋体" w:eastAsia="宋体" w:hAnsi="宋体" w:cs="宋体"/>
          <w:sz w:val="24"/>
          <w:szCs w:val="24"/>
        </w:rPr>
        <w:t>根据用户行为数据，制定更加科学合理的运营策略，提高平台运营效率</w:t>
      </w:r>
      <w:r w:rsidR="00531B37">
        <w:rPr>
          <w:rFonts w:ascii="宋体" w:eastAsia="宋体" w:hAnsi="宋体" w:cs="宋体" w:hint="eastAsia"/>
          <w:sz w:val="24"/>
          <w:szCs w:val="24"/>
        </w:rPr>
        <w:t>；</w:t>
      </w:r>
      <w:r w:rsidRPr="0001369D">
        <w:rPr>
          <w:rFonts w:ascii="宋体" w:eastAsia="宋体" w:hAnsi="宋体" w:cs="宋体"/>
          <w:sz w:val="24"/>
          <w:szCs w:val="24"/>
        </w:rPr>
        <w:t>通过分析用户购买决策因素和行为路径，优化商品展示和促销活动，提升转化率和</w:t>
      </w:r>
      <w:proofErr w:type="gramStart"/>
      <w:r w:rsidRPr="0001369D">
        <w:rPr>
          <w:rFonts w:ascii="宋体" w:eastAsia="宋体" w:hAnsi="宋体" w:cs="宋体"/>
          <w:sz w:val="24"/>
          <w:szCs w:val="24"/>
        </w:rPr>
        <w:t>复购</w:t>
      </w:r>
      <w:proofErr w:type="gramEnd"/>
      <w:r w:rsidRPr="0001369D">
        <w:rPr>
          <w:rFonts w:ascii="宋体" w:eastAsia="宋体" w:hAnsi="宋体" w:cs="宋体"/>
          <w:sz w:val="24"/>
          <w:szCs w:val="24"/>
        </w:rPr>
        <w:t>率。了解市场趋势和用户需求，及时调整产品和服务，保持竞争优势。</w:t>
      </w:r>
    </w:p>
    <w:p w14:paraId="2E87BB48" w14:textId="77777777" w:rsidR="000B284E" w:rsidRPr="00531B37" w:rsidRDefault="000B284E" w:rsidP="000B284E">
      <w:pPr>
        <w:snapToGrid w:val="0"/>
        <w:spacing w:line="440" w:lineRule="exact"/>
        <w:ind w:firstLineChars="200" w:firstLine="480"/>
        <w:rPr>
          <w:rFonts w:ascii="宋体" w:eastAsia="宋体" w:hAnsi="宋体" w:cs="宋体"/>
          <w:sz w:val="24"/>
          <w:szCs w:val="24"/>
        </w:rPr>
      </w:pPr>
    </w:p>
    <w:p w14:paraId="7DD7288C" w14:textId="5BE03774" w:rsidR="001B0E3A" w:rsidRPr="0001369D" w:rsidRDefault="00702CC6" w:rsidP="00702CC6">
      <w:pPr>
        <w:snapToGrid w:val="0"/>
        <w:rPr>
          <w:rFonts w:ascii="宋体" w:eastAsia="宋体" w:hAnsi="宋体" w:cs="Times New Roman"/>
          <w:sz w:val="28"/>
          <w:szCs w:val="28"/>
        </w:rPr>
      </w:pPr>
      <w:r>
        <w:rPr>
          <w:rFonts w:ascii="宋体" w:eastAsia="宋体" w:hAnsi="宋体" w:cs="Times New Roman" w:hint="eastAsia"/>
          <w:sz w:val="28"/>
          <w:szCs w:val="28"/>
        </w:rPr>
        <w:t>2</w:t>
      </w:r>
      <w:r>
        <w:rPr>
          <w:rFonts w:ascii="宋体" w:eastAsia="宋体" w:hAnsi="宋体" w:cs="Times New Roman"/>
          <w:sz w:val="28"/>
          <w:szCs w:val="28"/>
        </w:rPr>
        <w:t>.</w:t>
      </w:r>
      <w:r w:rsidR="001B0E3A" w:rsidRPr="0001369D">
        <w:rPr>
          <w:rFonts w:ascii="宋体" w:eastAsia="宋体" w:hAnsi="宋体" w:cs="Times New Roman" w:hint="eastAsia"/>
          <w:sz w:val="28"/>
          <w:szCs w:val="28"/>
        </w:rPr>
        <w:t>需求分析</w:t>
      </w:r>
    </w:p>
    <w:p w14:paraId="6F85D3DF" w14:textId="74FF3EE1" w:rsidR="00531B37" w:rsidRDefault="00531B37" w:rsidP="000B284E">
      <w:pPr>
        <w:snapToGrid w:val="0"/>
        <w:spacing w:line="440" w:lineRule="exact"/>
        <w:ind w:firstLineChars="200" w:firstLine="480"/>
        <w:rPr>
          <w:rFonts w:ascii="宋体" w:eastAsia="宋体" w:hAnsi="宋体" w:cs="宋体"/>
          <w:sz w:val="24"/>
          <w:szCs w:val="24"/>
        </w:rPr>
      </w:pPr>
      <w:r>
        <w:rPr>
          <w:rFonts w:ascii="宋体" w:eastAsia="宋体" w:hAnsi="宋体" w:cs="宋体" w:hint="eastAsia"/>
          <w:sz w:val="24"/>
          <w:szCs w:val="24"/>
        </w:rPr>
        <w:t>本报告以智能手机产品为例，以2</w:t>
      </w:r>
      <w:r>
        <w:rPr>
          <w:rFonts w:ascii="宋体" w:eastAsia="宋体" w:hAnsi="宋体" w:cs="宋体"/>
          <w:sz w:val="24"/>
          <w:szCs w:val="24"/>
        </w:rPr>
        <w:t>024</w:t>
      </w:r>
      <w:r>
        <w:rPr>
          <w:rFonts w:ascii="宋体" w:eastAsia="宋体" w:hAnsi="宋体" w:cs="宋体" w:hint="eastAsia"/>
          <w:sz w:val="24"/>
          <w:szCs w:val="24"/>
        </w:rPr>
        <w:t>年近期</w:t>
      </w:r>
      <w:r w:rsidR="00CE2516">
        <w:rPr>
          <w:rFonts w:ascii="宋体" w:eastAsia="宋体" w:hAnsi="宋体" w:cs="宋体" w:hint="eastAsia"/>
          <w:sz w:val="24"/>
          <w:szCs w:val="24"/>
        </w:rPr>
        <w:t>智能手机的出货量为分析对象，按照数据可视化分析报告的工作路径，对产品价格、付款人数、商品单价等进行交叉分析，以发现市场中存在的机遇与风险，并提出市场对应的决策。</w:t>
      </w:r>
    </w:p>
    <w:p w14:paraId="6EC40191" w14:textId="77777777" w:rsidR="000B284E" w:rsidRDefault="000B284E" w:rsidP="000B284E">
      <w:pPr>
        <w:snapToGrid w:val="0"/>
        <w:spacing w:line="440" w:lineRule="exact"/>
        <w:ind w:firstLineChars="200" w:firstLine="480"/>
        <w:rPr>
          <w:rFonts w:ascii="宋体" w:eastAsia="宋体" w:hAnsi="宋体" w:cs="宋体"/>
          <w:sz w:val="24"/>
          <w:szCs w:val="24"/>
        </w:rPr>
      </w:pPr>
    </w:p>
    <w:p w14:paraId="359F4933" w14:textId="3AC80371" w:rsidR="000B284E" w:rsidRPr="00CE2516" w:rsidRDefault="00702CC6" w:rsidP="00702CC6">
      <w:pPr>
        <w:snapToGrid w:val="0"/>
        <w:rPr>
          <w:rFonts w:ascii="宋体" w:eastAsia="宋体" w:hAnsi="宋体" w:cs="Times New Roman"/>
          <w:sz w:val="28"/>
          <w:szCs w:val="28"/>
        </w:rPr>
      </w:pPr>
      <w:r>
        <w:rPr>
          <w:rFonts w:ascii="宋体" w:eastAsia="宋体" w:hAnsi="宋体" w:cs="Times New Roman" w:hint="eastAsia"/>
          <w:sz w:val="28"/>
          <w:szCs w:val="28"/>
        </w:rPr>
        <w:t>3</w:t>
      </w:r>
      <w:r>
        <w:rPr>
          <w:rFonts w:ascii="宋体" w:eastAsia="宋体" w:hAnsi="宋体" w:cs="Times New Roman"/>
          <w:sz w:val="28"/>
          <w:szCs w:val="28"/>
        </w:rPr>
        <w:t>.</w:t>
      </w:r>
      <w:r w:rsidR="00CE2516" w:rsidRPr="00CE2516">
        <w:rPr>
          <w:rFonts w:ascii="宋体" w:eastAsia="宋体" w:hAnsi="宋体" w:cs="Times New Roman" w:hint="eastAsia"/>
          <w:sz w:val="28"/>
          <w:szCs w:val="28"/>
        </w:rPr>
        <w:t>数据</w:t>
      </w:r>
      <w:r w:rsidR="00CE2516">
        <w:rPr>
          <w:rFonts w:ascii="宋体" w:eastAsia="宋体" w:hAnsi="宋体" w:cs="Times New Roman" w:hint="eastAsia"/>
          <w:sz w:val="28"/>
          <w:szCs w:val="28"/>
        </w:rPr>
        <w:t>处理运用</w:t>
      </w:r>
    </w:p>
    <w:p w14:paraId="4C134AC1" w14:textId="1F9D8754" w:rsidR="00702CC6" w:rsidRPr="00702CC6" w:rsidRDefault="00702CC6" w:rsidP="000B284E">
      <w:pPr>
        <w:snapToGrid w:val="0"/>
        <w:spacing w:line="440" w:lineRule="exact"/>
        <w:ind w:firstLineChars="200" w:firstLine="480"/>
        <w:rPr>
          <w:rFonts w:ascii="宋体" w:eastAsia="宋体" w:hAnsi="宋体" w:cs="宋体"/>
          <w:sz w:val="24"/>
          <w:szCs w:val="24"/>
        </w:rPr>
      </w:pPr>
      <w:r w:rsidRPr="00702CC6">
        <w:rPr>
          <w:rFonts w:ascii="宋体" w:eastAsia="宋体" w:hAnsi="宋体" w:cs="宋体"/>
          <w:sz w:val="24"/>
          <w:szCs w:val="24"/>
        </w:rPr>
        <w:t>(1)数据来源。本报告数据</w:t>
      </w:r>
      <w:r>
        <w:rPr>
          <w:rFonts w:ascii="宋体" w:eastAsia="宋体" w:hAnsi="宋体" w:cs="宋体" w:hint="eastAsia"/>
          <w:sz w:val="24"/>
          <w:szCs w:val="24"/>
        </w:rPr>
        <w:t>通过</w:t>
      </w:r>
      <w:proofErr w:type="gramStart"/>
      <w:r>
        <w:rPr>
          <w:rFonts w:ascii="宋体" w:eastAsia="宋体" w:hAnsi="宋体" w:cs="宋体" w:hint="eastAsia"/>
          <w:sz w:val="24"/>
          <w:szCs w:val="24"/>
        </w:rPr>
        <w:t>使用八爪鱼软件对淘宝智能</w:t>
      </w:r>
      <w:proofErr w:type="gramEnd"/>
      <w:r>
        <w:rPr>
          <w:rFonts w:ascii="宋体" w:eastAsia="宋体" w:hAnsi="宋体" w:cs="宋体" w:hint="eastAsia"/>
          <w:sz w:val="24"/>
          <w:szCs w:val="24"/>
        </w:rPr>
        <w:t>手机进行抓取</w:t>
      </w:r>
      <w:r w:rsidRPr="00702CC6">
        <w:rPr>
          <w:rFonts w:ascii="宋体" w:eastAsia="宋体" w:hAnsi="宋体" w:cs="宋体"/>
          <w:sz w:val="24"/>
          <w:szCs w:val="24"/>
        </w:rPr>
        <w:t>，</w:t>
      </w:r>
      <w:r>
        <w:rPr>
          <w:rFonts w:ascii="宋体" w:eastAsia="宋体" w:hAnsi="宋体" w:cs="宋体" w:hint="eastAsia"/>
          <w:sz w:val="24"/>
          <w:szCs w:val="24"/>
        </w:rPr>
        <w:t>其中</w:t>
      </w:r>
      <w:r w:rsidRPr="00702CC6">
        <w:rPr>
          <w:rFonts w:ascii="宋体" w:eastAsia="宋体" w:hAnsi="宋体" w:cs="宋体"/>
          <w:sz w:val="24"/>
          <w:szCs w:val="24"/>
        </w:rPr>
        <w:t>包括</w:t>
      </w:r>
      <w:r>
        <w:rPr>
          <w:rFonts w:ascii="宋体" w:eastAsia="宋体" w:hAnsi="宋体" w:cs="宋体" w:hint="eastAsia"/>
          <w:sz w:val="24"/>
          <w:szCs w:val="24"/>
        </w:rPr>
        <w:t>店铺销量</w:t>
      </w:r>
      <w:r w:rsidRPr="00702CC6">
        <w:rPr>
          <w:rFonts w:ascii="宋体" w:eastAsia="宋体" w:hAnsi="宋体" w:cs="宋体"/>
          <w:sz w:val="24"/>
          <w:szCs w:val="24"/>
        </w:rPr>
        <w:t>、客单价、</w:t>
      </w:r>
      <w:r>
        <w:rPr>
          <w:rFonts w:ascii="宋体" w:eastAsia="宋体" w:hAnsi="宋体" w:cs="宋体" w:hint="eastAsia"/>
          <w:sz w:val="24"/>
          <w:szCs w:val="24"/>
        </w:rPr>
        <w:t>付款人</w:t>
      </w:r>
      <w:r w:rsidRPr="00702CC6">
        <w:rPr>
          <w:rFonts w:ascii="宋体" w:eastAsia="宋体" w:hAnsi="宋体" w:cs="宋体"/>
          <w:sz w:val="24"/>
          <w:szCs w:val="24"/>
        </w:rPr>
        <w:t>数、支付金额等字段。通过对各省支付买家数占比、</w:t>
      </w:r>
      <w:r>
        <w:rPr>
          <w:rFonts w:ascii="宋体" w:eastAsia="宋体" w:hAnsi="宋体" w:cs="宋体" w:hint="eastAsia"/>
          <w:sz w:val="24"/>
          <w:szCs w:val="24"/>
        </w:rPr>
        <w:t>销售量</w:t>
      </w:r>
      <w:r w:rsidRPr="00702CC6">
        <w:rPr>
          <w:rFonts w:ascii="宋体" w:eastAsia="宋体" w:hAnsi="宋体" w:cs="宋体"/>
          <w:sz w:val="24"/>
          <w:szCs w:val="24"/>
        </w:rPr>
        <w:t>数据等方面进行多维分析，为店铺运营提供数据</w:t>
      </w:r>
      <w:proofErr w:type="gramStart"/>
      <w:r w:rsidRPr="00702CC6">
        <w:rPr>
          <w:rFonts w:ascii="宋体" w:eastAsia="宋体" w:hAnsi="宋体" w:cs="宋体"/>
          <w:sz w:val="24"/>
          <w:szCs w:val="24"/>
        </w:rPr>
        <w:t>化决策</w:t>
      </w:r>
      <w:proofErr w:type="gramEnd"/>
      <w:r w:rsidRPr="00702CC6">
        <w:rPr>
          <w:rFonts w:ascii="宋体" w:eastAsia="宋体" w:hAnsi="宋体" w:cs="宋体"/>
          <w:sz w:val="24"/>
          <w:szCs w:val="24"/>
        </w:rPr>
        <w:t>依据。</w:t>
      </w:r>
    </w:p>
    <w:p w14:paraId="6FC35193" w14:textId="6E50B60F" w:rsidR="00702CC6" w:rsidRDefault="00702CC6" w:rsidP="000B284E">
      <w:pPr>
        <w:snapToGrid w:val="0"/>
        <w:spacing w:line="440" w:lineRule="exact"/>
        <w:ind w:firstLineChars="200" w:firstLine="480"/>
        <w:rPr>
          <w:rFonts w:ascii="宋体" w:eastAsia="宋体" w:hAnsi="宋体" w:cs="宋体"/>
          <w:sz w:val="24"/>
          <w:szCs w:val="24"/>
        </w:rPr>
      </w:pPr>
      <w:r w:rsidRPr="00702CC6">
        <w:rPr>
          <w:rFonts w:ascii="宋体" w:eastAsia="宋体" w:hAnsi="宋体" w:cs="宋体"/>
          <w:sz w:val="24"/>
          <w:szCs w:val="24"/>
        </w:rPr>
        <w:t>(2)数据处理思路。本报告主要使用了多维数据分析思路，对各地区品牌销售情况、支付金额、客单价数据等多个字段进行交叉分析，以发现</w:t>
      </w:r>
      <w:r>
        <w:rPr>
          <w:rFonts w:ascii="宋体" w:eastAsia="宋体" w:hAnsi="宋体" w:cs="宋体" w:hint="eastAsia"/>
          <w:sz w:val="24"/>
          <w:szCs w:val="24"/>
        </w:rPr>
        <w:t>智能手机产品需求的价格区间为手机厂商</w:t>
      </w:r>
      <w:r w:rsidRPr="00702CC6">
        <w:rPr>
          <w:rFonts w:ascii="宋体" w:eastAsia="宋体" w:hAnsi="宋体" w:cs="宋体"/>
          <w:sz w:val="24"/>
          <w:szCs w:val="24"/>
        </w:rPr>
        <w:t>下一步运营决策提供依据。</w:t>
      </w:r>
    </w:p>
    <w:p w14:paraId="085AB7E3" w14:textId="77777777" w:rsidR="000B284E" w:rsidRDefault="000B284E" w:rsidP="000B284E">
      <w:pPr>
        <w:snapToGrid w:val="0"/>
        <w:spacing w:line="440" w:lineRule="exact"/>
        <w:ind w:firstLineChars="200" w:firstLine="480"/>
        <w:rPr>
          <w:rFonts w:ascii="宋体" w:eastAsia="宋体" w:hAnsi="宋体" w:cs="宋体"/>
          <w:sz w:val="24"/>
          <w:szCs w:val="24"/>
        </w:rPr>
      </w:pPr>
    </w:p>
    <w:p w14:paraId="7D4BC656" w14:textId="77777777" w:rsidR="000B284E" w:rsidRDefault="000B284E" w:rsidP="000B284E">
      <w:pPr>
        <w:snapToGrid w:val="0"/>
        <w:spacing w:line="440" w:lineRule="exact"/>
        <w:ind w:firstLineChars="200" w:firstLine="480"/>
        <w:rPr>
          <w:rFonts w:ascii="宋体" w:eastAsia="宋体" w:hAnsi="宋体" w:cs="宋体"/>
          <w:sz w:val="24"/>
          <w:szCs w:val="24"/>
        </w:rPr>
      </w:pPr>
    </w:p>
    <w:p w14:paraId="59D09F6B" w14:textId="764A376D" w:rsidR="00702CC6" w:rsidRPr="00C6154F" w:rsidRDefault="00702CC6" w:rsidP="00C6154F">
      <w:pPr>
        <w:snapToGrid w:val="0"/>
        <w:rPr>
          <w:rFonts w:ascii="宋体" w:eastAsia="宋体" w:hAnsi="宋体" w:cs="Times New Roman"/>
          <w:sz w:val="28"/>
          <w:szCs w:val="28"/>
        </w:rPr>
      </w:pPr>
      <w:r w:rsidRPr="00C6154F">
        <w:rPr>
          <w:rFonts w:ascii="宋体" w:eastAsia="宋体" w:hAnsi="宋体" w:cs="Times New Roman"/>
          <w:sz w:val="28"/>
          <w:szCs w:val="28"/>
        </w:rPr>
        <w:lastRenderedPageBreak/>
        <w:t>4</w:t>
      </w:r>
      <w:r w:rsidR="00C6154F">
        <w:rPr>
          <w:rFonts w:ascii="宋体" w:eastAsia="宋体" w:hAnsi="宋体" w:cs="Times New Roman" w:hint="eastAsia"/>
          <w:sz w:val="28"/>
          <w:szCs w:val="28"/>
        </w:rPr>
        <w:t>．</w:t>
      </w:r>
      <w:r w:rsidRPr="00C6154F">
        <w:rPr>
          <w:rFonts w:ascii="宋体" w:eastAsia="宋体" w:hAnsi="宋体" w:cs="Times New Roman"/>
          <w:sz w:val="28"/>
          <w:szCs w:val="28"/>
        </w:rPr>
        <w:t>应用成果</w:t>
      </w:r>
    </w:p>
    <w:p w14:paraId="2D8E3E8C" w14:textId="2D610AEB" w:rsidR="00C6154F" w:rsidRDefault="000B284E" w:rsidP="00702CC6">
      <w:pPr>
        <w:snapToGrid w:val="0"/>
        <w:spacing w:line="440" w:lineRule="exact"/>
        <w:ind w:leftChars="300" w:left="630" w:firstLineChars="200" w:firstLine="420"/>
        <w:rPr>
          <w:rFonts w:ascii="宋体" w:eastAsia="宋体" w:hAnsi="宋体" w:cs="宋体"/>
          <w:noProof/>
          <w:sz w:val="24"/>
          <w:szCs w:val="24"/>
        </w:rPr>
      </w:pPr>
      <w:r>
        <w:rPr>
          <w:noProof/>
        </w:rPr>
        <mc:AlternateContent>
          <mc:Choice Requires="wps">
            <w:drawing>
              <wp:anchor distT="0" distB="0" distL="114300" distR="114300" simplePos="0" relativeHeight="251663360" behindDoc="0" locked="0" layoutInCell="1" allowOverlap="1" wp14:anchorId="08C71C2D" wp14:editId="578D4858">
                <wp:simplePos x="0" y="0"/>
                <wp:positionH relativeFrom="margin">
                  <wp:align>left</wp:align>
                </wp:positionH>
                <wp:positionV relativeFrom="paragraph">
                  <wp:posOffset>3017924</wp:posOffset>
                </wp:positionV>
                <wp:extent cx="5515610" cy="311150"/>
                <wp:effectExtent l="0" t="0" r="8890" b="0"/>
                <wp:wrapSquare wrapText="bothSides"/>
                <wp:docPr id="504162085" name="文本框 1"/>
                <wp:cNvGraphicFramePr/>
                <a:graphic xmlns:a="http://schemas.openxmlformats.org/drawingml/2006/main">
                  <a:graphicData uri="http://schemas.microsoft.com/office/word/2010/wordprocessingShape">
                    <wps:wsp>
                      <wps:cNvSpPr txBox="1"/>
                      <wps:spPr>
                        <a:xfrm>
                          <a:off x="0" y="0"/>
                          <a:ext cx="5515610" cy="311727"/>
                        </a:xfrm>
                        <a:prstGeom prst="rect">
                          <a:avLst/>
                        </a:prstGeom>
                        <a:solidFill>
                          <a:prstClr val="white"/>
                        </a:solidFill>
                        <a:ln>
                          <a:noFill/>
                        </a:ln>
                      </wps:spPr>
                      <wps:txbx>
                        <w:txbxContent>
                          <w:p w14:paraId="6DDB7948" w14:textId="2B864769" w:rsidR="000B284E" w:rsidRPr="00634601" w:rsidRDefault="000B284E" w:rsidP="000B284E">
                            <w:pPr>
                              <w:spacing w:beforeLines="50" w:before="156" w:afterLines="50" w:after="156"/>
                              <w:ind w:firstLine="420"/>
                              <w:jc w:val="center"/>
                              <w:rPr>
                                <w:rFonts w:ascii="Times New Roman" w:hAnsi="Times New Roman"/>
                              </w:rPr>
                            </w:pPr>
                            <w:r w:rsidRPr="00634601">
                              <w:rPr>
                                <w:rFonts w:ascii="Times New Roman" w:hAnsi="Times New Roman"/>
                              </w:rPr>
                              <w:t>图</w:t>
                            </w:r>
                            <w:r w:rsidRPr="00634601">
                              <w:rPr>
                                <w:rFonts w:ascii="Times New Roman" w:hAnsi="Times New Roman" w:hint="eastAsia"/>
                              </w:rPr>
                              <w:t xml:space="preserve"> </w:t>
                            </w:r>
                            <w:r w:rsidRPr="00634601">
                              <w:rPr>
                                <w:rFonts w:ascii="Times New Roman" w:hAnsi="Times New Roman"/>
                              </w:rPr>
                              <w:t xml:space="preserve">3-1 </w:t>
                            </w:r>
                            <w:r>
                              <w:rPr>
                                <w:rFonts w:ascii="Times New Roman" w:hAnsi="Times New Roman"/>
                              </w:rPr>
                              <w:t>各店铺</w:t>
                            </w:r>
                            <w:r>
                              <w:rPr>
                                <w:rFonts w:ascii="Times New Roman" w:hAnsi="Times New Roman" w:hint="eastAsia"/>
                              </w:rPr>
                              <w:t>付款人数柱状图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71C2D" id="_x0000_t202" coordsize="21600,21600" o:spt="202" path="m,l,21600r21600,l21600,xe">
                <v:stroke joinstyle="miter"/>
                <v:path gradientshapeok="t" o:connecttype="rect"/>
              </v:shapetype>
              <v:shape id="文本框 1" o:spid="_x0000_s1026" type="#_x0000_t202" style="position:absolute;left:0;text-align:left;margin-left:0;margin-top:237.65pt;width:434.3pt;height:2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" stroked="f">
                <v:textbox inset="0,0,0,0">
                  <w:txbxContent>
                    <w:p w14:paraId="6DDB7948" w14:textId="2B864769" w:rsidR="000B284E" w:rsidRPr="00634601" w:rsidRDefault="000B284E" w:rsidP="000B284E">
                      <w:pPr>
                        <w:spacing w:beforeLines="50" w:before="156" w:afterLines="50" w:after="156"/>
                        <w:ind w:firstLine="420"/>
                        <w:jc w:val="center"/>
                        <w:rPr>
                          <w:rFonts w:ascii="Times New Roman" w:hAnsi="Times New Roman"/>
                        </w:rPr>
                      </w:pPr>
                      <w:r w:rsidRPr="00634601">
                        <w:rPr>
                          <w:rFonts w:ascii="Times New Roman" w:hAnsi="Times New Roman"/>
                        </w:rPr>
                        <w:t>图</w:t>
                      </w:r>
                      <w:r w:rsidRPr="00634601">
                        <w:rPr>
                          <w:rFonts w:ascii="Times New Roman" w:hAnsi="Times New Roman" w:hint="eastAsia"/>
                        </w:rPr>
                        <w:t xml:space="preserve"> </w:t>
                      </w:r>
                      <w:r w:rsidRPr="00634601">
                        <w:rPr>
                          <w:rFonts w:ascii="Times New Roman" w:hAnsi="Times New Roman"/>
                        </w:rPr>
                        <w:t xml:space="preserve">3-1 </w:t>
                      </w:r>
                      <w:r>
                        <w:rPr>
                          <w:rFonts w:ascii="Times New Roman" w:hAnsi="Times New Roman"/>
                        </w:rPr>
                        <w:t>各店铺</w:t>
                      </w:r>
                      <w:r>
                        <w:rPr>
                          <w:rFonts w:ascii="Times New Roman" w:hAnsi="Times New Roman" w:hint="eastAsia"/>
                        </w:rPr>
                        <w:t>付款人数柱状图</w:t>
                      </w:r>
                    </w:p>
                  </w:txbxContent>
                </v:textbox>
                <w10:wrap type="square" anchorx="margin"/>
              </v:shape>
            </w:pict>
          </mc:Fallback>
        </mc:AlternateContent>
      </w:r>
      <w:r w:rsidR="00C6154F">
        <w:rPr>
          <w:rFonts w:ascii="宋体" w:eastAsia="宋体" w:hAnsi="宋体" w:cs="宋体"/>
          <w:noProof/>
          <w:sz w:val="24"/>
          <w:szCs w:val="24"/>
        </w:rPr>
        <w:drawing>
          <wp:anchor distT="0" distB="0" distL="114300" distR="114300" simplePos="0" relativeHeight="251658240" behindDoc="0" locked="0" layoutInCell="1" allowOverlap="1" wp14:anchorId="37C6CDF6" wp14:editId="747A9C37">
            <wp:simplePos x="0" y="0"/>
            <wp:positionH relativeFrom="margin">
              <wp:align>right</wp:align>
            </wp:positionH>
            <wp:positionV relativeFrom="paragraph">
              <wp:posOffset>281305</wp:posOffset>
            </wp:positionV>
            <wp:extent cx="5264150" cy="2736850"/>
            <wp:effectExtent l="0" t="0" r="0" b="6350"/>
            <wp:wrapSquare wrapText="bothSides"/>
            <wp:docPr id="1030940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0" cy="2736850"/>
                    </a:xfrm>
                    <a:prstGeom prst="rect">
                      <a:avLst/>
                    </a:prstGeom>
                    <a:noFill/>
                    <a:ln>
                      <a:noFill/>
                    </a:ln>
                  </pic:spPr>
                </pic:pic>
              </a:graphicData>
            </a:graphic>
            <wp14:sizeRelH relativeFrom="margin">
              <wp14:pctWidth>0</wp14:pctWidth>
            </wp14:sizeRelH>
          </wp:anchor>
        </w:drawing>
      </w:r>
    </w:p>
    <w:p w14:paraId="264163DF" w14:textId="7EECA545" w:rsidR="0001369D" w:rsidRDefault="000B284E" w:rsidP="000B284E">
      <w:pPr>
        <w:snapToGrid w:val="0"/>
        <w:spacing w:line="440" w:lineRule="exact"/>
        <w:ind w:firstLineChars="200" w:firstLine="480"/>
        <w:rPr>
          <w:rFonts w:ascii="宋体" w:eastAsia="宋体" w:hAnsi="宋体" w:cs="宋体"/>
          <w:sz w:val="24"/>
          <w:szCs w:val="24"/>
        </w:rPr>
      </w:pPr>
      <w:r w:rsidRPr="000B284E">
        <w:rPr>
          <w:rFonts w:ascii="宋体" w:eastAsia="宋体" w:hAnsi="宋体" w:cs="宋体"/>
          <w:noProof/>
          <w:sz w:val="24"/>
          <w:szCs w:val="24"/>
        </w:rPr>
        <mc:AlternateContent>
          <mc:Choice Requires="wps">
            <w:drawing>
              <wp:anchor distT="0" distB="0" distL="114300" distR="114300" simplePos="0" relativeHeight="251665408" behindDoc="0" locked="0" layoutInCell="1" allowOverlap="1" wp14:anchorId="6EC7477E" wp14:editId="1FA09479">
                <wp:simplePos x="0" y="0"/>
                <wp:positionH relativeFrom="margin">
                  <wp:posOffset>76200</wp:posOffset>
                </wp:positionH>
                <wp:positionV relativeFrom="paragraph">
                  <wp:posOffset>7281603</wp:posOffset>
                </wp:positionV>
                <wp:extent cx="5515610" cy="311150"/>
                <wp:effectExtent l="0" t="0" r="8890" b="0"/>
                <wp:wrapSquare wrapText="bothSides"/>
                <wp:docPr id="1147549436" name="文本框 1"/>
                <wp:cNvGraphicFramePr/>
                <a:graphic xmlns:a="http://schemas.openxmlformats.org/drawingml/2006/main">
                  <a:graphicData uri="http://schemas.microsoft.com/office/word/2010/wordprocessingShape">
                    <wps:wsp>
                      <wps:cNvSpPr txBox="1"/>
                      <wps:spPr>
                        <a:xfrm>
                          <a:off x="0" y="0"/>
                          <a:ext cx="5515610" cy="311150"/>
                        </a:xfrm>
                        <a:prstGeom prst="rect">
                          <a:avLst/>
                        </a:prstGeom>
                        <a:solidFill>
                          <a:prstClr val="white"/>
                        </a:solidFill>
                        <a:ln>
                          <a:noFill/>
                        </a:ln>
                      </wps:spPr>
                      <wps:txbx>
                        <w:txbxContent>
                          <w:p w14:paraId="75EFE38B" w14:textId="70862D65" w:rsidR="000B284E" w:rsidRPr="00634601" w:rsidRDefault="000B284E" w:rsidP="000B284E">
                            <w:pPr>
                              <w:spacing w:beforeLines="50" w:before="156" w:afterLines="50" w:after="156"/>
                              <w:ind w:firstLine="420"/>
                              <w:jc w:val="center"/>
                              <w:rPr>
                                <w:rFonts w:ascii="Times New Roman" w:hAnsi="Times New Roman"/>
                              </w:rPr>
                            </w:pPr>
                            <w:r w:rsidRPr="00634601">
                              <w:rPr>
                                <w:rFonts w:ascii="Times New Roman" w:hAnsi="Times New Roman"/>
                              </w:rPr>
                              <w:t>图</w:t>
                            </w:r>
                            <w:r w:rsidRPr="00634601">
                              <w:rPr>
                                <w:rFonts w:ascii="Times New Roman" w:hAnsi="Times New Roman" w:hint="eastAsia"/>
                              </w:rPr>
                              <w:t xml:space="preserve"> </w:t>
                            </w:r>
                            <w:r w:rsidRPr="00634601">
                              <w:rPr>
                                <w:rFonts w:ascii="Times New Roman" w:hAnsi="Times New Roman"/>
                              </w:rPr>
                              <w:t>3-</w:t>
                            </w:r>
                            <w:r>
                              <w:rPr>
                                <w:rFonts w:ascii="Times New Roman" w:hAnsi="Times New Roman"/>
                              </w:rPr>
                              <w:t>2</w:t>
                            </w:r>
                            <w:r w:rsidRPr="00634601">
                              <w:rPr>
                                <w:rFonts w:ascii="Times New Roman" w:hAnsi="Times New Roman"/>
                              </w:rPr>
                              <w:t xml:space="preserve"> </w:t>
                            </w:r>
                            <w:r>
                              <w:rPr>
                                <w:rFonts w:ascii="Times New Roman" w:hAnsi="Times New Roman"/>
                              </w:rPr>
                              <w:t>手机</w:t>
                            </w:r>
                            <w:r>
                              <w:rPr>
                                <w:rFonts w:ascii="Times New Roman" w:hAnsi="Times New Roman" w:hint="eastAsia"/>
                              </w:rPr>
                              <w:t>不同价位出货量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7477E" id="_x0000_s1027" type="#_x0000_t202" style="position:absolute;left:0;text-align:left;margin-left:6pt;margin-top:573.35pt;width:434.3pt;height:2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" stroked="f">
                <v:textbox inset="0,0,0,0">
                  <w:txbxContent>
                    <w:p w14:paraId="75EFE38B" w14:textId="70862D65" w:rsidR="000B284E" w:rsidRPr="00634601" w:rsidRDefault="000B284E" w:rsidP="000B284E">
                      <w:pPr>
                        <w:spacing w:beforeLines="50" w:before="156" w:afterLines="50" w:after="156"/>
                        <w:ind w:firstLine="420"/>
                        <w:jc w:val="center"/>
                        <w:rPr>
                          <w:rFonts w:ascii="Times New Roman" w:hAnsi="Times New Roman"/>
                        </w:rPr>
                      </w:pPr>
                      <w:r w:rsidRPr="00634601">
                        <w:rPr>
                          <w:rFonts w:ascii="Times New Roman" w:hAnsi="Times New Roman"/>
                        </w:rPr>
                        <w:t>图</w:t>
                      </w:r>
                      <w:r w:rsidRPr="00634601">
                        <w:rPr>
                          <w:rFonts w:ascii="Times New Roman" w:hAnsi="Times New Roman" w:hint="eastAsia"/>
                        </w:rPr>
                        <w:t xml:space="preserve"> </w:t>
                      </w:r>
                      <w:r w:rsidRPr="00634601">
                        <w:rPr>
                          <w:rFonts w:ascii="Times New Roman" w:hAnsi="Times New Roman"/>
                        </w:rPr>
                        <w:t>3-</w:t>
                      </w:r>
                      <w:r>
                        <w:rPr>
                          <w:rFonts w:ascii="Times New Roman" w:hAnsi="Times New Roman"/>
                        </w:rPr>
                        <w:t>2</w:t>
                      </w:r>
                      <w:r w:rsidRPr="00634601">
                        <w:rPr>
                          <w:rFonts w:ascii="Times New Roman" w:hAnsi="Times New Roman"/>
                        </w:rPr>
                        <w:t xml:space="preserve"> </w:t>
                      </w:r>
                      <w:r>
                        <w:rPr>
                          <w:rFonts w:ascii="Times New Roman" w:hAnsi="Times New Roman"/>
                        </w:rPr>
                        <w:t>手机</w:t>
                      </w:r>
                      <w:r>
                        <w:rPr>
                          <w:rFonts w:ascii="Times New Roman" w:hAnsi="Times New Roman" w:hint="eastAsia"/>
                        </w:rPr>
                        <w:t>不同价位出货量</w:t>
                      </w:r>
                    </w:p>
                  </w:txbxContent>
                </v:textbox>
                <w10:wrap type="square" anchorx="margin"/>
              </v:shape>
            </w:pict>
          </mc:Fallback>
        </mc:AlternateContent>
      </w:r>
      <w:r w:rsidR="003712F7">
        <w:rPr>
          <w:rFonts w:ascii="宋体" w:eastAsia="宋体" w:hAnsi="宋体" w:cs="宋体"/>
          <w:noProof/>
          <w:sz w:val="24"/>
          <w:szCs w:val="24"/>
        </w:rPr>
        <w:drawing>
          <wp:anchor distT="0" distB="0" distL="114300" distR="114300" simplePos="0" relativeHeight="251659264" behindDoc="0" locked="0" layoutInCell="1" allowOverlap="1" wp14:anchorId="51993FEF" wp14:editId="1FEA0BAD">
            <wp:simplePos x="0" y="0"/>
            <wp:positionH relativeFrom="margin">
              <wp:align>left</wp:align>
            </wp:positionH>
            <wp:positionV relativeFrom="paragraph">
              <wp:posOffset>3950335</wp:posOffset>
            </wp:positionV>
            <wp:extent cx="5264150" cy="3293745"/>
            <wp:effectExtent l="0" t="0" r="0" b="1905"/>
            <wp:wrapSquare wrapText="bothSides"/>
            <wp:docPr id="829656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5689" name="图片 2"/>
                    <pic:cNvPicPr>
                      <a:picLocks noChangeAspect="1" noChangeArrowheads="1"/>
                    </pic:cNvPicPr>
                  </pic:nvPicPr>
                  <pic:blipFill rotWithShape="1">
                    <a:blip r:embed="rId9">
                      <a:extLst>
                        <a:ext uri="{28A0092B-C50C-407E-A947-70E740481C1C}">
                          <a14:useLocalDpi xmlns:a14="http://schemas.microsoft.com/office/drawing/2010/main" val="0"/>
                        </a:ext>
                      </a:extLst>
                    </a:blip>
                    <a:srcRect l="4600" r="6165"/>
                    <a:stretch/>
                  </pic:blipFill>
                  <pic:spPr bwMode="auto">
                    <a:xfrm>
                      <a:off x="0" y="0"/>
                      <a:ext cx="5264150" cy="3293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02CC6" w:rsidRPr="00702CC6">
        <w:rPr>
          <w:rFonts w:ascii="宋体" w:eastAsia="宋体" w:hAnsi="宋体" w:cs="宋体"/>
          <w:sz w:val="24"/>
          <w:szCs w:val="24"/>
        </w:rPr>
        <w:t>(1)</w:t>
      </w:r>
      <w:r w:rsidR="00702CC6">
        <w:rPr>
          <w:rFonts w:ascii="宋体" w:eastAsia="宋体" w:hAnsi="宋体" w:cs="宋体" w:hint="eastAsia"/>
          <w:sz w:val="24"/>
          <w:szCs w:val="24"/>
        </w:rPr>
        <w:t>各店铺销量</w:t>
      </w:r>
      <w:r w:rsidR="00702CC6" w:rsidRPr="00702CC6">
        <w:rPr>
          <w:rFonts w:ascii="宋体" w:eastAsia="宋体" w:hAnsi="宋体" w:cs="宋体"/>
          <w:sz w:val="24"/>
          <w:szCs w:val="24"/>
        </w:rPr>
        <w:t>分析。</w:t>
      </w:r>
      <w:r w:rsidR="003712F7">
        <w:rPr>
          <w:rFonts w:ascii="宋体" w:eastAsia="宋体" w:hAnsi="宋体" w:cs="宋体" w:hint="eastAsia"/>
          <w:sz w:val="24"/>
          <w:szCs w:val="24"/>
        </w:rPr>
        <w:t>各店铺销量柱形图</w:t>
      </w:r>
      <w:r w:rsidR="00702CC6" w:rsidRPr="00702CC6">
        <w:rPr>
          <w:rFonts w:ascii="宋体" w:eastAsia="宋体" w:hAnsi="宋体" w:cs="宋体"/>
          <w:sz w:val="24"/>
          <w:szCs w:val="24"/>
        </w:rPr>
        <w:t>如图</w:t>
      </w:r>
      <w:r w:rsidR="00702CC6">
        <w:rPr>
          <w:rFonts w:ascii="宋体" w:eastAsia="宋体" w:hAnsi="宋体" w:cs="宋体"/>
          <w:sz w:val="24"/>
          <w:szCs w:val="24"/>
        </w:rPr>
        <w:t>3-1</w:t>
      </w:r>
      <w:r w:rsidR="00702CC6" w:rsidRPr="00702CC6">
        <w:rPr>
          <w:rFonts w:ascii="宋体" w:eastAsia="宋体" w:hAnsi="宋体" w:cs="宋体"/>
          <w:sz w:val="24"/>
          <w:szCs w:val="24"/>
        </w:rPr>
        <w:t>所示，可以看出:</w:t>
      </w:r>
      <w:r w:rsidR="00702CC6">
        <w:rPr>
          <w:rFonts w:ascii="宋体" w:eastAsia="宋体" w:hAnsi="宋体" w:cs="宋体" w:hint="eastAsia"/>
          <w:sz w:val="24"/>
          <w:szCs w:val="24"/>
        </w:rPr>
        <w:t>各个</w:t>
      </w:r>
      <w:r w:rsidR="00702CC6" w:rsidRPr="00702CC6">
        <w:rPr>
          <w:rFonts w:ascii="宋体" w:eastAsia="宋体" w:hAnsi="宋体" w:cs="宋体"/>
          <w:sz w:val="24"/>
          <w:szCs w:val="24"/>
        </w:rPr>
        <w:t>店铺</w:t>
      </w:r>
      <w:r w:rsidR="00702CC6">
        <w:rPr>
          <w:rFonts w:ascii="宋体" w:eastAsia="宋体" w:hAnsi="宋体" w:cs="宋体" w:hint="eastAsia"/>
          <w:sz w:val="24"/>
          <w:szCs w:val="24"/>
        </w:rPr>
        <w:t>销售量</w:t>
      </w:r>
      <w:r w:rsidR="00702CC6" w:rsidRPr="00702CC6">
        <w:rPr>
          <w:rFonts w:ascii="宋体" w:eastAsia="宋体" w:hAnsi="宋体" w:cs="宋体"/>
          <w:sz w:val="24"/>
          <w:szCs w:val="24"/>
        </w:rPr>
        <w:t>数据</w:t>
      </w:r>
      <w:r w:rsidR="00702CC6">
        <w:rPr>
          <w:rFonts w:ascii="宋体" w:eastAsia="宋体" w:hAnsi="宋体" w:cs="宋体" w:hint="eastAsia"/>
          <w:sz w:val="24"/>
          <w:szCs w:val="24"/>
        </w:rPr>
        <w:t>各有不同</w:t>
      </w:r>
      <w:r w:rsidR="00702CC6" w:rsidRPr="00702CC6">
        <w:rPr>
          <w:rFonts w:ascii="宋体" w:eastAsia="宋体" w:hAnsi="宋体" w:cs="宋体"/>
          <w:sz w:val="24"/>
          <w:szCs w:val="24"/>
        </w:rPr>
        <w:t>，</w:t>
      </w:r>
      <w:r w:rsidR="00702CC6">
        <w:rPr>
          <w:rFonts w:ascii="宋体" w:eastAsia="宋体" w:hAnsi="宋体" w:cs="宋体" w:hint="eastAsia"/>
          <w:sz w:val="24"/>
          <w:szCs w:val="24"/>
        </w:rPr>
        <w:t>其中百亿补贴店铺手机销量势头迅猛占据榜首。其他店铺销售量各有千秋，同时可看到智能手机市场的</w:t>
      </w:r>
      <w:r w:rsidR="003712F7">
        <w:rPr>
          <w:rFonts w:ascii="宋体" w:eastAsia="宋体" w:hAnsi="宋体" w:cs="宋体" w:hint="eastAsia"/>
          <w:sz w:val="24"/>
          <w:szCs w:val="24"/>
        </w:rPr>
        <w:t>未来发展将保持增长趋势。</w:t>
      </w:r>
    </w:p>
    <w:p w14:paraId="025F20E4" w14:textId="69D6F982" w:rsidR="00C6154F" w:rsidRPr="00C6154F" w:rsidRDefault="003712F7" w:rsidP="000B284E">
      <w:pPr>
        <w:snapToGrid w:val="0"/>
        <w:spacing w:line="440" w:lineRule="exact"/>
        <w:ind w:firstLineChars="200" w:firstLine="480"/>
        <w:rPr>
          <w:rFonts w:ascii="宋体" w:eastAsia="宋体" w:hAnsi="宋体" w:cs="宋体"/>
          <w:sz w:val="24"/>
          <w:szCs w:val="24"/>
        </w:rPr>
      </w:pPr>
      <w:r w:rsidRPr="003712F7">
        <w:rPr>
          <w:rFonts w:ascii="宋体" w:eastAsia="宋体" w:hAnsi="宋体" w:cs="宋体"/>
          <w:sz w:val="24"/>
          <w:szCs w:val="24"/>
        </w:rPr>
        <w:t>(2)</w:t>
      </w:r>
      <w:r w:rsidRPr="003712F7">
        <w:rPr>
          <w:rFonts w:ascii="宋体" w:eastAsia="宋体" w:hAnsi="宋体" w:cs="宋体" w:hint="eastAsia"/>
          <w:sz w:val="24"/>
          <w:szCs w:val="24"/>
        </w:rPr>
        <w:t>各价位手机销</w:t>
      </w:r>
      <w:r>
        <w:rPr>
          <w:rFonts w:ascii="宋体" w:eastAsia="宋体" w:hAnsi="宋体" w:cs="宋体" w:hint="eastAsia"/>
          <w:sz w:val="24"/>
          <w:szCs w:val="24"/>
        </w:rPr>
        <w:t>量</w:t>
      </w:r>
      <w:r w:rsidRPr="003712F7">
        <w:rPr>
          <w:rFonts w:ascii="宋体" w:eastAsia="宋体" w:hAnsi="宋体" w:cs="宋体"/>
          <w:sz w:val="24"/>
          <w:szCs w:val="24"/>
        </w:rPr>
        <w:t>分析。</w:t>
      </w:r>
      <w:r w:rsidRPr="003712F7">
        <w:rPr>
          <w:rFonts w:ascii="宋体" w:eastAsia="宋体" w:hAnsi="宋体" w:cs="宋体" w:hint="eastAsia"/>
          <w:sz w:val="24"/>
          <w:szCs w:val="24"/>
        </w:rPr>
        <w:t>各价位手机销</w:t>
      </w:r>
      <w:r>
        <w:rPr>
          <w:rFonts w:ascii="宋体" w:eastAsia="宋体" w:hAnsi="宋体" w:cs="宋体" w:hint="eastAsia"/>
          <w:sz w:val="24"/>
          <w:szCs w:val="24"/>
        </w:rPr>
        <w:t>售</w:t>
      </w:r>
      <w:r w:rsidRPr="003712F7">
        <w:rPr>
          <w:rFonts w:ascii="宋体" w:eastAsia="宋体" w:hAnsi="宋体" w:cs="宋体"/>
          <w:sz w:val="24"/>
          <w:szCs w:val="24"/>
        </w:rPr>
        <w:t>趋势如图</w:t>
      </w:r>
      <w:r>
        <w:rPr>
          <w:rFonts w:ascii="宋体" w:eastAsia="宋体" w:hAnsi="宋体" w:cs="宋体"/>
          <w:sz w:val="24"/>
          <w:szCs w:val="24"/>
        </w:rPr>
        <w:t>3</w:t>
      </w:r>
      <w:r w:rsidRPr="003712F7">
        <w:rPr>
          <w:rFonts w:ascii="宋体" w:eastAsia="宋体" w:hAnsi="宋体" w:cs="宋体"/>
          <w:sz w:val="24"/>
          <w:szCs w:val="24"/>
        </w:rPr>
        <w:t>-</w:t>
      </w:r>
      <w:r>
        <w:rPr>
          <w:rFonts w:ascii="宋体" w:eastAsia="宋体" w:hAnsi="宋体" w:cs="宋体"/>
          <w:sz w:val="24"/>
          <w:szCs w:val="24"/>
        </w:rPr>
        <w:t>2</w:t>
      </w:r>
      <w:r w:rsidRPr="003712F7">
        <w:rPr>
          <w:rFonts w:ascii="宋体" w:eastAsia="宋体" w:hAnsi="宋体" w:cs="宋体"/>
          <w:sz w:val="24"/>
          <w:szCs w:val="24"/>
        </w:rPr>
        <w:t>所示。</w:t>
      </w:r>
      <w:r>
        <w:rPr>
          <w:rFonts w:ascii="宋体" w:eastAsia="宋体" w:hAnsi="宋体" w:cs="宋体" w:hint="eastAsia"/>
          <w:sz w:val="24"/>
          <w:szCs w:val="24"/>
        </w:rPr>
        <w:t>可以直观看到</w:t>
      </w:r>
      <w:r>
        <w:rPr>
          <w:rFonts w:ascii="宋体" w:eastAsia="宋体" w:hAnsi="宋体" w:cs="宋体"/>
          <w:sz w:val="24"/>
          <w:szCs w:val="24"/>
        </w:rPr>
        <w:t>500</w:t>
      </w:r>
      <w:r>
        <w:rPr>
          <w:rFonts w:ascii="宋体" w:eastAsia="宋体" w:hAnsi="宋体" w:cs="宋体" w:hint="eastAsia"/>
          <w:sz w:val="24"/>
          <w:szCs w:val="24"/>
        </w:rPr>
        <w:t>-</w:t>
      </w:r>
      <w:r>
        <w:rPr>
          <w:rFonts w:ascii="宋体" w:eastAsia="宋体" w:hAnsi="宋体" w:cs="宋体"/>
          <w:sz w:val="24"/>
          <w:szCs w:val="24"/>
        </w:rPr>
        <w:t>1500</w:t>
      </w:r>
      <w:r>
        <w:rPr>
          <w:rFonts w:ascii="宋体" w:eastAsia="宋体" w:hAnsi="宋体" w:cs="宋体" w:hint="eastAsia"/>
          <w:sz w:val="24"/>
          <w:szCs w:val="24"/>
        </w:rPr>
        <w:t>价位手机仍然是众多消费者的选择。低价为手机仍然是手机厂商出</w:t>
      </w:r>
      <w:r>
        <w:rPr>
          <w:rFonts w:ascii="宋体" w:eastAsia="宋体" w:hAnsi="宋体" w:cs="宋体" w:hint="eastAsia"/>
          <w:sz w:val="24"/>
          <w:szCs w:val="24"/>
        </w:rPr>
        <w:lastRenderedPageBreak/>
        <w:t>货的</w:t>
      </w:r>
      <w:proofErr w:type="gramStart"/>
      <w:r>
        <w:rPr>
          <w:rFonts w:ascii="宋体" w:eastAsia="宋体" w:hAnsi="宋体" w:cs="宋体" w:hint="eastAsia"/>
          <w:sz w:val="24"/>
          <w:szCs w:val="24"/>
        </w:rPr>
        <w:t>的</w:t>
      </w:r>
      <w:proofErr w:type="gramEnd"/>
      <w:r>
        <w:rPr>
          <w:rFonts w:ascii="宋体" w:eastAsia="宋体" w:hAnsi="宋体" w:cs="宋体" w:hint="eastAsia"/>
          <w:sz w:val="24"/>
          <w:szCs w:val="24"/>
        </w:rPr>
        <w:t>标兵。</w:t>
      </w:r>
      <w:r w:rsidR="00C6154F" w:rsidRPr="00C6154F">
        <w:rPr>
          <w:rFonts w:ascii="宋体" w:eastAsia="宋体" w:hAnsi="宋体" w:cs="宋体" w:hint="eastAsia"/>
          <w:sz w:val="24"/>
          <w:szCs w:val="24"/>
        </w:rPr>
        <w:t>不同的价格区间对消费者的购买决策有直接影响。较低的价格区间可能吸引了更多的价格敏感型消费者，</w:t>
      </w:r>
      <w:proofErr w:type="gramStart"/>
      <w:r w:rsidR="00C6154F" w:rsidRPr="00C6154F">
        <w:rPr>
          <w:rFonts w:ascii="宋体" w:eastAsia="宋体" w:hAnsi="宋体" w:cs="宋体" w:hint="eastAsia"/>
          <w:sz w:val="24"/>
          <w:szCs w:val="24"/>
        </w:rPr>
        <w:t>而较高</w:t>
      </w:r>
      <w:proofErr w:type="gramEnd"/>
      <w:r w:rsidR="00C6154F" w:rsidRPr="00C6154F">
        <w:rPr>
          <w:rFonts w:ascii="宋体" w:eastAsia="宋体" w:hAnsi="宋体" w:cs="宋体" w:hint="eastAsia"/>
          <w:sz w:val="24"/>
          <w:szCs w:val="24"/>
        </w:rPr>
        <w:t>的价格区间则可能吸引了追求品质和功能的消费者。通过观察各个价格区间的付款人数，可以大致了解当前手机市场的消费趋势。例如，如果某个价格区间的付款人数明显高于其他区间，那么这可能意味着该价格区间内的手机在当前市场上更受欢迎。企业可以根据图表中的数据来调整产品定价策略和产品定位。例如，如果发现某一价格区间的付款人数较少，企业可以考虑调整该价格区间的产品配置或价格策略，以吸引更多的消费者。</w:t>
      </w:r>
    </w:p>
    <w:p w14:paraId="31F75F66" w14:textId="19496F9B" w:rsidR="003712F7" w:rsidRPr="003712F7" w:rsidRDefault="009C7D6F" w:rsidP="000B284E">
      <w:pPr>
        <w:snapToGrid w:val="0"/>
        <w:spacing w:line="440" w:lineRule="exact"/>
        <w:ind w:firstLineChars="200" w:firstLine="480"/>
        <w:rPr>
          <w:rFonts w:ascii="宋体" w:eastAsia="宋体" w:hAnsi="宋体" w:cs="宋体"/>
          <w:sz w:val="24"/>
          <w:szCs w:val="24"/>
        </w:rPr>
      </w:pPr>
      <w:r>
        <w:rPr>
          <w:rFonts w:ascii="宋体" w:eastAsia="宋体" w:hAnsi="宋体" w:cs="宋体" w:hint="eastAsia"/>
          <w:noProof/>
          <w:sz w:val="24"/>
          <w:szCs w:val="24"/>
        </w:rPr>
        <w:drawing>
          <wp:anchor distT="0" distB="0" distL="114300" distR="114300" simplePos="0" relativeHeight="251661312" behindDoc="0" locked="0" layoutInCell="1" allowOverlap="1" wp14:anchorId="38AE3E70" wp14:editId="314B41C2">
            <wp:simplePos x="0" y="0"/>
            <wp:positionH relativeFrom="margin">
              <wp:align>right</wp:align>
            </wp:positionH>
            <wp:positionV relativeFrom="paragraph">
              <wp:posOffset>707870</wp:posOffset>
            </wp:positionV>
            <wp:extent cx="5271135" cy="3400425"/>
            <wp:effectExtent l="0" t="0" r="5715" b="9525"/>
            <wp:wrapSquare wrapText="bothSides"/>
            <wp:docPr id="45971284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135"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284E" w:rsidRPr="000B284E">
        <w:rPr>
          <w:rFonts w:ascii="宋体" w:eastAsia="宋体" w:hAnsi="宋体" w:cs="宋体"/>
          <w:noProof/>
          <w:sz w:val="24"/>
          <w:szCs w:val="24"/>
        </w:rPr>
        <mc:AlternateContent>
          <mc:Choice Requires="wps">
            <w:drawing>
              <wp:anchor distT="0" distB="0" distL="114300" distR="114300" simplePos="0" relativeHeight="251667456" behindDoc="0" locked="0" layoutInCell="1" allowOverlap="1" wp14:anchorId="17E91B36" wp14:editId="6FAA0259">
                <wp:simplePos x="0" y="0"/>
                <wp:positionH relativeFrom="margin">
                  <wp:align>left</wp:align>
                </wp:positionH>
                <wp:positionV relativeFrom="paragraph">
                  <wp:posOffset>4153133</wp:posOffset>
                </wp:positionV>
                <wp:extent cx="5515610" cy="311150"/>
                <wp:effectExtent l="0" t="0" r="8890" b="0"/>
                <wp:wrapSquare wrapText="bothSides"/>
                <wp:docPr id="51754150" name="文本框 1"/>
                <wp:cNvGraphicFramePr/>
                <a:graphic xmlns:a="http://schemas.openxmlformats.org/drawingml/2006/main">
                  <a:graphicData uri="http://schemas.microsoft.com/office/word/2010/wordprocessingShape">
                    <wps:wsp>
                      <wps:cNvSpPr txBox="1"/>
                      <wps:spPr>
                        <a:xfrm>
                          <a:off x="0" y="0"/>
                          <a:ext cx="5515610" cy="311150"/>
                        </a:xfrm>
                        <a:prstGeom prst="rect">
                          <a:avLst/>
                        </a:prstGeom>
                        <a:solidFill>
                          <a:prstClr val="white"/>
                        </a:solidFill>
                        <a:ln>
                          <a:noFill/>
                        </a:ln>
                      </wps:spPr>
                      <wps:txbx>
                        <w:txbxContent>
                          <w:p w14:paraId="7F2B3F41" w14:textId="74F2BE22" w:rsidR="000B284E" w:rsidRPr="00634601" w:rsidRDefault="000B284E" w:rsidP="000B284E">
                            <w:pPr>
                              <w:spacing w:beforeLines="50" w:before="156" w:afterLines="50" w:after="156"/>
                              <w:ind w:firstLine="420"/>
                              <w:jc w:val="center"/>
                              <w:rPr>
                                <w:rFonts w:ascii="Times New Roman" w:hAnsi="Times New Roman"/>
                              </w:rPr>
                            </w:pPr>
                            <w:r w:rsidRPr="00634601">
                              <w:rPr>
                                <w:rFonts w:ascii="Times New Roman" w:hAnsi="Times New Roman"/>
                              </w:rPr>
                              <w:t>图</w:t>
                            </w:r>
                            <w:r w:rsidRPr="00634601">
                              <w:rPr>
                                <w:rFonts w:ascii="Times New Roman" w:hAnsi="Times New Roman" w:hint="eastAsia"/>
                              </w:rPr>
                              <w:t xml:space="preserve"> </w:t>
                            </w:r>
                            <w:r w:rsidRPr="00634601">
                              <w:rPr>
                                <w:rFonts w:ascii="Times New Roman" w:hAnsi="Times New Roman"/>
                              </w:rPr>
                              <w:t>3-</w:t>
                            </w:r>
                            <w:r>
                              <w:rPr>
                                <w:rFonts w:ascii="Times New Roman" w:hAnsi="Times New Roman"/>
                              </w:rPr>
                              <w:t>3</w:t>
                            </w:r>
                            <w:r w:rsidRPr="00634601">
                              <w:rPr>
                                <w:rFonts w:ascii="Times New Roman" w:hAnsi="Times New Roman"/>
                              </w:rPr>
                              <w:t xml:space="preserve"> </w:t>
                            </w:r>
                            <w:r>
                              <w:rPr>
                                <w:rFonts w:ascii="Times New Roman" w:hAnsi="Times New Roman" w:hint="eastAsia"/>
                              </w:rPr>
                              <w:t>不同地区手机销量统计饼图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91B36" id="_x0000_s1028" type="#_x0000_t202" style="position:absolute;left:0;text-align:left;margin-left:0;margin-top:327pt;width:434.3pt;height:24.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" stroked="f">
                <v:textbox inset="0,0,0,0">
                  <w:txbxContent>
                    <w:p w14:paraId="7F2B3F41" w14:textId="74F2BE22" w:rsidR="000B284E" w:rsidRPr="00634601" w:rsidRDefault="000B284E" w:rsidP="000B284E">
                      <w:pPr>
                        <w:spacing w:beforeLines="50" w:before="156" w:afterLines="50" w:after="156"/>
                        <w:ind w:firstLine="420"/>
                        <w:jc w:val="center"/>
                        <w:rPr>
                          <w:rFonts w:ascii="Times New Roman" w:hAnsi="Times New Roman"/>
                        </w:rPr>
                      </w:pPr>
                      <w:r w:rsidRPr="00634601">
                        <w:rPr>
                          <w:rFonts w:ascii="Times New Roman" w:hAnsi="Times New Roman"/>
                        </w:rPr>
                        <w:t>图</w:t>
                      </w:r>
                      <w:r w:rsidRPr="00634601">
                        <w:rPr>
                          <w:rFonts w:ascii="Times New Roman" w:hAnsi="Times New Roman" w:hint="eastAsia"/>
                        </w:rPr>
                        <w:t xml:space="preserve"> </w:t>
                      </w:r>
                      <w:r w:rsidRPr="00634601">
                        <w:rPr>
                          <w:rFonts w:ascii="Times New Roman" w:hAnsi="Times New Roman"/>
                        </w:rPr>
                        <w:t>3-</w:t>
                      </w:r>
                      <w:r>
                        <w:rPr>
                          <w:rFonts w:ascii="Times New Roman" w:hAnsi="Times New Roman"/>
                        </w:rPr>
                        <w:t>3</w:t>
                      </w:r>
                      <w:r w:rsidRPr="00634601">
                        <w:rPr>
                          <w:rFonts w:ascii="Times New Roman" w:hAnsi="Times New Roman"/>
                        </w:rPr>
                        <w:t xml:space="preserve"> </w:t>
                      </w:r>
                      <w:r>
                        <w:rPr>
                          <w:rFonts w:ascii="Times New Roman" w:hAnsi="Times New Roman" w:hint="eastAsia"/>
                        </w:rPr>
                        <w:t>不同地区手机销量统计饼图</w:t>
                      </w:r>
                    </w:p>
                  </w:txbxContent>
                </v:textbox>
                <w10:wrap type="square" anchorx="margin"/>
              </v:shape>
            </w:pict>
          </mc:Fallback>
        </mc:AlternateContent>
      </w:r>
      <w:r w:rsidR="00C6154F" w:rsidRPr="00C6154F">
        <w:rPr>
          <w:rFonts w:ascii="宋体" w:eastAsia="宋体" w:hAnsi="宋体" w:cs="宋体" w:hint="eastAsia"/>
          <w:sz w:val="24"/>
          <w:szCs w:val="24"/>
        </w:rPr>
        <w:t>总之，这张图表为手机制造商和销售商提供了有价值的市场数据，有助于他们更好地了解消费者需求和市场趋势，从而制定更为有效的销售策略和产品策略。</w:t>
      </w:r>
    </w:p>
    <w:p w14:paraId="473035E0" w14:textId="501FAF80" w:rsidR="003712F7" w:rsidRDefault="000B284E" w:rsidP="000B284E">
      <w:pPr>
        <w:snapToGrid w:val="0"/>
        <w:spacing w:line="440" w:lineRule="exact"/>
        <w:ind w:firstLineChars="200" w:firstLine="480"/>
        <w:rPr>
          <w:rFonts w:ascii="宋体" w:eastAsia="宋体" w:hAnsi="宋体" w:cs="宋体"/>
          <w:sz w:val="24"/>
          <w:szCs w:val="24"/>
        </w:rPr>
      </w:pPr>
      <w:r w:rsidRPr="003712F7">
        <w:rPr>
          <w:rFonts w:ascii="宋体" w:eastAsia="宋体" w:hAnsi="宋体" w:cs="宋体"/>
          <w:sz w:val="24"/>
          <w:szCs w:val="24"/>
        </w:rPr>
        <w:t xml:space="preserve"> </w:t>
      </w:r>
      <w:r w:rsidR="003712F7" w:rsidRPr="003712F7">
        <w:rPr>
          <w:rFonts w:ascii="宋体" w:eastAsia="宋体" w:hAnsi="宋体" w:cs="宋体"/>
          <w:sz w:val="24"/>
          <w:szCs w:val="24"/>
        </w:rPr>
        <w:t>(3)</w:t>
      </w:r>
      <w:r w:rsidR="003712F7">
        <w:rPr>
          <w:rFonts w:ascii="宋体" w:eastAsia="宋体" w:hAnsi="宋体" w:cs="宋体" w:hint="eastAsia"/>
          <w:sz w:val="24"/>
          <w:szCs w:val="24"/>
        </w:rPr>
        <w:t>不同地域手机销量</w:t>
      </w:r>
      <w:r w:rsidR="003712F7" w:rsidRPr="003712F7">
        <w:rPr>
          <w:rFonts w:ascii="宋体" w:eastAsia="宋体" w:hAnsi="宋体" w:cs="宋体"/>
          <w:sz w:val="24"/>
          <w:szCs w:val="24"/>
        </w:rPr>
        <w:t>分析。</w:t>
      </w:r>
      <w:r w:rsidR="009E060E">
        <w:rPr>
          <w:rFonts w:ascii="宋体" w:eastAsia="宋体" w:hAnsi="宋体" w:cs="宋体" w:hint="eastAsia"/>
          <w:sz w:val="24"/>
          <w:szCs w:val="24"/>
        </w:rPr>
        <w:t>不同地域手机销量</w:t>
      </w:r>
      <w:r w:rsidR="003712F7" w:rsidRPr="003712F7">
        <w:rPr>
          <w:rFonts w:ascii="宋体" w:eastAsia="宋体" w:hAnsi="宋体" w:cs="宋体"/>
          <w:sz w:val="24"/>
          <w:szCs w:val="24"/>
        </w:rPr>
        <w:t>趋势如图</w:t>
      </w:r>
      <w:r w:rsidR="009E060E">
        <w:rPr>
          <w:rFonts w:ascii="宋体" w:eastAsia="宋体" w:hAnsi="宋体" w:cs="宋体"/>
          <w:sz w:val="24"/>
          <w:szCs w:val="24"/>
        </w:rPr>
        <w:t>3</w:t>
      </w:r>
      <w:r w:rsidR="003712F7" w:rsidRPr="003712F7">
        <w:rPr>
          <w:rFonts w:ascii="宋体" w:eastAsia="宋体" w:hAnsi="宋体" w:cs="宋体"/>
          <w:sz w:val="24"/>
          <w:szCs w:val="24"/>
        </w:rPr>
        <w:t>-</w:t>
      </w:r>
      <w:r w:rsidR="009C7D6F">
        <w:rPr>
          <w:rFonts w:ascii="宋体" w:eastAsia="宋体" w:hAnsi="宋体" w:cs="宋体"/>
          <w:sz w:val="24"/>
          <w:szCs w:val="24"/>
        </w:rPr>
        <w:t>3</w:t>
      </w:r>
      <w:r w:rsidR="003712F7" w:rsidRPr="003712F7">
        <w:rPr>
          <w:rFonts w:ascii="宋体" w:eastAsia="宋体" w:hAnsi="宋体" w:cs="宋体"/>
          <w:sz w:val="24"/>
          <w:szCs w:val="24"/>
        </w:rPr>
        <w:t>所示。</w:t>
      </w:r>
      <w:r w:rsidR="009E060E">
        <w:rPr>
          <w:rFonts w:ascii="宋体" w:eastAsia="宋体" w:hAnsi="宋体" w:cs="宋体" w:hint="eastAsia"/>
          <w:sz w:val="24"/>
          <w:szCs w:val="24"/>
        </w:rPr>
        <w:t>可以直观看到各个地域手机的销售量。</w:t>
      </w:r>
      <w:r w:rsidR="009E060E" w:rsidRPr="009E060E">
        <w:rPr>
          <w:rFonts w:ascii="宋体" w:eastAsia="宋体" w:hAnsi="宋体" w:cs="宋体" w:hint="eastAsia"/>
          <w:sz w:val="24"/>
          <w:szCs w:val="24"/>
        </w:rPr>
        <w:t>销售相对集中在一些大城市和地区。特别是“天津”以</w:t>
      </w:r>
      <w:r w:rsidR="009E060E" w:rsidRPr="009E060E">
        <w:rPr>
          <w:rFonts w:ascii="宋体" w:eastAsia="宋体" w:hAnsi="宋体" w:cs="宋体"/>
          <w:sz w:val="24"/>
          <w:szCs w:val="24"/>
        </w:rPr>
        <w:t>12.0%的份额领跑，而“深圳”和“福州”也分别以9.7%和7.2%的份额占据重要地位。这表明在这些地区，手机市场的竞争激烈，同时也暗示了这些地区消费者的购买力较强。</w:t>
      </w:r>
      <w:r w:rsidR="009E060E" w:rsidRPr="009E060E">
        <w:rPr>
          <w:rFonts w:ascii="宋体" w:eastAsia="宋体" w:hAnsi="宋体" w:cs="宋体" w:hint="eastAsia"/>
          <w:sz w:val="24"/>
          <w:szCs w:val="24"/>
        </w:rPr>
        <w:t>“天津”的销售比例明显高于其他大多数地区，这可能与该地区的经济发展水平、人口数量、消费习惯等因素有关。同时，也有部分地区如“长沙”、“南京”等销售比例相对较低，可能需要进一步分析这些地区的市</w:t>
      </w:r>
      <w:r w:rsidR="009E060E" w:rsidRPr="009E060E">
        <w:rPr>
          <w:rFonts w:ascii="宋体" w:eastAsia="宋体" w:hAnsi="宋体" w:cs="宋体" w:hint="eastAsia"/>
          <w:sz w:val="24"/>
          <w:szCs w:val="24"/>
        </w:rPr>
        <w:lastRenderedPageBreak/>
        <w:t>场潜力和消费者需求。从图表中可以看出，销售区域涵盖了多个省份和直辖市，包括东部沿海的“上海”、“北京”等发达地区，也包括“武汉”、“重庆”等内陆城市。这表明手机市场的覆盖面广泛，但不同地区的销售情况有所不同。对于销售比例较高的地区，厂商可以继续加大投入，提高产品曝光度和市场份额。对于销售比例较低但具有潜力的地区，厂商可以通过市场调研和分析，了解消费者需求和</w:t>
      </w:r>
      <w:bookmarkStart w:id="0" w:name="_Hlk169364937"/>
      <w:r w:rsidR="009E060E" w:rsidRPr="009E060E">
        <w:rPr>
          <w:rFonts w:ascii="宋体" w:eastAsia="宋体" w:hAnsi="宋体" w:cs="宋体" w:hint="eastAsia"/>
          <w:sz w:val="24"/>
          <w:szCs w:val="24"/>
        </w:rPr>
        <w:t>市场潜力，并制定相应的营销策略。</w:t>
      </w:r>
      <w:bookmarkEnd w:id="0"/>
    </w:p>
    <w:p w14:paraId="34A66B74" w14:textId="77777777" w:rsidR="000B284E" w:rsidRDefault="000B284E" w:rsidP="000B284E">
      <w:pPr>
        <w:snapToGrid w:val="0"/>
        <w:spacing w:line="440" w:lineRule="exact"/>
        <w:ind w:firstLineChars="200" w:firstLine="480"/>
        <w:rPr>
          <w:rFonts w:ascii="宋体" w:eastAsia="宋体" w:hAnsi="宋体" w:cs="宋体"/>
          <w:sz w:val="24"/>
          <w:szCs w:val="24"/>
        </w:rPr>
      </w:pPr>
    </w:p>
    <w:p w14:paraId="025FE66C" w14:textId="40191333" w:rsidR="00C6154F" w:rsidRDefault="00C6154F" w:rsidP="00C6154F">
      <w:pPr>
        <w:snapToGrid w:val="0"/>
        <w:rPr>
          <w:rFonts w:ascii="宋体" w:eastAsia="宋体" w:hAnsi="宋体" w:cs="Times New Roman"/>
          <w:sz w:val="28"/>
          <w:szCs w:val="28"/>
        </w:rPr>
      </w:pPr>
      <w:r>
        <w:rPr>
          <w:rFonts w:ascii="宋体" w:eastAsia="宋体" w:hAnsi="宋体" w:cs="Times New Roman" w:hint="eastAsia"/>
          <w:sz w:val="28"/>
          <w:szCs w:val="28"/>
        </w:rPr>
        <w:t>5</w:t>
      </w:r>
      <w:r>
        <w:rPr>
          <w:rFonts w:ascii="宋体" w:eastAsia="宋体" w:hAnsi="宋体" w:cs="Times New Roman"/>
          <w:sz w:val="28"/>
          <w:szCs w:val="28"/>
        </w:rPr>
        <w:t>.</w:t>
      </w:r>
      <w:r w:rsidRPr="00C6154F">
        <w:rPr>
          <w:rFonts w:ascii="宋体" w:eastAsia="宋体" w:hAnsi="宋体" w:cs="Times New Roman" w:hint="eastAsia"/>
          <w:sz w:val="28"/>
          <w:szCs w:val="28"/>
        </w:rPr>
        <w:t>价值导向</w:t>
      </w:r>
    </w:p>
    <w:p w14:paraId="372E740E" w14:textId="77777777" w:rsidR="00C6154F" w:rsidRPr="000B284E" w:rsidRDefault="00C6154F" w:rsidP="000B284E">
      <w:pPr>
        <w:snapToGrid w:val="0"/>
        <w:spacing w:line="440" w:lineRule="exact"/>
        <w:ind w:firstLineChars="200" w:firstLine="480"/>
        <w:rPr>
          <w:rFonts w:ascii="宋体" w:eastAsia="宋体" w:hAnsi="宋体" w:cs="宋体"/>
          <w:sz w:val="24"/>
          <w:szCs w:val="24"/>
        </w:rPr>
      </w:pPr>
      <w:r w:rsidRPr="000B284E">
        <w:rPr>
          <w:rFonts w:ascii="宋体" w:eastAsia="宋体" w:hAnsi="宋体" w:cs="宋体" w:hint="eastAsia"/>
          <w:sz w:val="24"/>
          <w:szCs w:val="24"/>
        </w:rPr>
        <w:t>根据不同区域的手机销量数据，可以分析出各区域的市场需求和消费能力。例如，一线城市由于人口密集、经济发达，对高端手机的需求较大，销量相应也较高。而二三线城市虽然整体销量可能较低，但针对中低端手机市场，仍有较大的发展空间。通过对比不同区域的销量数据，企业可以优化市场布局，将更多资源投入到需求量大的区域，提高市场占有率。同时，针对需求量较小的区域，可以采取差异化策略，推出更符合当地消费者需求的产品。结合区域销量数据和消费者偏好，企业可以对产品定位进行调整。例如，在高端手机市场需求旺盛的区域，加大高端产品的投放力度；在中低端手机市场潜力较大的区域，推出更多性价比高的产品。</w:t>
      </w:r>
    </w:p>
    <w:p w14:paraId="7F148309" w14:textId="6155E491" w:rsidR="00C6154F" w:rsidRPr="000B284E" w:rsidRDefault="00C6154F" w:rsidP="000B284E">
      <w:pPr>
        <w:snapToGrid w:val="0"/>
        <w:spacing w:line="440" w:lineRule="exact"/>
        <w:ind w:firstLineChars="200" w:firstLine="480"/>
        <w:rPr>
          <w:rFonts w:ascii="宋体" w:eastAsia="宋体" w:hAnsi="宋体" w:cs="宋体"/>
          <w:sz w:val="24"/>
          <w:szCs w:val="24"/>
        </w:rPr>
      </w:pPr>
      <w:r w:rsidRPr="000B284E">
        <w:rPr>
          <w:rFonts w:ascii="宋体" w:eastAsia="宋体" w:hAnsi="宋体" w:cs="宋体" w:hint="eastAsia"/>
          <w:sz w:val="24"/>
          <w:szCs w:val="24"/>
        </w:rPr>
        <w:t>价值导向对手机各个区域的销量统计以及各个店铺出货量情况的统计总结，有助于企业更准确地把握市场需求和消费者偏好，优化市场布局和产品定位，提高渠道效率和库存管理水平，进而实现企业的可持续发展。在具体操作中，企业应充分利用数据分析工具和方法，深入挖掘数据背后的价值，为企业的战略决策提供有力支持。</w:t>
      </w:r>
    </w:p>
    <w:sectPr w:rsidR="00C6154F" w:rsidRPr="000B28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C6749" w14:textId="77777777" w:rsidR="00B32100" w:rsidRDefault="00B32100" w:rsidP="00033DF9">
      <w:r>
        <w:separator/>
      </w:r>
    </w:p>
  </w:endnote>
  <w:endnote w:type="continuationSeparator" w:id="0">
    <w:p w14:paraId="2077569D" w14:textId="77777777" w:rsidR="00B32100" w:rsidRDefault="00B32100" w:rsidP="00033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74031" w14:textId="77777777" w:rsidR="00B32100" w:rsidRDefault="00B32100" w:rsidP="00033DF9">
      <w:r>
        <w:separator/>
      </w:r>
    </w:p>
  </w:footnote>
  <w:footnote w:type="continuationSeparator" w:id="0">
    <w:p w14:paraId="75897B9D" w14:textId="77777777" w:rsidR="00B32100" w:rsidRDefault="00B32100" w:rsidP="00033D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32923"/>
    <w:multiLevelType w:val="multilevel"/>
    <w:tmpl w:val="C8E2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980318"/>
    <w:multiLevelType w:val="hybridMultilevel"/>
    <w:tmpl w:val="7C66E442"/>
    <w:lvl w:ilvl="0" w:tplc="3BCE9B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8583ED9"/>
    <w:multiLevelType w:val="hybridMultilevel"/>
    <w:tmpl w:val="35D21762"/>
    <w:lvl w:ilvl="0" w:tplc="9B62642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90949529">
    <w:abstractNumId w:val="2"/>
  </w:num>
  <w:num w:numId="2" w16cid:durableId="1349015809">
    <w:abstractNumId w:val="0"/>
  </w:num>
  <w:num w:numId="3" w16cid:durableId="354231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4EF"/>
    <w:rsid w:val="0001369D"/>
    <w:rsid w:val="00027E72"/>
    <w:rsid w:val="00033DF9"/>
    <w:rsid w:val="00097FA0"/>
    <w:rsid w:val="000B284E"/>
    <w:rsid w:val="001439E8"/>
    <w:rsid w:val="001634EF"/>
    <w:rsid w:val="001B0E3A"/>
    <w:rsid w:val="003712F7"/>
    <w:rsid w:val="00531B37"/>
    <w:rsid w:val="005A3F1C"/>
    <w:rsid w:val="00684A34"/>
    <w:rsid w:val="006B7984"/>
    <w:rsid w:val="00702CC6"/>
    <w:rsid w:val="00771649"/>
    <w:rsid w:val="0083514E"/>
    <w:rsid w:val="009C7D6F"/>
    <w:rsid w:val="009E060E"/>
    <w:rsid w:val="00B32100"/>
    <w:rsid w:val="00C6154F"/>
    <w:rsid w:val="00CE2516"/>
    <w:rsid w:val="00F06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53330"/>
  <w15:chartTrackingRefBased/>
  <w15:docId w15:val="{4D1ACACD-2289-4254-9D56-A53B0D76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3DF9"/>
    <w:pPr>
      <w:keepNext/>
      <w:keepLines/>
      <w:spacing w:before="340" w:after="330" w:line="578" w:lineRule="auto"/>
      <w:outlineLvl w:val="0"/>
    </w:pPr>
    <w:rPr>
      <w:b/>
      <w:bCs/>
      <w:kern w:val="44"/>
      <w:sz w:val="44"/>
      <w:szCs w:val="44"/>
    </w:rPr>
  </w:style>
  <w:style w:type="paragraph" w:styleId="4">
    <w:name w:val="heading 4"/>
    <w:basedOn w:val="a"/>
    <w:next w:val="a"/>
    <w:link w:val="40"/>
    <w:uiPriority w:val="9"/>
    <w:semiHidden/>
    <w:unhideWhenUsed/>
    <w:qFormat/>
    <w:rsid w:val="00033D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3DF9"/>
    <w:pPr>
      <w:tabs>
        <w:tab w:val="center" w:pos="4153"/>
        <w:tab w:val="right" w:pos="8306"/>
      </w:tabs>
      <w:snapToGrid w:val="0"/>
      <w:jc w:val="center"/>
    </w:pPr>
    <w:rPr>
      <w:sz w:val="18"/>
      <w:szCs w:val="18"/>
    </w:rPr>
  </w:style>
  <w:style w:type="character" w:customStyle="1" w:styleId="a4">
    <w:name w:val="页眉 字符"/>
    <w:basedOn w:val="a0"/>
    <w:link w:val="a3"/>
    <w:uiPriority w:val="99"/>
    <w:rsid w:val="00033DF9"/>
    <w:rPr>
      <w:sz w:val="18"/>
      <w:szCs w:val="18"/>
    </w:rPr>
  </w:style>
  <w:style w:type="paragraph" w:styleId="a5">
    <w:name w:val="footer"/>
    <w:basedOn w:val="a"/>
    <w:link w:val="a6"/>
    <w:uiPriority w:val="99"/>
    <w:unhideWhenUsed/>
    <w:rsid w:val="00033DF9"/>
    <w:pPr>
      <w:tabs>
        <w:tab w:val="center" w:pos="4153"/>
        <w:tab w:val="right" w:pos="8306"/>
      </w:tabs>
      <w:snapToGrid w:val="0"/>
      <w:jc w:val="left"/>
    </w:pPr>
    <w:rPr>
      <w:sz w:val="18"/>
      <w:szCs w:val="18"/>
    </w:rPr>
  </w:style>
  <w:style w:type="character" w:customStyle="1" w:styleId="a6">
    <w:name w:val="页脚 字符"/>
    <w:basedOn w:val="a0"/>
    <w:link w:val="a5"/>
    <w:uiPriority w:val="99"/>
    <w:rsid w:val="00033DF9"/>
    <w:rPr>
      <w:sz w:val="18"/>
      <w:szCs w:val="18"/>
    </w:rPr>
  </w:style>
  <w:style w:type="paragraph" w:styleId="a7">
    <w:name w:val="Title"/>
    <w:basedOn w:val="a"/>
    <w:next w:val="a"/>
    <w:link w:val="a8"/>
    <w:uiPriority w:val="10"/>
    <w:qFormat/>
    <w:rsid w:val="00033DF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33DF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33DF9"/>
    <w:rPr>
      <w:b/>
      <w:bCs/>
      <w:kern w:val="44"/>
      <w:sz w:val="44"/>
      <w:szCs w:val="44"/>
    </w:rPr>
  </w:style>
  <w:style w:type="character" w:customStyle="1" w:styleId="40">
    <w:name w:val="标题 4 字符"/>
    <w:basedOn w:val="a0"/>
    <w:link w:val="4"/>
    <w:uiPriority w:val="9"/>
    <w:semiHidden/>
    <w:rsid w:val="00033DF9"/>
    <w:rPr>
      <w:rFonts w:asciiTheme="majorHAnsi" w:eastAsiaTheme="majorEastAsia" w:hAnsiTheme="majorHAnsi" w:cstheme="majorBidi"/>
      <w:b/>
      <w:bCs/>
      <w:sz w:val="28"/>
      <w:szCs w:val="28"/>
    </w:rPr>
  </w:style>
  <w:style w:type="paragraph" w:styleId="a9">
    <w:name w:val="Normal (Web)"/>
    <w:basedOn w:val="a"/>
    <w:uiPriority w:val="99"/>
    <w:semiHidden/>
    <w:unhideWhenUsed/>
    <w:rsid w:val="00033DF9"/>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033DF9"/>
    <w:rPr>
      <w:b/>
      <w:bCs/>
    </w:rPr>
  </w:style>
  <w:style w:type="paragraph" w:styleId="ab">
    <w:name w:val="List Paragraph"/>
    <w:basedOn w:val="a"/>
    <w:uiPriority w:val="34"/>
    <w:qFormat/>
    <w:rsid w:val="00771649"/>
    <w:pPr>
      <w:ind w:firstLineChars="200" w:firstLine="420"/>
    </w:pPr>
  </w:style>
  <w:style w:type="paragraph" w:styleId="ac">
    <w:name w:val="caption"/>
    <w:basedOn w:val="a"/>
    <w:next w:val="a"/>
    <w:uiPriority w:val="35"/>
    <w:unhideWhenUsed/>
    <w:qFormat/>
    <w:rsid w:val="00C6154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6760">
      <w:bodyDiv w:val="1"/>
      <w:marLeft w:val="0"/>
      <w:marRight w:val="0"/>
      <w:marTop w:val="0"/>
      <w:marBottom w:val="0"/>
      <w:divBdr>
        <w:top w:val="none" w:sz="0" w:space="0" w:color="auto"/>
        <w:left w:val="none" w:sz="0" w:space="0" w:color="auto"/>
        <w:bottom w:val="none" w:sz="0" w:space="0" w:color="auto"/>
        <w:right w:val="none" w:sz="0" w:space="0" w:color="auto"/>
      </w:divBdr>
    </w:div>
    <w:div w:id="154298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233B8-5BD0-430F-86DD-9BEE1CDEC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未</dc:creator>
  <cp:keywords/>
  <dc:description/>
  <cp:lastModifiedBy>郭 未</cp:lastModifiedBy>
  <cp:revision>3</cp:revision>
  <dcterms:created xsi:type="dcterms:W3CDTF">2024-06-15T09:38:00Z</dcterms:created>
  <dcterms:modified xsi:type="dcterms:W3CDTF">2024-06-15T09:44:00Z</dcterms:modified>
</cp:coreProperties>
</file>