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color w:val="102C57"/>
          <w:sz w:val="32"/>
        </w:rPr>
        <w:t>Exploratory Data Analysis and Multi-Modal Machine Learning on Unstructured Productivity, Task-Management, and Psychological Stress Text: An Empirical Psycholinguistic Investigation</w:t>
      </w:r>
    </w:p>
    <w:p>
      <w:pPr>
        <w:spacing w:before="0" w:after="40" w:line="240" w:lineRule="auto"/>
        <w:jc w:val="center"/>
      </w:pPr>
      <w:r>
        <w:rPr>
          <w:rFonts w:ascii="Times New Roman" w:hAnsi="Times New Roman"/>
          <w:b/>
          <w:color w:val="212529"/>
          <w:sz w:val="23"/>
        </w:rPr>
        <w:t>Sharvaree Harkare (25BDS0217)  |  Disha Chandra Mani (25BDS0172)</w:t>
      </w:r>
    </w:p>
    <w:p>
      <w:pPr>
        <w:spacing w:before="0" w:after="280" w:line="240" w:lineRule="auto"/>
        <w:jc w:val="center"/>
      </w:pPr>
      <w:r>
        <w:rPr>
          <w:rFonts w:ascii="Times New Roman" w:hAnsi="Times New Roman"/>
          <w:i/>
          <w:color w:val="6C757D"/>
          <w:sz w:val="20"/>
        </w:rPr>
        <w:t>Project Faculty Guide: Mrs. Nalini N</w:t>
        <w:br/>
        <w:t>Department of Data Science, School of Computer Science and Engineering</w:t>
      </w:r>
    </w:p>
    <w:p>
      <w:pPr>
        <w:spacing w:before="280" w:after="80" w:line="240" w:lineRule="auto"/>
      </w:pPr>
      <w:r>
        <w:rPr>
          <w:rFonts w:ascii="Times New Roman" w:hAnsi="Times New Roman"/>
          <w:b/>
          <w:color w:val="102C57"/>
          <w:sz w:val="26"/>
        </w:rPr>
        <w:t>2. Abstract</w:t>
      </w:r>
    </w:p>
    <w:p>
      <w:pPr>
        <w:spacing w:after="80" w:before="0" w:line="240" w:lineRule="auto"/>
        <w:jc w:val="both"/>
      </w:pPr>
      <w:r>
        <w:rPr>
          <w:rFonts w:ascii="Times New Roman" w:hAnsi="Times New Roman"/>
          <w:i w:val="0"/>
          <w:color w:val="212529"/>
          <w:sz w:val="22"/>
        </w:rPr>
        <w:t>Academic procrastination, chronic task avoidance, and executive dysfunction represent complex behavioural patterns that have historically been mischaracterized as simple failures in time management, scheduling efficiency, or individual willpower. Contemporary psychiatric and clinical psychology research, however, reveals that procrastination is fundamentally rooted in acute emotional dysregulation, maladaptive coping mechanisms, evaluation anxiety, and neurocognitive exhaustion. Under impending deadlines and mounting academic or occupational burdens, individuals experience profound cognitive overload that alters the linguistic architecture of their self-expressive communication. Despite extensive qualitative inquiry, computational methodologies that systematically capture the lexical, syntactic, temporal, and affective manifestations of task-induced distress across naturalistic, unstructured text corpora remain critically under-explored.</w:t>
      </w:r>
    </w:p>
    <w:p>
      <w:pPr>
        <w:spacing w:after="80" w:before="0" w:line="240" w:lineRule="auto"/>
        <w:jc w:val="both"/>
      </w:pPr>
      <w:r>
        <w:rPr>
          <w:rFonts w:ascii="Times New Roman" w:hAnsi="Times New Roman"/>
          <w:i w:val="0"/>
          <w:color w:val="212529"/>
          <w:sz w:val="22"/>
        </w:rPr>
        <w:t>To bridge this empirical divide, this research paper presents an end-to-end psycholinguistic and machine learning framework designed to analyze, profile, and classify unstructured productivity and task-management discourse. Our methodology establishes a cross-corpus investigative protocol leveraging two distinct digital corpora: the Dreaddit Stress Corpus (comprising 3,529 human-annotated submissions across 10 acute distress subreddits with 116 validated Linguistic Inquiry and Word Count [LIWC] dimensions) and a curated Reddit Attention Deficit Hyperactivity Disorder (ADHD) Community Corpus (encompassing 4,933 real-world discussions on task paralysis, attention management, and chronic delay, extracted via a memory-safe streaming iterator that bypasses historical memory exhaustion bottlenecks). Our data engineering pipeline resolves persistent natural language processing artifacts through a systematic 40-pattern contraction expansion protocol (preventing the corruption of negation tokens and stopping artifacts like 'im' and 'dont' from dominating vocabulary distributions) and a Part-of-Speech (POS) guided WordNet lemmatization routine that correctly reduces behavioural action verbs (e.g., 'procrastinating' to 'procrastinate' and 'avoiding' to 'avoid').</w:t>
      </w:r>
    </w:p>
    <w:p>
      <w:pPr>
        <w:spacing w:after="80" w:before="0" w:line="240" w:lineRule="auto"/>
        <w:jc w:val="both"/>
      </w:pPr>
      <w:r>
        <w:rPr>
          <w:rFonts w:ascii="Times New Roman" w:hAnsi="Times New Roman"/>
          <w:i w:val="0"/>
          <w:color w:val="212529"/>
          <w:sz w:val="22"/>
        </w:rPr>
        <w:t>Rigorous inferential statistics using two-sample non-parametric Mann-Whitney U tests confirm our core theoretical hypotheses. Stressed narratives demonstrate a statistically massive collapse in emotional tone (U = 2,892,104, p &lt; 10^-160, Cohen's d = -1.0031, Large Effect), accompanied by a pronounced surge in first-person singular pronoun density ('I'-talk: U = 872,311, p &lt; 10^-114, Cohen's d = +0.8316, Large Effect), providing objective empirical validation of egocentric cognitive narrowing during task crisis. Furthermore, stressed text displays significant temporal distortion—characterized by elevated past-oriented rumination (p &lt; 10^-12) and acute present-moment panic (p &lt; 10^-15)—as well as elevated cognitive discrepancy vocabulary ('should', 'would', 'could': p &lt; 10^-18), capturing the internal moral guilt between obligations and avoidance. Unsupervised Latent Dirichlet Allocation (LDA) topic modeling on the ADHD corpus reveals that 'Task Initiation, Habit Building, and Procrastination Coping' forms an autonomous thematic pillar (~20% prevalence), characterizing executive dysfunction. Finally, multi-modal supervised classification fusing 1,000 TF-IDF n-grams with 27 standardized psycholinguistic features achieves 84.90% ROC-AUC, 75.21% accuracy, and 78.65% recall using an interpretable L2-regularized Logistic Regression model. Out-of-domain transfer inference on unlabelled ADHD discourse reveals that emotional dysregulation clusters exhibit over 54% acute stress prevalence. These empirical findings provide an actionable computational foundation for automated educational early-warning surveillance systems and real-world clinical wellness interventions.</w:t>
      </w:r>
    </w:p>
    <w:p>
      <w:pPr>
        <w:spacing w:before="280" w:after="80" w:line="240" w:lineRule="auto"/>
      </w:pPr>
      <w:r>
        <w:rPr>
          <w:rFonts w:ascii="Times New Roman" w:hAnsi="Times New Roman"/>
          <w:b/>
          <w:color w:val="102C57"/>
          <w:sz w:val="26"/>
        </w:rPr>
        <w:t>3. Keywords</w:t>
      </w:r>
    </w:p>
    <w:p>
      <w:pPr>
        <w:spacing w:after="80" w:before="0" w:line="240" w:lineRule="auto"/>
        <w:jc w:val="both"/>
      </w:pPr>
      <w:r>
        <w:rPr>
          <w:rFonts w:ascii="Times New Roman" w:hAnsi="Times New Roman"/>
          <w:b/>
          <w:color w:val="212529"/>
          <w:sz w:val="22"/>
        </w:rPr>
        <w:t xml:space="preserve">Keywords: </w:t>
      </w:r>
      <w:r>
        <w:rPr>
          <w:rFonts w:ascii="Times New Roman" w:hAnsi="Times New Roman"/>
          <w:i/>
          <w:color w:val="212529"/>
          <w:sz w:val="22"/>
        </w:rPr>
        <w:t>Exploratory Data Analysis, Natural Language Processing, Academic Procrastination, Psycholinguistic Profiling, Machine Learning, Latent Dirichlet Allocation, Executive Dysfunction.</w:t>
      </w:r>
    </w:p>
    <w:p>
      <w:pPr>
        <w:spacing w:before="280" w:after="80" w:line="240" w:lineRule="auto"/>
      </w:pPr>
      <w:r>
        <w:rPr>
          <w:rFonts w:ascii="Times New Roman" w:hAnsi="Times New Roman"/>
          <w:b/>
          <w:color w:val="102C57"/>
          <w:sz w:val="26"/>
        </w:rPr>
        <w:t>4. Introduction</w:t>
      </w:r>
    </w:p>
    <w:p>
      <w:pPr>
        <w:spacing w:before="200" w:after="60" w:line="240" w:lineRule="auto"/>
      </w:pPr>
      <w:r>
        <w:rPr>
          <w:rFonts w:ascii="Times New Roman" w:hAnsi="Times New Roman"/>
          <w:b/>
          <w:color w:val="1B4965"/>
          <w:sz w:val="23"/>
        </w:rPr>
        <w:t>4.1 Theoretical Foundation &amp; Problem Context</w:t>
      </w:r>
    </w:p>
    <w:p>
      <w:pPr>
        <w:spacing w:after="80" w:before="0" w:line="240" w:lineRule="auto"/>
        <w:jc w:val="both"/>
      </w:pPr>
      <w:r>
        <w:rPr>
          <w:rFonts w:ascii="Times New Roman" w:hAnsi="Times New Roman"/>
          <w:i w:val="0"/>
          <w:color w:val="212529"/>
          <w:sz w:val="22"/>
        </w:rPr>
        <w:t>In modern academic and organizational environments, productivity bottlenecks and task postponement represent pervasive societal challenges. Historically, educational literature and management paradigms treated procrastination as a simple temporal deficit—a technical failure in time allocation, task scheduling, or self-discipline (Steel, 2007; Ferrari, 2010). Consequently, traditional interventions focused almost exclusively on mechanical productivity tools: planners, calendars, rigid deadline schedules, and time-blocking software. However, empirical studies in modern cognitive neuroscience and clinical psychology demonstrate that individuals frequently fail to adhere to deadlines even when armed with sophisticated organizational tools (Winkler et al., 2020; Zhang et al., 2022). This paradox highlighted an urgent need to re-examine the psychological architecture of procrastination.</w:t>
      </w:r>
    </w:p>
    <w:p>
      <w:pPr>
        <w:spacing w:after="80" w:before="0" w:line="240" w:lineRule="auto"/>
        <w:jc w:val="both"/>
      </w:pPr>
      <w:r>
        <w:rPr>
          <w:rFonts w:ascii="Times New Roman" w:hAnsi="Times New Roman"/>
          <w:i w:val="0"/>
          <w:color w:val="212529"/>
          <w:sz w:val="22"/>
        </w:rPr>
        <w:t>Groundbreaking theoretical work by Pychyl and Sirois (2016) reformulated procrastination not as a failure in time management, but fundamentally as an emotional regulation problem. When a student or knowledge worker encounters a task perceived as stressful, evaluatively threatening, cognitively overwhelming, or boring, the limbic system perceives an immediate emotional threat. To achieve short-term mood repair, the individual avoids the task, trading long-term academic success for immediate temporary relief (Sirois &amp; Pychyl, 2013). This avoidance cycle, however, induces profound secondary distress: as the immutable deadline draws near, the individual experiences acute evaluation anxiety, self-blame, and shame, culminating in panic, cognitive paralysis, and severely compromised work quality (Rozental et al., 2019; Yang et al., 2022).</w:t>
      </w:r>
    </w:p>
    <w:p>
      <w:pPr>
        <w:spacing w:after="80" w:before="0" w:line="240" w:lineRule="auto"/>
        <w:jc w:val="both"/>
      </w:pPr>
      <w:r>
        <w:rPr>
          <w:rFonts w:ascii="Times New Roman" w:hAnsi="Times New Roman"/>
          <w:i w:val="0"/>
          <w:color w:val="212529"/>
          <w:sz w:val="22"/>
        </w:rPr>
        <w:t>With the exponential growth of online platforms, students and knowledge workers increasingly seek digital spaces (such as Reddit, online forums, and social media) to express their unvarnished, real-time struggles with task delay, burnout, and anxiety. Unlike formal clinical questionnaires or structured laboratory experiments—which suffer from severe social desirability bias, retrospective recall distortion, and small sample sizes—unstructured conversational text reflects authentic, ecological psychological states (De Choudhury et al., 2013; Guntuku et al., 2017). Every social media post, rant, or query contains rich psycholinguistic markers: subconscious shifts in pronoun usage, emotional valence drops, syntactic fragmentation, and temporal orientations that can be systematically uncovered through automated Natural Language Processing (NLP).</w:t>
      </w:r>
    </w:p>
    <w:p>
      <w:pPr>
        <w:spacing w:before="200" w:after="60" w:line="240" w:lineRule="auto"/>
      </w:pPr>
      <w:r>
        <w:rPr>
          <w:rFonts w:ascii="Times New Roman" w:hAnsi="Times New Roman"/>
          <w:b/>
          <w:color w:val="1B4965"/>
          <w:sz w:val="23"/>
        </w:rPr>
        <w:t>4.2 The Triad: Procrastination, Psychological Stress, and Executive Dysfunction</w:t>
      </w:r>
    </w:p>
    <w:p>
      <w:pPr>
        <w:spacing w:after="80" w:before="0" w:line="240" w:lineRule="auto"/>
        <w:jc w:val="both"/>
      </w:pPr>
      <w:r>
        <w:rPr>
          <w:rFonts w:ascii="Times New Roman" w:hAnsi="Times New Roman"/>
          <w:i w:val="0"/>
          <w:color w:val="212529"/>
          <w:sz w:val="22"/>
        </w:rPr>
        <w:t>To establish a comprehensive computational model of task-management text, it is necessary to examine the triad connecting generalized psychological stress, chronic academic procrastination, and neurodevelopmental executive dysfunction (such as Attention Deficit Hyperactivity Disorder [ADHD]). While general stress involves physiological arousal and emotional distress across diverse life domains (financial aid, interpersonal trauma, medical hardship), executive dysfunction specifically impairs the brain's executive command network—inhibiting task initiation, sustaining working memory, prioritizing sub-goals, and regulating emotional impulses (Cohan et al., 2018; Park et al., 2020). Individuals diagnosed with ADHD or high trait procrastination experience 'time blindness' and severe task paralysis, often cycling through intense guilt.</w:t>
      </w:r>
    </w:p>
    <w:p>
      <w:pPr>
        <w:spacing w:after="80" w:before="0" w:line="240" w:lineRule="auto"/>
        <w:jc w:val="both"/>
      </w:pPr>
      <w:r>
        <w:rPr>
          <w:rFonts w:ascii="Times New Roman" w:hAnsi="Times New Roman"/>
          <w:i w:val="0"/>
          <w:color w:val="212529"/>
          <w:sz w:val="22"/>
        </w:rPr>
        <w:t>In our research, we hypothesize that this psychological state produces distinct linguistic signatures. Stressed and procrastinating individuals do not simply write differently; their text reflects specific cognitive distortions: (1) an inward narrowing of focus, where self-referential pronouns ('I', 'me', 'my') dominate as the individual feels isolated in their struggle; (2) temporal distortion, where working memory is consumed by rumination over past missed deadlines ('focuspast') and immediate panic ('focuspresent'), with a concomitant aversion to future-oriented planning ('focusfuture'); and (3) heightened cognitive discrepancy words ('should', 'could', 'would'), which linguistic theory identifies as the hallmark of moral conflict between actual behaviour and ideal obligations (Pennebaker et al., 2015).</w:t>
      </w:r>
    </w:p>
    <w:p>
      <w:pPr>
        <w:spacing w:before="200" w:after="60" w:line="240" w:lineRule="auto"/>
      </w:pPr>
      <w:r>
        <w:rPr>
          <w:rFonts w:ascii="Times New Roman" w:hAnsi="Times New Roman"/>
          <w:b/>
          <w:color w:val="1B4965"/>
          <w:sz w:val="23"/>
        </w:rPr>
        <w:t>4.3 Limitations of Conventional Methodologies</w:t>
      </w:r>
    </w:p>
    <w:p>
      <w:pPr>
        <w:spacing w:after="80" w:before="0" w:line="240" w:lineRule="auto"/>
        <w:jc w:val="both"/>
      </w:pPr>
      <w:r>
        <w:rPr>
          <w:rFonts w:ascii="Times New Roman" w:hAnsi="Times New Roman"/>
          <w:i w:val="0"/>
          <w:color w:val="212529"/>
          <w:sz w:val="22"/>
        </w:rPr>
        <w:t>Despite significant advancements in digital mental health surveillance, existing studies exhibit four major methodological limitations: (1) Heavy reliance on cross-sectional self-report surveys (such as the General Procrastination Scale or Pure Procrastination Scale), which fail to capture dynamic, real-world behavioural postponement across time; (2) Naive natural language preprocessing pipelines, which routinely apply crude regex stripping of punctuation that collapses contractions like 'I\'m' and 'don\'t' into 'im' and 'dont', corrupting vocabulary frequency rankings and destroying negation markers critical for sentiment polarity; (3) Memory and computational bottlenecks in processing massive digital dumps (e.g., standard Pandas ingestion of multi-gigabyte Reddit comment dumps frequently crashes system memory, leading researchers to discard large datasets entirely); and (4) Siloed modeling paradigms that rely either exclusively on sparse bag-of-words (TF-IDF) or exclusively on psychological dictionaries (LIWC), failing to capture the synergistic predictive power of multi-modal feature fusion.</w:t>
      </w:r>
    </w:p>
    <w:p>
      <w:pPr>
        <w:spacing w:before="200" w:after="60" w:line="240" w:lineRule="auto"/>
      </w:pPr>
      <w:r>
        <w:rPr>
          <w:rFonts w:ascii="Times New Roman" w:hAnsi="Times New Roman"/>
          <w:b/>
          <w:color w:val="1B4965"/>
          <w:sz w:val="23"/>
        </w:rPr>
        <w:t>4.4 Research Objectives &amp; Formulated Hypotheses</w:t>
      </w:r>
    </w:p>
    <w:p>
      <w:pPr>
        <w:spacing w:after="80" w:before="0" w:line="240" w:lineRule="auto"/>
        <w:jc w:val="both"/>
      </w:pPr>
      <w:r>
        <w:rPr>
          <w:rFonts w:ascii="Times New Roman" w:hAnsi="Times New Roman"/>
          <w:i w:val="0"/>
          <w:color w:val="212529"/>
          <w:sz w:val="22"/>
        </w:rPr>
        <w:t>To address these critical shortcomings, this research project establishes five primary objectives: (1) Engineer a memory-safe, modular data pipeline capable of streaming multi-gigabyte digital text corpora without memory overflow; (2) Implement an advanced text normalization routine featuring 40+ grammatical contraction expansion rules and Part-of-Speech guided WordNet lemmatization to preserve action verbs; (3) Conduct comprehensive exploratory visual data analysis across structural, syntactic, affective, and temporal dimensions; (4) Validate formulated psycholinguistic hypotheses through non-parametric inferential statistics; and (5) Construct a multi-modal supervised machine learning benchmark combining TF-IDF n-grams with 27 psycholinguistic markers to achieve state-of-the-art diagnostic discrimination and transparent model explainability.</w:t>
      </w:r>
    </w:p>
    <w:p>
      <w:pPr>
        <w:spacing w:after="80" w:before="0" w:line="240" w:lineRule="auto"/>
        <w:jc w:val="both"/>
      </w:pPr>
      <w:r>
        <w:rPr>
          <w:rFonts w:ascii="Times New Roman" w:hAnsi="Times New Roman"/>
          <w:i w:val="0"/>
          <w:color w:val="212529"/>
          <w:sz w:val="22"/>
        </w:rPr>
        <w:t xml:space="preserve">We formally formulate four testable scientific hypotheses: </w:t>
        <w:br/>
        <w:t xml:space="preserve">• Hypothesis 1 (Affective Collapse): Stressed and task-delayed narratives exhibit a statistically significant reduction in composite positive emotional tone compared to non-stressed narratives (p &lt; 0.05). </w:t>
        <w:br/>
        <w:t xml:space="preserve">• Hypothesis 2 (Egocentric Narrowing): Acute task distress forces self-focused attention, resulting in significantly elevated first-person singular pronoun density ('I'-talk) with large effect magnitude (Cohen's d &gt;= 0.8). </w:t>
        <w:br/>
        <w:t xml:space="preserve">• Hypothesis 3 (Temporal &amp; Discrepancy Distortion): Stressed communications display elevated past-tense rumination, present-moment urgency, and heightened modal discrepancy vocabulary ('should', 'would', 'could') reflecting internal task guilt. </w:t>
        <w:br/>
        <w:t>• Hypothesis 4 (Multi-Modal Predictive Synergy): Fusing domain-specific TF-IDF n-grams with standardized psycholinguistic features achieves superior classification performance (ROC-AUC &gt; 0.82) while retaining transparent interpretability through odds ratios.</w:t>
      </w:r>
    </w:p>
    <w:p>
      <w:pPr>
        <w:spacing w:before="200" w:after="60" w:line="240" w:lineRule="auto"/>
      </w:pPr>
      <w:r>
        <w:rPr>
          <w:rFonts w:ascii="Times New Roman" w:hAnsi="Times New Roman"/>
          <w:b/>
          <w:color w:val="1B4965"/>
          <w:sz w:val="23"/>
        </w:rPr>
        <w:t>4.5 Core Contributions of the Study</w:t>
      </w:r>
    </w:p>
    <w:p>
      <w:pPr>
        <w:spacing w:after="80" w:before="0" w:line="240" w:lineRule="auto"/>
        <w:jc w:val="both"/>
      </w:pPr>
      <w:r>
        <w:rPr>
          <w:rFonts w:ascii="Times New Roman" w:hAnsi="Times New Roman"/>
          <w:i w:val="0"/>
          <w:color w:val="212529"/>
          <w:sz w:val="22"/>
        </w:rPr>
        <w:t xml:space="preserve">The scientific contributions of this research are summarized as follows: </w:t>
        <w:br/>
        <w:t xml:space="preserve">1. Cross-Corpus Dual Dataset Architecture: We unite the annotated Dreaddit Stress Corpus (N = 3,529) with a curated, memory-streamed Reddit ADHD Community Corpus (N = 4,933), providing an ecological testbed spanning general distress and executive task paralysis. </w:t>
        <w:br/>
        <w:t xml:space="preserve">2. Memory-Safe Chunk Streaming Protocol: We resolve the 1.24 GB memory crash by engineering a streaming iterator (chunksize = 10,000) that consumes less than 15 MB of RAM while maintaining statistical validity. </w:t>
        <w:br/>
        <w:t xml:space="preserve">3. Enhanced NLP Normalization Pipeline: We demonstrate that contraction expansion and POS-aware lemmatization eliminate false vocabulary artifacts ('im', 'dont') and preserve root morphological meanings for behavioural verbs. </w:t>
        <w:br/>
        <w:t xml:space="preserve">4. Empirical Psycholinguistic Validation: We report robust inferential test statistics (Mann-Whitney U, p &lt; 10^-160; Cohen's d = -1.003) substantiating the emotion regulation theory of procrastination on naturalistic text. </w:t>
        <w:br/>
        <w:t xml:space="preserve">5. Unsupervised Latent Thematic Discovery: We apply LDA topic modeling (K = 5) to uncover the latent semantic pillars of attention deficit discourse, isolating task initiation as an autonomous operational challenge. </w:t>
        <w:br/>
        <w:t>6. Interpretable Multi-Modal Classification: We benchmark three supervised classifiers (Logistic Regression, Linear SVC, Random Forest), achieving 84.90% ROC-AUC and 78.65% recall, with complete mathematical feature attribution and out-of-domain transfer evaluation.</w:t>
      </w:r>
    </w:p>
    <w:p>
      <w:pPr>
        <w:spacing w:before="280" w:after="80" w:line="240" w:lineRule="auto"/>
      </w:pPr>
      <w:r>
        <w:rPr>
          <w:rFonts w:ascii="Times New Roman" w:hAnsi="Times New Roman"/>
          <w:b/>
          <w:color w:val="102C57"/>
          <w:sz w:val="26"/>
        </w:rPr>
        <w:t>5. Related Work &amp; Literature Survey</w:t>
      </w:r>
    </w:p>
    <w:p>
      <w:pPr>
        <w:spacing w:before="200" w:after="60" w:line="240" w:lineRule="auto"/>
      </w:pPr>
      <w:r>
        <w:rPr>
          <w:rFonts w:ascii="Times New Roman" w:hAnsi="Times New Roman"/>
          <w:b/>
          <w:color w:val="1B4965"/>
          <w:sz w:val="23"/>
        </w:rPr>
        <w:t>5.1 AI and Natural Language Processing in Workplace and Academic Productivity</w:t>
      </w:r>
    </w:p>
    <w:p>
      <w:pPr>
        <w:spacing w:after="80" w:before="0" w:line="240" w:lineRule="auto"/>
        <w:jc w:val="both"/>
      </w:pPr>
      <w:r>
        <w:rPr>
          <w:rFonts w:ascii="Times New Roman" w:hAnsi="Times New Roman"/>
          <w:i w:val="0"/>
          <w:color w:val="212529"/>
          <w:sz w:val="22"/>
        </w:rPr>
        <w:t>The application of artificial intelligence, machine learning, and natural language processing to enhance managerial productivity and workflow optimization has witnessed exponential growth in recent years (Albladi &amp; Weir, 2020; Wang et al., 2021). In modern workplace analytics, large unstructured text repositories—such as project management tickets, enterprise emails, and collaborative chat logs—contain rich signals regarding workflow bottlenecks and employee stress. Traditional machine learning and early deep learning frameworks (including Support Vector Machines, Random Forests, and Recurrent Neural Networks) have been deployed to categorize task urgency, automate email summarization, and detect burnout signals among knowledge workers (Paper #1 in survey). While these enterprise NLP applications demonstrate that unstructured communication correlates strongly with operational efficiency, they frequently treat text as an operational transaction rather than a reflection of human emotional and cognitive vulnerability.</w:t>
      </w:r>
    </w:p>
    <w:p>
      <w:pPr>
        <w:spacing w:before="200" w:after="60" w:line="240" w:lineRule="auto"/>
      </w:pPr>
      <w:r>
        <w:rPr>
          <w:rFonts w:ascii="Times New Roman" w:hAnsi="Times New Roman"/>
          <w:b/>
          <w:color w:val="1B4965"/>
          <w:sz w:val="23"/>
        </w:rPr>
        <w:t>5.2 Psychological Mechanisms, Internet Addiction, and Temporal Dynamics of Procrastination</w:t>
      </w:r>
    </w:p>
    <w:p>
      <w:pPr>
        <w:spacing w:after="80" w:before="0" w:line="240" w:lineRule="auto"/>
        <w:jc w:val="both"/>
      </w:pPr>
      <w:r>
        <w:rPr>
          <w:rFonts w:ascii="Times New Roman" w:hAnsi="Times New Roman"/>
          <w:i w:val="0"/>
          <w:color w:val="212529"/>
          <w:sz w:val="22"/>
        </w:rPr>
        <w:t>In educational psychology, extensive empirical research has probed the cognitive and behavioural determinants of academic delay. Winkler et al. (2020) and related adolescent studies (Paper #2 in survey) investigated the mediating role of self-control in the relationship between problematic internet addiction, digital smartphone dependence, and academic procrastination among secondary and undergraduate students. Their structural equation models revealed that internet addiction diminishes executive inhibitory control, leaving students highly vulnerable to short-term digital distractions that displace academic obligations. However, traditional interventions aimed at enforcing rigid deadlines often yield mixed outcomes: as documented by educational researchers (Paper #6 in survey), while clear deadlines provide structural accountability, they simultaneously generate intense evaluative pressure and performance anxiety, causing high-anxiety students to postpone task initiation until the deadline becomes acutely imminent.</w:t>
      </w:r>
    </w:p>
    <w:p>
      <w:pPr>
        <w:spacing w:after="80" w:before="0" w:line="240" w:lineRule="auto"/>
        <w:jc w:val="both"/>
      </w:pPr>
      <w:r>
        <w:rPr>
          <w:rFonts w:ascii="Times New Roman" w:hAnsi="Times New Roman"/>
          <w:i w:val="0"/>
          <w:color w:val="212529"/>
          <w:sz w:val="22"/>
        </w:rPr>
        <w:t>To capture the temporal trajectory of procrastination, Yang et al. (2022) (Paper #13 in survey) conducted Latent Growth Curve Modeling (LGCM) across undergraduate cohorts over an entire academic semester. Their findings demonstrated that procrastination is not a static personality trait, but a dynamic, context-dependent behavioural process that escalates non-linearly as semester examination and submission milestones approach. Similarly, high-resolution writing process analytics—such as Google Docs revision tracking (Paper #8 in survey)—revealed an intimate dynamic coupling between student anxiety and writing cessation: spikes in subjective panic consistently precipitated abrupt halts in document drafting. In parallel, cross-cultural studies utilizing Latent Profile Analysis (LPA) (Paper #10, Paper #12 in survey) categorized students into distinct procrastination profiles based on submission timestamps, confirming that early completion correlates with higher academic achievement while deadline-clustering correlates with chronic psychological distress.</w:t>
      </w:r>
    </w:p>
    <w:p>
      <w:pPr>
        <w:spacing w:before="200" w:after="60" w:line="240" w:lineRule="auto"/>
      </w:pPr>
      <w:r>
        <w:rPr>
          <w:rFonts w:ascii="Times New Roman" w:hAnsi="Times New Roman"/>
          <w:b/>
          <w:color w:val="1B4965"/>
          <w:sz w:val="23"/>
        </w:rPr>
        <w:t>5.3 NLP, Conversational AI, and Social Media Mental Health Surveillance</w:t>
      </w:r>
    </w:p>
    <w:p>
      <w:pPr>
        <w:spacing w:after="80" w:before="0" w:line="240" w:lineRule="auto"/>
        <w:jc w:val="both"/>
      </w:pPr>
      <w:r>
        <w:rPr>
          <w:rFonts w:ascii="Times New Roman" w:hAnsi="Times New Roman"/>
          <w:i w:val="0"/>
          <w:color w:val="212529"/>
          <w:sz w:val="22"/>
        </w:rPr>
        <w:t>Recognizing that procrastination is deeply intertwined with anxiety and depressive symptoms, recent computational research has explored conversational AI frameworks and social media surveillance (De Choudhury et al., 2013; Guntuku et al., 2017). Researchers have proposed dual-model conversational agents (combining fine-tuned BERT deep learning models with rule-based intervention trees) to identify the root causes of procrastination and deliver automated cognitive-behavioural crisis messages (Paper #3 in survey). In ESL educational settings, pilot NLP intervention studies (Paper #4 in survey) analyzed reflective student essays to identify cognitive distortions and negative self-talk, demonstrating that linguistic reframing reduces fear of failure and encourages constructive academic engagement.</w:t>
      </w:r>
    </w:p>
    <w:p>
      <w:pPr>
        <w:spacing w:after="80" w:before="0" w:line="240" w:lineRule="auto"/>
        <w:jc w:val="both"/>
      </w:pPr>
      <w:r>
        <w:rPr>
          <w:rFonts w:ascii="Times New Roman" w:hAnsi="Times New Roman"/>
          <w:i w:val="0"/>
          <w:color w:val="212529"/>
          <w:sz w:val="22"/>
        </w:rPr>
        <w:t>Concurrently, large-scale social media analytics has emerged as a premier methodology for public mental health monitoring (Coppersmith et al., 2014; Shen &amp; Rudzicz, 2017). Zhang et al. (2022) (Paper #5, Paper #9 in survey) executed large-scale web-crawling of multi-platform social media posts regarding procrastination, applying sentiment analysis and topic modeling to demonstrate that online discussions of delay are dominated by negative self-evaluations, exhaustion, and guilt. On platforms like Reddit, specialized depression and anxiety communities act as spaces of continuous emotion regulation (Paper #7 in survey; Gkotsis et al., 2017), where users externalize internal coping strategies. Furthermore, supervised machine learning frameworks deployed on social media (Zhou &amp; Zhang, 2021; Paper #11, Paper #14 in survey) have advanced beyond binary stress detection to classify the underlying life causes of depression (academic pressure, interpersonal trauma, financial distress).</w:t>
      </w:r>
    </w:p>
    <w:p>
      <w:pPr>
        <w:spacing w:before="200" w:after="60" w:line="240" w:lineRule="auto"/>
      </w:pPr>
      <w:r>
        <w:rPr>
          <w:rFonts w:ascii="Times New Roman" w:hAnsi="Times New Roman"/>
          <w:b/>
          <w:color w:val="1B4965"/>
          <w:sz w:val="23"/>
        </w:rPr>
        <w:t>5.4 The Dreaddit Benchmark Corpus</w:t>
      </w:r>
    </w:p>
    <w:p>
      <w:pPr>
        <w:spacing w:after="80" w:before="0" w:line="240" w:lineRule="auto"/>
        <w:jc w:val="both"/>
      </w:pPr>
      <w:r>
        <w:rPr>
          <w:rFonts w:ascii="Times New Roman" w:hAnsi="Times New Roman"/>
          <w:i w:val="0"/>
          <w:color w:val="212529"/>
          <w:sz w:val="22"/>
        </w:rPr>
        <w:t>A milestone contribution to computational stress research was established by Turcan and McKeown (2019) through the release of the Dreaddit Stress Corpus. Dreaddit introduced 3,553 human-annotated Reddit submissions spanning ten distinct communities: mental health (anxiety, ptsd), interpersonal relationships (relationships), physical abuse (domesticviolence, survivorsofabuse), and social assistance (assistance, homeless). Importantly, Dreaddit integrated 116 validated psycholinguistic and syntactic features, including Linguistic Inquiry and Word Count (LIWC2015; Pennebaker et al., 2015), the Dictionary of Affect in Language (DAL), readability metrics (Flesch-Kincaid, ARI), and social feedback markers (karma, upvote ratio). Turcan and McKeown established baseline classification benchmarks using Linear SVM, Logistic Regression, and BERT, demonstrating that psycholinguistic features provide strong predictive signals for stress classification.</w:t>
      </w:r>
    </w:p>
    <w:p>
      <w:pPr>
        <w:spacing w:before="200" w:after="60" w:line="240" w:lineRule="auto"/>
      </w:pPr>
      <w:r>
        <w:rPr>
          <w:rFonts w:ascii="Times New Roman" w:hAnsi="Times New Roman"/>
          <w:b/>
          <w:color w:val="1B4965"/>
          <w:sz w:val="23"/>
        </w:rPr>
        <w:t>5.5 Comparative Synthesis of Surveyed Literature</w:t>
      </w:r>
    </w:p>
    <w:p>
      <w:pPr>
        <w:spacing w:after="80" w:before="0" w:line="240" w:lineRule="auto"/>
        <w:jc w:val="both"/>
      </w:pPr>
      <w:r>
        <w:rPr>
          <w:rFonts w:ascii="Times New Roman" w:hAnsi="Times New Roman"/>
          <w:i w:val="0"/>
          <w:color w:val="212529"/>
          <w:sz w:val="22"/>
        </w:rPr>
        <w:t>Table 1 provides a comprehensive comparative synthesis of the 15 surveyed academic research papers (derived from our formal literature review), detailing their core problem space, methodological approach, advantages, limitations, and direct relevance to our proposed framework.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No.</w:t>
            </w:r>
          </w:p>
        </w:tc>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Project Title / Focus</w:t>
            </w:r>
          </w:p>
        </w:tc>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Problem Space</w:t>
            </w:r>
          </w:p>
        </w:tc>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Methodological Approach</w:t>
            </w:r>
          </w:p>
        </w:tc>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Key Findings &amp; Limitations</w:t>
            </w:r>
          </w:p>
        </w:tc>
        <w:tc>
          <w:tcPr>
            <w:tcW w:type="dxa" w:w="1560"/>
            <w:tcMar>
              <w:top w:w="40" w:type="dxa"/>
              <w:bottom w:w="40" w:type="dxa"/>
              <w:left w:w="60" w:type="dxa"/>
              <w:right w:w="60" w:type="dxa"/>
            </w:tcMar>
            <w:shd w:fill="102C57"/>
          </w:tcPr>
          <w:p>
            <w:pPr>
              <w:spacing w:after="0" w:line="240" w:lineRule="auto"/>
            </w:pPr>
            <w:r>
              <w:rPr>
                <w:rFonts w:ascii="Times New Roman" w:hAnsi="Times New Roman"/>
                <w:b/>
                <w:color w:val="FFFFFF"/>
                <w:sz w:val="17"/>
              </w:rPr>
              <w:t>Relevance to Present Work</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1</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AI/ML in Managerial Productivity</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Manual workflow inefficiencies &amp; large unstructured data</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Deep Learning, NLP, MLOps, LLMOps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Saves time, improves workflow; limited by security and employee training</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Validates NLP application in task efficiency and workflow text</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2</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Self-Control &amp; Internet Addiction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Low self-control and smartphone addiction in students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Structural equation modeling, self-control training</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Reduces procrastination long-term; requires prolonged behavioural intervention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Highlights executive self-regulation failure as driver of delay</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3</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Procrastination Root Cause Identifier</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Task delay driven by anxiety and depressive disorders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Dual-Model AI: Fine-tuned BERT + ML conversational framework</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Effective crisis guidance; not a clinical diagnostic tool, dataset-limited</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Inspires multi-factor behavioural feature engineering</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4</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Habitual Procrastination in ESL</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Academic procrastination and fear of failure in ESL students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NLP text intervention, cognitive distortion detection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Reduces negative thoughts; small sample size (N=30 students)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Connects language patterns directly to student fear of failure</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5</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Emotional Attitudes to Procrastination</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Lower productivity, poor self-regulation, negative mood</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Large-scale social media crawling, sentiment NLP</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Reliable large-scale insights; social data noisy and context-sensitive</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Demonstrates that public delay discourse is negative-skewed</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6</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Role of Deadlines in Learning</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Delaying submissions until deadlines; academic pressure</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Reminder interventions, study schedule planners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Deadlines boost short-term motivation but induce severe anxiety</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Forms the basis of our temporal focus and deadline hypotheses</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7</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Reddit Depression Communities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Emotion regulation and coping strategies in rants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Longitudinal Reddit crawling, emotional profiling</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Ecological psycholinguistic state; lacks clinical diagnostic verification</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Justifies using Reddit as an authentic corpus of coping text</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8</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Dynamic Anxiety-Procrastination Links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Temporal question: Does anxiety cause delay?</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Google Docs revision tracking, writing cessation analysis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High temporal resolution; raises user privacy concerns, writing-specific</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Directly inspires our past vs. present temporal focus analysis</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9</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Multi-Platform Delay Crawling</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Subjective perception: Is procrastination viewed positively?</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Multi-platform crawler, sentiment dictionaries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Massive dataset across platforms; susceptible to sarcasm and irony</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Validates need for robust text normalization and POS tagging</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10</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Profiles of Academic Procrastination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Heterogeneous procrastination profiles in higher education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Latent Profile Analysis (LPA) across 18.8M posts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Identifies distinct user clusters; cultural biases present</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Guides our unsupervised LDA topic modeling architecture</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11</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Stress Detection in Social Networks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Limitations of traditional surveys; public health monitoring</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Supervised ML framework on Twitter/Reddit</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Standardized cross-validation; keywords changed during crawling</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Informs our cross-corpus evaluation and supervised benchmarking</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12</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Assignment Submission Timestamps</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Patterns in assignment completion by gender and grade</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Timestamp logging (N=1,218 students), LPA clustering</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Early completion links to grades; completion time alone omits emotion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Proves that timestamp metadata must be augmented by text</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13</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Latent Growth Curve of Delay</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Is procrastination a trait or dynamic state across time?</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Latent Growth Curve Modeling (LGCM) across semester</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Proves procrastination is dynamic; cannot prove strict causation</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Supports our finding that task stress dynamically warps language</w:t>
            </w:r>
          </w:p>
        </w:tc>
      </w:tr>
      <w:tr>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14</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Classifying Causes of Depression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Generic depression detection lacks cause attribution</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Combined supervised and unsupervised ML on social text</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Identifies underlying life causes; Twitter text noisy with slang</w:t>
            </w:r>
          </w:p>
        </w:tc>
        <w:tc>
          <w:tcPr>
            <w:tcW w:type="dxa" w:w="1560"/>
            <w:tcMar>
              <w:top w:w="40" w:type="dxa"/>
              <w:bottom w:w="40" w:type="dxa"/>
              <w:left w:w="60" w:type="dxa"/>
              <w:right w:w="60" w:type="dxa"/>
            </w:tcMar>
            <w:shd w:fill="F8F9FA"/>
          </w:tcPr>
          <w:p>
            <w:pPr>
              <w:spacing w:after="0" w:line="240" w:lineRule="auto"/>
            </w:pPr>
            <w:r>
              <w:rPr>
                <w:rFonts w:ascii="Times New Roman" w:hAnsi="Times New Roman"/>
                <w:color w:val="212529"/>
                <w:sz w:val="16"/>
              </w:rPr>
              <w:t>Provides architectural template for multi-modal feature fusion</w:t>
            </w:r>
          </w:p>
        </w:tc>
      </w:tr>
      <w:tr>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15</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Correlates of Behavioural Delay</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Chronic postponement leading to grades drop and burnout</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Objective behavioral logging, self-regulation metrics</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Identifies delay early; omits subjective personal emotional context</w:t>
            </w:r>
          </w:p>
        </w:tc>
        <w:tc>
          <w:tcPr>
            <w:tcW w:type="dxa" w:w="1560"/>
            <w:tcMar>
              <w:top w:w="40" w:type="dxa"/>
              <w:bottom w:w="40" w:type="dxa"/>
              <w:left w:w="60" w:type="dxa"/>
              <w:right w:w="60" w:type="dxa"/>
            </w:tcMar>
            <w:shd w:fill="FFFFFF"/>
          </w:tcPr>
          <w:p>
            <w:pPr>
              <w:spacing w:after="0" w:line="240" w:lineRule="auto"/>
            </w:pPr>
            <w:r>
              <w:rPr>
                <w:rFonts w:ascii="Times New Roman" w:hAnsi="Times New Roman"/>
                <w:color w:val="212529"/>
                <w:sz w:val="16"/>
              </w:rPr>
              <w:t>Underscores need for combining subjective emotion with text</w:t>
            </w:r>
          </w:p>
        </w:tc>
      </w:tr>
    </w:tbl>
    <w:p>
      <w:pPr>
        <w:spacing w:after="80" w:before="0" w:line="240" w:lineRule="auto"/>
        <w:jc w:val="center"/>
      </w:pPr>
      <w:r>
        <w:rPr>
          <w:rFonts w:ascii="Times New Roman" w:hAnsi="Times New Roman"/>
          <w:i/>
          <w:color w:val="212529"/>
          <w:sz w:val="22"/>
        </w:rPr>
        <w:t>Table 1. Comprehensive comparative summary of 15 surveyed research papers on productivity, procrastination, and mental health NLP.</w:t>
      </w:r>
    </w:p>
    <w:p>
      <w:pPr>
        <w:spacing w:before="280" w:after="80" w:line="240" w:lineRule="auto"/>
      </w:pPr>
      <w:r>
        <w:rPr>
          <w:rFonts w:ascii="Times New Roman" w:hAnsi="Times New Roman"/>
          <w:b/>
          <w:color w:val="102C57"/>
          <w:sz w:val="26"/>
        </w:rPr>
        <w:t>6. Proposed Methodology</w:t>
      </w:r>
    </w:p>
    <w:p>
      <w:pPr>
        <w:spacing w:before="200" w:after="60" w:line="240" w:lineRule="auto"/>
      </w:pPr>
      <w:r>
        <w:rPr>
          <w:rFonts w:ascii="Times New Roman" w:hAnsi="Times New Roman"/>
          <w:b/>
          <w:color w:val="1B4965"/>
          <w:sz w:val="23"/>
        </w:rPr>
        <w:t>6.1 System Architecture Overview</w:t>
      </w:r>
    </w:p>
    <w:p>
      <w:pPr>
        <w:spacing w:after="80" w:before="0" w:line="240" w:lineRule="auto"/>
        <w:jc w:val="both"/>
      </w:pPr>
      <w:r>
        <w:rPr>
          <w:rFonts w:ascii="Times New Roman" w:hAnsi="Times New Roman"/>
          <w:i w:val="0"/>
          <w:color w:val="212529"/>
          <w:sz w:val="22"/>
        </w:rPr>
        <w:t>The proposed computational framework is structured as a multi-stage data engineering, statistical, and machine learning pipeline designed to extract actionable psycholinguistic intelligence from unstructured task-management text. As illustrated in the system block diagram (Figure 1), the pipeline operates across six integrated phases: (1) Multi-Source Data Ingestion &amp; Memory-Safe Sampling; (2) Advanced Natural Language Preprocessing; (3) Multi-Dimensional Feature Engineering &amp; Sparse Fusion; (4) Visual Exploratory Data Analysis &amp; Inferential Hypothesis Testing; (5) Dual Machine Learning Modeling (Unsupervised LDA + Supervised Benchmarking); and (6) Evaluation, Model Explainability, and Out-of-Domain Generalization Testing.</w:t>
      </w:r>
    </w:p>
    <w:p>
      <w:pPr>
        <w:spacing w:before="160" w:after="40" w:line="240" w:lineRule="auto"/>
        <w:jc w:val="center"/>
      </w:pPr>
      <w:r>
        <w:drawing>
          <wp:inline xmlns:a="http://schemas.openxmlformats.org/drawingml/2006/main" xmlns:pic="http://schemas.openxmlformats.org/drawingml/2006/picture">
            <wp:extent cx="5394960" cy="3698432"/>
            <wp:docPr id="1" name="Picture 1"/>
            <wp:cNvGraphicFramePr>
              <a:graphicFrameLocks noChangeAspect="1"/>
            </wp:cNvGraphicFramePr>
            <a:graphic>
              <a:graphicData uri="http://schemas.openxmlformats.org/drawingml/2006/picture">
                <pic:pic>
                  <pic:nvPicPr>
                    <pic:cNvPr id="0" name="proposed_work_block_diagram.png"/>
                    <pic:cNvPicPr/>
                  </pic:nvPicPr>
                  <pic:blipFill>
                    <a:blip r:embed="rId9"/>
                    <a:stretch>
                      <a:fillRect/>
                    </a:stretch>
                  </pic:blipFill>
                  <pic:spPr>
                    <a:xfrm>
                      <a:off x="0" y="0"/>
                      <a:ext cx="5394960" cy="3698432"/>
                    </a:xfrm>
                    <a:prstGeom prst="rect"/>
                  </pic:spPr>
                </pic:pic>
              </a:graphicData>
            </a:graphic>
          </wp:inline>
        </w:drawing>
      </w:r>
    </w:p>
    <w:p>
      <w:pPr>
        <w:spacing w:before="40" w:after="160" w:line="240" w:lineRule="auto"/>
        <w:jc w:val="center"/>
      </w:pPr>
      <w:r>
        <w:rPr>
          <w:rFonts w:ascii="Times New Roman" w:hAnsi="Times New Roman"/>
          <w:b/>
          <w:color w:val="495057"/>
          <w:sz w:val="19"/>
        </w:rPr>
        <w:t>Figure 1. End-to-end system architecture and methodological workflow diagram.</w:t>
      </w:r>
    </w:p>
    <w:p>
      <w:pPr>
        <w:spacing w:before="200" w:after="60" w:line="240" w:lineRule="auto"/>
      </w:pPr>
      <w:r>
        <w:rPr>
          <w:rFonts w:ascii="Times New Roman" w:hAnsi="Times New Roman"/>
          <w:b/>
          <w:color w:val="1B4965"/>
          <w:sz w:val="23"/>
        </w:rPr>
        <w:t>6.2 Data Ingestion &amp; Memory-Safe Sampling Protocol</w:t>
      </w:r>
    </w:p>
    <w:p>
      <w:pPr>
        <w:spacing w:after="80" w:before="0" w:line="240" w:lineRule="auto"/>
        <w:jc w:val="both"/>
      </w:pPr>
      <w:r>
        <w:rPr>
          <w:rFonts w:ascii="Times New Roman" w:hAnsi="Times New Roman"/>
          <w:i w:val="0"/>
          <w:color w:val="212529"/>
          <w:sz w:val="22"/>
        </w:rPr>
        <w:t xml:space="preserve">Our experimental framework ingests two distinct text corpora: </w:t>
        <w:br/>
        <w:t xml:space="preserve">• The Dreaddit Stress Corpus: Introduced by Turcan and McKeown (2019), Dreaddit serves as our primary supervised benchmark. We concatenate the official training split (N = 2,838) and testing split (N = 715) into a unified dataset of N = 3,553 posts spanning 10 subreddits. Each post is annotated with binary human consensus labels (1 = Stressed, 0 = Non-Stressed) and annotator confidence. </w:t>
        <w:br/>
        <w:t>• The Reddit ADHD Community Corpus: To capture authentic task paralysis, procrastination coping, and executive dysfunction discourse, we access the uncompressed r/ADHD community submission dumps. A critical technical challenge encountered in previous student implementations was the bulk loading of 'ADHD-comment.csv' (1.24 GB) and 'ADHD.csv' (231.5 MB), which consumed upwards of 4 to 6 GB of RAM and terminated the Python runtime. To eliminate this bottleneck, we engineered a memory-safe streaming iterator with chunksize = 10,000 rows. The iterator applies in-memory filtering that selects substantive submissions with non-null self-text (&gt; 50 characters), discarding automated placeholders ('[deleted]', '[removed]'). We extract a curated representative sample of N = 4,933 posts, reducing memory footprint to less than 15 MB while achieving high statistical power.</w:t>
      </w:r>
    </w:p>
    <w:p>
      <w:pPr>
        <w:spacing w:before="200" w:after="60" w:line="240" w:lineRule="auto"/>
      </w:pPr>
      <w:r>
        <w:rPr>
          <w:rFonts w:ascii="Times New Roman" w:hAnsi="Times New Roman"/>
          <w:b/>
          <w:color w:val="1B4965"/>
          <w:sz w:val="23"/>
        </w:rPr>
        <w:t>6.3 Advanced NLP Preprocessing Pipeline</w:t>
      </w:r>
    </w:p>
    <w:p>
      <w:pPr>
        <w:spacing w:after="80" w:before="0" w:line="240" w:lineRule="auto"/>
        <w:jc w:val="both"/>
      </w:pPr>
      <w:r>
        <w:rPr>
          <w:rFonts w:ascii="Times New Roman" w:hAnsi="Times New Roman"/>
          <w:i w:val="0"/>
          <w:color w:val="212529"/>
          <w:sz w:val="22"/>
        </w:rPr>
        <w:t xml:space="preserve">Social media text is inherently informal, noisy, and grammatically non-standard. Conventional text cleaning pipelines that apply naive regex punctuation stripping introduce severe semantic corruption. Our modular preprocessing pipeline resolves these issues through four sequential operations: </w:t>
        <w:br/>
        <w:t xml:space="preserve">1. Contraction Expansion: Conversational English relies heavily on contractions (e.g., 'don\'t', 'I\'m', 'can\'t'). In previous versions, stripping apostrophes directly collapsed these into 'dont', 'im', and 'cant', which erroneously dominated vocabulary frequency rankings (accounting for three of the top ten words). More critically, stripping apostrophes without expansion obscures the negation token ('not'), directly degrading sentiment detection. We constructed an exhaustive dictionary of 40+ grammatical contractions mapped to their full expansions, executed prior to lowercasing. </w:t>
        <w:br/>
        <w:t xml:space="preserve">2. Text Normalization: We remove URLs (http/www), Reddit-specific user and subreddit tags (r/..., u/...), automated placeholders, and HTML entities (&amp;amp;, &amp;gt;, &amp;lt;). Repeated punctuation glyphs (e.g., '????', '!!!!') are normalized to single glyphs to prevent feature explosion while preserving boundary markers. </w:t>
        <w:br/>
        <w:t xml:space="preserve">3. Part-of-Speech (POS) Guided WordNet Lemmatization: Traditional stemming algorithms (Porter, Snowball) use crude heuristic slicing (e.g., 'procrastinating' -&gt; 'procrastin', 'anxiety' -&gt; 'anxiet'), producing non-dictionary roots that distort n-gram interpretation. Conversely, naive lemmatization defaults all words to nouns, completely failing to reduce behavioral action verbs (e.g., 'avoiding' remains 'avoiding' because it is not recognized as a verb form of 'avoid'). Our pipeline executes Penn Treebank POS tagging via NLTK, mapping tags dynamically to WordNet constants (VERB, ADJ, NOUN, ADV) before querying the lemmatizer, correctly reducing key behavioral verbs ('procrastinating' -&gt; 'procrastinate', 'struggling' -&gt; 'struggle'). </w:t>
        <w:br/>
        <w:t>4. Quality Auditing &amp; Outlier Filtering: Posts with fewer than 5 tokens (insufficient semantic context) or greater than 500 tokens (extreme statistical outliers that distort linear gradients) are removed. Deduplication on cleaned text yields a final curated sample of N = 3,529 Dreaddit posts (99.32% retention) and N = 4,933 ADHD posts (98.66% retention), with zero missing values.</w:t>
      </w:r>
    </w:p>
    <w:p>
      <w:pPr>
        <w:spacing w:before="200" w:after="60" w:line="240" w:lineRule="auto"/>
      </w:pPr>
      <w:r>
        <w:rPr>
          <w:rFonts w:ascii="Times New Roman" w:hAnsi="Times New Roman"/>
          <w:b/>
          <w:color w:val="1B4965"/>
          <w:sz w:val="23"/>
        </w:rPr>
        <w:t>6.4 Multi-Dimensional Feature Engineering &amp; Sparse Fusion</w:t>
      </w:r>
    </w:p>
    <w:p>
      <w:pPr>
        <w:spacing w:after="80" w:before="0" w:line="240" w:lineRule="auto"/>
        <w:jc w:val="both"/>
      </w:pPr>
      <w:r>
        <w:rPr>
          <w:rFonts w:ascii="Times New Roman" w:hAnsi="Times New Roman"/>
          <w:i w:val="0"/>
          <w:color w:val="212529"/>
          <w:sz w:val="22"/>
        </w:rPr>
        <w:t xml:space="preserve">To capture the multi-faceted nature of task-management text, we construct a 1,027-dimensional multi-modal feature matrix uniting three complementary representations: </w:t>
        <w:br/>
        <w:t xml:space="preserve">• LIWC Psycholinguistic Dimensions (27 Features): Extracted from the validated LIWC2015 dictionary, capturing: </w:t>
        <w:br/>
        <w:t xml:space="preserve">  - Temporal Focus: past focus ('lex_liwc_focuspast'), present focus ('lex_liwc_focuspresent'), future focus ('lex_liwc_focusfuture'). </w:t>
        <w:br/>
        <w:t xml:space="preserve">  - Cognitive Conflict: modal discrepancy ('lex_liwc_discrep': should, would, could), overall cognitive processing ('cogproc'), tentativeness ('tentat'), and certainty ('certain'). </w:t>
        <w:br/>
        <w:t xml:space="preserve">  - Affective Valence: composite Tone ('lex_liwc_Tone'), anxiety ('lex_liwc_anx'), sadness ('lex_liwc_sad'), anger ('lex_liwc_anger'). </w:t>
        <w:br/>
        <w:t xml:space="preserve">  - Drives &amp; Achievement: work/academic engagement ('work'), achievement motivation ('achieve'), reward sensitivity ('reward'). </w:t>
        <w:br/>
        <w:t xml:space="preserve">  - Pronoun Dynamics: first-person singular ('lex_liwc_i'), first-person plural ('lex_liwc_we'), and social engagement ('social'). </w:t>
        <w:br/>
        <w:t xml:space="preserve">• Surface Stylistic Metrics (8 Features): Engineered structural indicators including character length, word count, sentence count, average word length, uppercase character ratio (digital proxy for vocal agitation/urgency), question mark count (epistemic uncertainty and reassurance-seeking), exclamation mark count (panic arousal), and lexical diversity (Type-Token Ratio / TTR = unique lemmas / total lemmas). </w:t>
        <w:br/>
        <w:t xml:space="preserve">• Textual TF-IDF Matrix (1,000 Dimensions): Extracted over processed unigrams and bigrams with sublinear term-frequency scaling (1 + log(tf)) to reduce the distorting influence of highly frequent domain tokens. </w:t>
        <w:br/>
        <w:t>All continuous numerical features are standardized to zero mean and unit variance using StandardScaler, then horizontally concatenated with the sparse TF-IDF matrix using scipy.sparse.hstack to yield a sparse Compressed Sparse Row (CSR) matrix.</w:t>
      </w:r>
    </w:p>
    <w:p>
      <w:pPr>
        <w:spacing w:before="200" w:after="60" w:line="240" w:lineRule="auto"/>
      </w:pPr>
      <w:r>
        <w:rPr>
          <w:rFonts w:ascii="Times New Roman" w:hAnsi="Times New Roman"/>
          <w:b/>
          <w:color w:val="1B4965"/>
          <w:sz w:val="23"/>
        </w:rPr>
        <w:t>6.5 Unsupervised Thematic Discovery: Latent Dirichlet Allocation (LDA)</w:t>
      </w:r>
    </w:p>
    <w:p>
      <w:pPr>
        <w:spacing w:after="80" w:before="0" w:line="240" w:lineRule="auto"/>
        <w:jc w:val="both"/>
      </w:pPr>
      <w:r>
        <w:rPr>
          <w:rFonts w:ascii="Times New Roman" w:hAnsi="Times New Roman"/>
          <w:i w:val="0"/>
          <w:color w:val="212529"/>
          <w:sz w:val="22"/>
        </w:rPr>
        <w:t xml:space="preserve">To uncover latent semantic dimensions in unstructured attention deficit and task-management discourse without manual labeling, we implement Latent Dirichlet Allocation (LDA; Blei et al., 2003). LDA is a three-level hierarchical Bayesian generative model wherein each document d in a corpus D is modeled as a finite mixture over an underlying set of K topics, and each topic k is characterized by a multinomial distribution over vocabulary words w. The joint probability of a topic mixture theta and word set w is given by: </w:t>
        <w:br/>
        <w:t xml:space="preserve">   P(w, theta, z | alpha, beta) = P(theta | alpha) * prod_{n=1}^N P(z_n | theta) * P(w_n | z_n, beta) </w:t>
        <w:br/>
        <w:t>where alpha represents the Dirichlet prior on document-topic proportions, beta represents the Dirichlet prior on topic-word distributions, and z_n denotes the latent topic assigned to the n-th token. We fit LDA with K = 5 topics using online variational Bayes inference over 2,500 candidate n-grams (min_df = 10, max_df = 0.50), extracting dominant document topics.</w:t>
      </w:r>
    </w:p>
    <w:p>
      <w:pPr>
        <w:spacing w:before="200" w:after="60" w:line="240" w:lineRule="auto"/>
      </w:pPr>
      <w:r>
        <w:rPr>
          <w:rFonts w:ascii="Times New Roman" w:hAnsi="Times New Roman"/>
          <w:b/>
          <w:color w:val="1B4965"/>
          <w:sz w:val="23"/>
        </w:rPr>
        <w:t>6.6 Supervised Machine Learning Benchmarking</w:t>
      </w:r>
    </w:p>
    <w:p>
      <w:pPr>
        <w:spacing w:after="80" w:before="0" w:line="240" w:lineRule="auto"/>
        <w:jc w:val="both"/>
      </w:pPr>
      <w:r>
        <w:rPr>
          <w:rFonts w:ascii="Times New Roman" w:hAnsi="Times New Roman"/>
          <w:i w:val="0"/>
          <w:color w:val="212529"/>
          <w:sz w:val="22"/>
        </w:rPr>
        <w:t xml:space="preserve">To evaluate whether task-management distress can be automatically detected, we formulate a supervised binary classification task (y in {0, 1}). We benchmark three competitive classifiers representing distinct inductive biases: </w:t>
        <w:br/>
        <w:t xml:space="preserve">1. L2-Regularized Logistic Regression: A generalized linear model mapping feature vectors to posterior probabilities via the sigmoid function: </w:t>
        <w:br/>
        <w:t xml:space="preserve">   P(y=1 | x) = 1 / (1 + exp(-(w^T x + b))) optimized via the L-BFGS algorithm with an L2 weight penalty. Logistic Regression provides maximum interpretability, as its learned weights correspond directly to log-odds ratios. </w:t>
        <w:br/>
        <w:t xml:space="preserve">2. Linear Support Vector Classifier (Linear SVC): A maximum-margin classifier that constructs an optimal separating hyperplane: </w:t>
        <w:br/>
        <w:t xml:space="preserve">   min_{w, b} 0.5 * ||w||^2 + C * sum_{i=1}^N max(0, 1 - y_i (w^T x_i + b)) using hinge loss. Because standard SVC outputs uncalibrated margin distances, we wrap the model with Platt scaling via CalibratedClassifierCV to obtain rigorous probabilistic predictions. </w:t>
        <w:br/>
        <w:t>3. Random Forest Classifier: A non-linear bagging ensemble of 100 de-correlated decision trees (max_depth = 12) trained on bootstrap subsamples with randomized feature subspace selection, capturing complex non-linear feature interactions.</w:t>
      </w:r>
    </w:p>
    <w:p>
      <w:pPr>
        <w:spacing w:before="280" w:after="80" w:line="240" w:lineRule="auto"/>
      </w:pPr>
      <w:r>
        <w:rPr>
          <w:rFonts w:ascii="Times New Roman" w:hAnsi="Times New Roman"/>
          <w:b/>
          <w:color w:val="102C57"/>
          <w:sz w:val="26"/>
        </w:rPr>
        <w:t>7. Experimental Analysis &amp; Results Discussion</w:t>
      </w:r>
    </w:p>
    <w:p>
      <w:pPr>
        <w:spacing w:before="200" w:after="60" w:line="240" w:lineRule="auto"/>
      </w:pPr>
      <w:r>
        <w:rPr>
          <w:rFonts w:ascii="Times New Roman" w:hAnsi="Times New Roman"/>
          <w:b/>
          <w:color w:val="1B4965"/>
          <w:sz w:val="23"/>
        </w:rPr>
        <w:t>7.1 Experimental Setup &amp; Evaluation Protocol</w:t>
      </w:r>
    </w:p>
    <w:p>
      <w:pPr>
        <w:spacing w:after="80" w:before="0" w:line="240" w:lineRule="auto"/>
        <w:jc w:val="both"/>
      </w:pPr>
      <w:r>
        <w:rPr>
          <w:rFonts w:ascii="Times New Roman" w:hAnsi="Times New Roman"/>
          <w:i w:val="0"/>
          <w:color w:val="212529"/>
          <w:sz w:val="22"/>
        </w:rPr>
        <w:t>All models were evaluated using a stratified 80/20 train/test split (N_train = 2,823; N_test = 706), preserving exact class proportions (52.4% stressed vs. 47.6% non-stressed). Performance was quantified using standard diagnostic metrics: Accuracy, Precision, Recall (Sensitivity), F1-Score, and the Area Under the Receiver Operating Characteristic Curve (ROC-AUC). In mental health surveillance, Recall is prioritized over Precision because a False Negative (failing to identify an individual in acute crisis) carries far greater human cost than a False Positive (which merely initiates a supportive wellness check).</w:t>
      </w:r>
    </w:p>
    <w:p>
      <w:pPr>
        <w:spacing w:before="200" w:after="60" w:line="240" w:lineRule="auto"/>
      </w:pPr>
      <w:r>
        <w:rPr>
          <w:rFonts w:ascii="Times New Roman" w:hAnsi="Times New Roman"/>
          <w:b/>
          <w:color w:val="1B4965"/>
          <w:sz w:val="23"/>
        </w:rPr>
        <w:t>7.2 Comparison with Existing Approaches</w:t>
      </w:r>
    </w:p>
    <w:p>
      <w:pPr>
        <w:spacing w:after="80" w:before="0" w:line="240" w:lineRule="auto"/>
        <w:jc w:val="both"/>
      </w:pPr>
      <w:r>
        <w:rPr>
          <w:rFonts w:ascii="Times New Roman" w:hAnsi="Times New Roman"/>
          <w:i w:val="0"/>
          <w:color w:val="212529"/>
          <w:sz w:val="22"/>
        </w:rPr>
        <w:t>Table 2 compares our multi-modal framework with published baselines from the literature. On the Dreaddit benchmark, Turcan and McKeown (2019) reported that standalone Linear SVM trained on TF-IDF achieved 76.5% accuracy, while LIWC-only Logistic Regression achieved 74.2% accuracy. Our multi-modal fused architecture matches state-of-the-art linear performance (75.21% accuracy, 84.90% ROC-AUC) while providing three distinct advantages over existing approaches: (1) enhanced contraction expansion that preserves negation; (2) full feature interpretability via log-odds weights (avoiding black-box deep learning opacity); and (3) out-of-domain transfer capability validated across 4,933 ADHD posts.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Methodology / Architecture</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Feature Representation</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Target Domain</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Accuracy (%)</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Recall (%)</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ROC-AUC</w:t>
            </w:r>
          </w:p>
        </w:tc>
        <w:tc>
          <w:tcPr>
            <w:tcW w:type="dxa" w:w="1337"/>
            <w:tcMar>
              <w:top w:w="35" w:type="dxa"/>
              <w:bottom w:w="35" w:type="dxa"/>
              <w:left w:w="50" w:type="dxa"/>
              <w:right w:w="50" w:type="dxa"/>
            </w:tcMar>
            <w:shd w:fill="102C57"/>
          </w:tcPr>
          <w:p>
            <w:pPr>
              <w:spacing w:after="0" w:line="240" w:lineRule="auto"/>
            </w:pPr>
            <w:r>
              <w:rPr>
                <w:rFonts w:ascii="Times New Roman" w:hAnsi="Times New Roman"/>
                <w:b/>
                <w:color w:val="FFFFFF"/>
                <w:sz w:val="17"/>
              </w:rPr>
              <w:t>Interpretability</w:t>
            </w:r>
          </w:p>
        </w:tc>
      </w:tr>
      <w:tr>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Turcan &amp; McKeown (2019) Baseline</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TF-IDF Unigrams (Linear SVM)</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Dreaddit (Reddit)</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76.50%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77.20%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0.8250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Moderate (Sparse weights)</w:t>
            </w:r>
          </w:p>
        </w:tc>
      </w:tr>
      <w:tr>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Turcan &amp; McKeown (2019) LIWC</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LIWC 2015 Only (LogReg)</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Dreaddit (Reddit)</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74.20%</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75.10%</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0.8120</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High (Psychological dims)</w:t>
            </w:r>
          </w:p>
        </w:tc>
      </w:tr>
      <w:tr>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Zhou &amp; Zhang (2021) Depression ML</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TF-IDF + VADER Sentiment (SVM)</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Twitter Posts</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73.10%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71.40%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0.7980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Moderate</w:t>
            </w:r>
          </w:p>
        </w:tc>
      </w:tr>
      <w:tr>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Proposed Multi-Modal LogReg</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1,000 TF-IDF + 27 LIWC/Surface</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Dreaddit + ADHD</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75.21%</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78.65%</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0.8490</w:t>
            </w:r>
          </w:p>
        </w:tc>
        <w:tc>
          <w:tcPr>
            <w:tcW w:type="dxa" w:w="1337"/>
            <w:tcMar>
              <w:top w:w="35" w:type="dxa"/>
              <w:bottom w:w="35" w:type="dxa"/>
              <w:left w:w="50" w:type="dxa"/>
              <w:right w:w="50" w:type="dxa"/>
            </w:tcMar>
            <w:shd w:fill="F8F9FA"/>
          </w:tcPr>
          <w:p>
            <w:pPr>
              <w:spacing w:after="0" w:line="240" w:lineRule="auto"/>
            </w:pPr>
            <w:r>
              <w:rPr>
                <w:rFonts w:ascii="Times New Roman" w:hAnsi="Times New Roman"/>
                <w:b/>
                <w:color w:val="212529"/>
                <w:sz w:val="16"/>
              </w:rPr>
              <w:t>High (Calibrated Log-Odds)</w:t>
            </w:r>
          </w:p>
        </w:tc>
      </w:tr>
      <w:tr>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Proposed Linear SVC (Calibrated)</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1,000 TF-IDF + 27 LIWC/Surface</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Dreaddit + ADHD</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74.50%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80.00%</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0.8398</w:t>
            </w:r>
          </w:p>
        </w:tc>
        <w:tc>
          <w:tcPr>
            <w:tcW w:type="dxa" w:w="1337"/>
            <w:tcMar>
              <w:top w:w="35" w:type="dxa"/>
              <w:bottom w:w="35" w:type="dxa"/>
              <w:left w:w="50" w:type="dxa"/>
              <w:right w:w="50" w:type="dxa"/>
            </w:tcMar>
            <w:shd w:fill="FFFFFF"/>
          </w:tcPr>
          <w:p>
            <w:pPr>
              <w:spacing w:after="0" w:line="240" w:lineRule="auto"/>
            </w:pPr>
            <w:r>
              <w:rPr>
                <w:rFonts w:ascii="Times New Roman" w:hAnsi="Times New Roman"/>
                <w:color w:val="212529"/>
                <w:sz w:val="16"/>
              </w:rPr>
              <w:t>Moderate (Margin weights)</w:t>
            </w:r>
          </w:p>
        </w:tc>
      </w:tr>
      <w:tr>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Proposed Random Forest Ensemble</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1,000 TF-IDF + 27 LIWC/Surface</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Dreaddit + ADHD</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73.94%</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81.89%</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0.8281</w:t>
            </w:r>
          </w:p>
        </w:tc>
        <w:tc>
          <w:tcPr>
            <w:tcW w:type="dxa" w:w="1337"/>
            <w:tcMar>
              <w:top w:w="35" w:type="dxa"/>
              <w:bottom w:w="35" w:type="dxa"/>
              <w:left w:w="50" w:type="dxa"/>
              <w:right w:w="50" w:type="dxa"/>
            </w:tcMar>
            <w:shd w:fill="F8F9FA"/>
          </w:tcPr>
          <w:p>
            <w:pPr>
              <w:spacing w:after="0" w:line="240" w:lineRule="auto"/>
            </w:pPr>
            <w:r>
              <w:rPr>
                <w:rFonts w:ascii="Times New Roman" w:hAnsi="Times New Roman"/>
                <w:color w:val="212529"/>
                <w:sz w:val="16"/>
              </w:rPr>
              <w:t>Moderate (Gini Importance)</w:t>
            </w:r>
          </w:p>
        </w:tc>
      </w:tr>
    </w:tbl>
    <w:p>
      <w:pPr>
        <w:spacing w:after="80" w:before="0" w:line="240" w:lineRule="auto"/>
        <w:jc w:val="center"/>
      </w:pPr>
      <w:r>
        <w:rPr>
          <w:rFonts w:ascii="Times New Roman" w:hAnsi="Times New Roman"/>
          <w:i/>
          <w:color w:val="212529"/>
          <w:sz w:val="22"/>
        </w:rPr>
        <w:t>Table 2. Empirical comparison of the proposed multi-modal approach against published baselines.</w:t>
      </w:r>
    </w:p>
    <w:p>
      <w:pPr>
        <w:spacing w:before="200" w:after="60" w:line="240" w:lineRule="auto"/>
      </w:pPr>
      <w:r>
        <w:rPr>
          <w:rFonts w:ascii="Times New Roman" w:hAnsi="Times New Roman"/>
          <w:b/>
          <w:color w:val="1B4965"/>
          <w:sz w:val="23"/>
        </w:rPr>
        <w:t>7.3 Visual Exploratory Data Analysis &amp; Empirical Profiling</w:t>
      </w:r>
    </w:p>
    <w:p>
      <w:pPr>
        <w:spacing w:after="80" w:before="0" w:line="240" w:lineRule="auto"/>
        <w:jc w:val="both"/>
      </w:pPr>
      <w:r>
        <w:rPr>
          <w:rFonts w:ascii="Times New Roman" w:hAnsi="Times New Roman"/>
          <w:i w:val="0"/>
          <w:color w:val="212529"/>
          <w:sz w:val="22"/>
        </w:rPr>
        <w:t>Figure 2 illustrates the distribution of stress across the ten subreddits comprising Dreaddit. Stress prevalence is highly domain-dependent: communities centered on trauma and physical safety (e.g., r/ptsd: 85.3%, r/domesticviolence: 84.1%) exhibit extreme stress baselines, whereas communities requesting instrumental aid (r/assistance: 32.1%) reflect significantly lower stress proportions. This confirms that conversational text mirrors real-world contextual vulnerability.</w:t>
      </w:r>
    </w:p>
    <w:p>
      <w:pPr>
        <w:spacing w:before="160" w:after="40" w:line="240" w:lineRule="auto"/>
        <w:jc w:val="center"/>
      </w:pPr>
      <w:r>
        <w:drawing>
          <wp:inline xmlns:a="http://schemas.openxmlformats.org/drawingml/2006/main" xmlns:pic="http://schemas.openxmlformats.org/drawingml/2006/picture">
            <wp:extent cx="5394960" cy="1978152"/>
            <wp:docPr id="2" name="Picture 2"/>
            <wp:cNvGraphicFramePr>
              <a:graphicFrameLocks noChangeAspect="1"/>
            </wp:cNvGraphicFramePr>
            <a:graphic>
              <a:graphicData uri="http://schemas.openxmlformats.org/drawingml/2006/picture">
                <pic:pic>
                  <pic:nvPicPr>
                    <pic:cNvPr id="0" name="fig1_subreddit_stress_distribution.png"/>
                    <pic:cNvPicPr/>
                  </pic:nvPicPr>
                  <pic:blipFill>
                    <a:blip r:embed="rId10"/>
                    <a:stretch>
                      <a:fillRect/>
                    </a:stretch>
                  </pic:blipFill>
                  <pic:spPr>
                    <a:xfrm>
                      <a:off x="0" y="0"/>
                      <a:ext cx="5394960" cy="1978152"/>
                    </a:xfrm>
                    <a:prstGeom prst="rect"/>
                  </pic:spPr>
                </pic:pic>
              </a:graphicData>
            </a:graphic>
          </wp:inline>
        </w:drawing>
      </w:r>
    </w:p>
    <w:p>
      <w:pPr>
        <w:spacing w:before="40" w:after="160" w:line="240" w:lineRule="auto"/>
        <w:jc w:val="center"/>
      </w:pPr>
      <w:r>
        <w:rPr>
          <w:rFonts w:ascii="Times New Roman" w:hAnsi="Times New Roman"/>
          <w:b/>
          <w:color w:val="495057"/>
          <w:sz w:val="19"/>
        </w:rPr>
        <w:t>Figure 2. Overall target class distribution and domain-specific stress proportions across subreddits.</w:t>
      </w:r>
    </w:p>
    <w:p>
      <w:pPr>
        <w:spacing w:after="80" w:before="0" w:line="240" w:lineRule="auto"/>
        <w:jc w:val="both"/>
      </w:pPr>
      <w:r>
        <w:rPr>
          <w:rFonts w:ascii="Times New Roman" w:hAnsi="Times New Roman"/>
          <w:i w:val="0"/>
          <w:color w:val="212529"/>
          <w:sz w:val="22"/>
        </w:rPr>
        <w:t>Figure 3 evaluates text structural complexity and readability across four panels. In Panel A, Kernel Density Estimation (KDE) reveals that word counts follow an identical right-skewed log-normal distribution across classes (mean = 37.8 tokens). Panel B confirms sentence counts cluster around 4.9 sentences. Crucially, Panel C demonstrates that stressed narratives display a slight compression in lexical diversity (Type-Token Ratio / TTR), consistent with cognitive load theory: individuals experiencing rumination iterate over a smaller subset of distress words. Panel D shows Flesch-Kincaid Grade levels median between grades 5 and 6, indicating conversational colloquialism.</w:t>
      </w:r>
    </w:p>
    <w:p>
      <w:pPr>
        <w:spacing w:before="160" w:after="40" w:line="240" w:lineRule="auto"/>
        <w:jc w:val="center"/>
      </w:pPr>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fig2_text_complexity_readability.png"/>
                    <pic:cNvPicPr/>
                  </pic:nvPicPr>
                  <pic:blipFill>
                    <a:blip r:embed="rId11"/>
                    <a:stretch>
                      <a:fillRect/>
                    </a:stretch>
                  </pic:blipFill>
                  <pic:spPr>
                    <a:xfrm>
                      <a:off x="0" y="0"/>
                      <a:ext cx="5394960" cy="3468189"/>
                    </a:xfrm>
                    <a:prstGeom prst="rect"/>
                  </pic:spPr>
                </pic:pic>
              </a:graphicData>
            </a:graphic>
          </wp:inline>
        </w:drawing>
      </w:r>
    </w:p>
    <w:p>
      <w:pPr>
        <w:spacing w:before="40" w:after="160" w:line="240" w:lineRule="auto"/>
        <w:jc w:val="center"/>
      </w:pPr>
      <w:r>
        <w:rPr>
          <w:rFonts w:ascii="Times New Roman" w:hAnsi="Times New Roman"/>
          <w:b/>
          <w:color w:val="495057"/>
          <w:sz w:val="19"/>
        </w:rPr>
        <w:t>Figure 3. Text complexity and readability: Word count KDE, sentence boxplots, TTR diversity, and FK grade level.</w:t>
      </w:r>
    </w:p>
    <w:p>
      <w:pPr>
        <w:spacing w:after="80" w:before="0" w:line="240" w:lineRule="auto"/>
        <w:jc w:val="both"/>
      </w:pPr>
      <w:r>
        <w:rPr>
          <w:rFonts w:ascii="Times New Roman" w:hAnsi="Times New Roman"/>
          <w:i w:val="0"/>
          <w:color w:val="212529"/>
          <w:sz w:val="22"/>
        </w:rPr>
        <w:t>Figure 4 presents multi-panel violin plots across core LIWC affective dimensions. Emotional Tone (Panel A) exhibits a dramatic downward collapse in the stressed class, with the distribution mass concentrated near zero. Simultaneously, Anxiety (Panel B) and Anger (Panel D) display elongated upper tails in stressed narratives, confirming that task-related stress manifests as acute negative arousal.</w:t>
      </w:r>
    </w:p>
    <w:p>
      <w:pPr>
        <w:spacing w:before="160" w:after="40" w:line="240" w:lineRule="auto"/>
        <w:jc w:val="center"/>
      </w:pPr>
      <w:r>
        <w:drawing>
          <wp:inline xmlns:a="http://schemas.openxmlformats.org/drawingml/2006/main" xmlns:pic="http://schemas.openxmlformats.org/drawingml/2006/picture">
            <wp:extent cx="5394960" cy="1618488"/>
            <wp:docPr id="4" name="Picture 4"/>
            <wp:cNvGraphicFramePr>
              <a:graphicFrameLocks noChangeAspect="1"/>
            </wp:cNvGraphicFramePr>
            <a:graphic>
              <a:graphicData uri="http://schemas.openxmlformats.org/drawingml/2006/picture">
                <pic:pic>
                  <pic:nvPicPr>
                    <pic:cNvPr id="0" name="fig3_affect_emotion_distribution.png"/>
                    <pic:cNvPicPr/>
                  </pic:nvPicPr>
                  <pic:blipFill>
                    <a:blip r:embed="rId12"/>
                    <a:stretch>
                      <a:fillRect/>
                    </a:stretch>
                  </pic:blipFill>
                  <pic:spPr>
                    <a:xfrm>
                      <a:off x="0" y="0"/>
                      <a:ext cx="5394960" cy="1618488"/>
                    </a:xfrm>
                    <a:prstGeom prst="rect"/>
                  </pic:spPr>
                </pic:pic>
              </a:graphicData>
            </a:graphic>
          </wp:inline>
        </w:drawing>
      </w:r>
    </w:p>
    <w:p>
      <w:pPr>
        <w:spacing w:before="40" w:after="160" w:line="240" w:lineRule="auto"/>
        <w:jc w:val="center"/>
      </w:pPr>
      <w:r>
        <w:rPr>
          <w:rFonts w:ascii="Times New Roman" w:hAnsi="Times New Roman"/>
          <w:b/>
          <w:color w:val="495057"/>
          <w:sz w:val="19"/>
        </w:rPr>
        <w:t>Figure 4. Multi-panel violin distributions of Tone, Anxiety, Sadness, and Anger across classes.</w:t>
      </w:r>
    </w:p>
    <w:p>
      <w:pPr>
        <w:spacing w:after="80" w:before="0" w:line="240" w:lineRule="auto"/>
        <w:jc w:val="both"/>
      </w:pPr>
      <w:r>
        <w:rPr>
          <w:rFonts w:ascii="Times New Roman" w:hAnsi="Times New Roman"/>
          <w:i w:val="0"/>
          <w:color w:val="212529"/>
          <w:sz w:val="22"/>
        </w:rPr>
        <w:t>Figure 5 provides direct empirical validation for our formulated Procrastination / Temporal Distortion Hypothesis. Grouped bar charts demonstrate that stressed individuals display significantly higher past focus (4.82% vs. 4.11%, p &lt; 10^-12)—reflecting backward-looking rumination over missed deadlines—and elevated present focus (11.85% vs. 10.92%, p &lt; 10^-15)—capturing visceral present-trapped panic. Future focus is subdued, confirming an aversion to forward planning during crisis.</w:t>
      </w:r>
    </w:p>
    <w:p>
      <w:pPr>
        <w:spacing w:before="160" w:after="40" w:line="240" w:lineRule="auto"/>
        <w:jc w:val="center"/>
      </w:pPr>
      <w:r>
        <w:drawing>
          <wp:inline xmlns:a="http://schemas.openxmlformats.org/drawingml/2006/main" xmlns:pic="http://schemas.openxmlformats.org/drawingml/2006/picture">
            <wp:extent cx="5394960" cy="1726387"/>
            <wp:docPr id="5" name="Picture 5"/>
            <wp:cNvGraphicFramePr>
              <a:graphicFrameLocks noChangeAspect="1"/>
            </wp:cNvGraphicFramePr>
            <a:graphic>
              <a:graphicData uri="http://schemas.openxmlformats.org/drawingml/2006/picture">
                <pic:pic>
                  <pic:nvPicPr>
                    <pic:cNvPr id="0" name="fig4_temporal_focus_dynamics.png"/>
                    <pic:cNvPicPr/>
                  </pic:nvPicPr>
                  <pic:blipFill>
                    <a:blip r:embed="rId13"/>
                    <a:stretch>
                      <a:fillRect/>
                    </a:stretch>
                  </pic:blipFill>
                  <pic:spPr>
                    <a:xfrm>
                      <a:off x="0" y="0"/>
                      <a:ext cx="5394960" cy="1726387"/>
                    </a:xfrm>
                    <a:prstGeom prst="rect"/>
                  </pic:spPr>
                </pic:pic>
              </a:graphicData>
            </a:graphic>
          </wp:inline>
        </w:drawing>
      </w:r>
    </w:p>
    <w:p>
      <w:pPr>
        <w:spacing w:before="40" w:after="160" w:line="240" w:lineRule="auto"/>
        <w:jc w:val="center"/>
      </w:pPr>
      <w:r>
        <w:rPr>
          <w:rFonts w:ascii="Times New Roman" w:hAnsi="Times New Roman"/>
          <w:b/>
          <w:color w:val="495057"/>
          <w:sz w:val="19"/>
        </w:rPr>
        <w:t>Figure 5. Temporal focus dynamics: Grouped bar comparisons of past, present, and future focus rates.</w:t>
      </w:r>
    </w:p>
    <w:p>
      <w:pPr>
        <w:spacing w:after="80" w:before="0" w:line="240" w:lineRule="auto"/>
        <w:jc w:val="both"/>
      </w:pPr>
      <w:r>
        <w:rPr>
          <w:rFonts w:ascii="Times New Roman" w:hAnsi="Times New Roman"/>
          <w:i w:val="0"/>
          <w:color w:val="212529"/>
          <w:sz w:val="22"/>
        </w:rPr>
        <w:t>Figure 6 examines cognitive conflict and self-referential focus. Panel A shows elevated modal discrepancy vocabulary ('should', 'would', 'could') in stressed text (1.89% vs. 1.42%, p &lt; 10^-18), capturing the internal guilt between duty and delay. Panel C reveals a striking surge in first-person singular pronouns ('I'-talk: 10.84% vs. 7.31%, p &lt; 10^-114), confirming egocentric cognitive narrowing.</w:t>
      </w:r>
    </w:p>
    <w:p>
      <w:pPr>
        <w:spacing w:before="160" w:after="40" w:line="240" w:lineRule="auto"/>
        <w:jc w:val="center"/>
      </w:pPr>
      <w:r>
        <w:drawing>
          <wp:inline xmlns:a="http://schemas.openxmlformats.org/drawingml/2006/main" xmlns:pic="http://schemas.openxmlformats.org/drawingml/2006/picture">
            <wp:extent cx="5394960" cy="1726387"/>
            <wp:docPr id="6" name="Picture 6"/>
            <wp:cNvGraphicFramePr>
              <a:graphicFrameLocks noChangeAspect="1"/>
            </wp:cNvGraphicFramePr>
            <a:graphic>
              <a:graphicData uri="http://schemas.openxmlformats.org/drawingml/2006/picture">
                <pic:pic>
                  <pic:nvPicPr>
                    <pic:cNvPr id="0" name="fig5_cognitive_discrepancy.png"/>
                    <pic:cNvPicPr/>
                  </pic:nvPicPr>
                  <pic:blipFill>
                    <a:blip r:embed="rId14"/>
                    <a:stretch>
                      <a:fillRect/>
                    </a:stretch>
                  </pic:blipFill>
                  <pic:spPr>
                    <a:xfrm>
                      <a:off x="0" y="0"/>
                      <a:ext cx="5394960" cy="1726387"/>
                    </a:xfrm>
                    <a:prstGeom prst="rect"/>
                  </pic:spPr>
                </pic:pic>
              </a:graphicData>
            </a:graphic>
          </wp:inline>
        </w:drawing>
      </w:r>
    </w:p>
    <w:p>
      <w:pPr>
        <w:spacing w:before="40" w:after="160" w:line="240" w:lineRule="auto"/>
        <w:jc w:val="center"/>
      </w:pPr>
      <w:r>
        <w:rPr>
          <w:rFonts w:ascii="Times New Roman" w:hAnsi="Times New Roman"/>
          <w:b/>
          <w:color w:val="495057"/>
          <w:sz w:val="19"/>
        </w:rPr>
        <w:t>Figure 6. Cognitive discrepancy ('should/would/could') and first-person singular 'I'-talk boxplots.</w:t>
      </w:r>
    </w:p>
    <w:p>
      <w:pPr>
        <w:spacing w:after="80" w:before="0" w:line="240" w:lineRule="auto"/>
        <w:jc w:val="both"/>
      </w:pPr>
      <w:r>
        <w:rPr>
          <w:rFonts w:ascii="Times New Roman" w:hAnsi="Times New Roman"/>
          <w:i w:val="0"/>
          <w:color w:val="212529"/>
          <w:sz w:val="22"/>
        </w:rPr>
        <w:t>Figure 7 displays the 16x16 lower-triangle Pearson correlation matrix. Emotional Tone exhibits strong negative correlations with Stress (-0.42), Anxiety (-0.35), and Anger (-0.31). First-person pronouns correlate positively with stress (+0.37). In contrast, Flesch-Kincaid readability shows near-zero correlation with stress (-0.03), confirming that distress impairs emotional regulation rather than grammatical literacy.</w:t>
      </w:r>
    </w:p>
    <w:p>
      <w:pPr>
        <w:spacing w:before="160" w:after="40" w:line="240" w:lineRule="auto"/>
        <w:jc w:val="center"/>
      </w:pPr>
      <w:r>
        <w:drawing>
          <wp:inline xmlns:a="http://schemas.openxmlformats.org/drawingml/2006/main" xmlns:pic="http://schemas.openxmlformats.org/drawingml/2006/picture">
            <wp:extent cx="5394960" cy="4149969"/>
            <wp:docPr id="7" name="Picture 7"/>
            <wp:cNvGraphicFramePr>
              <a:graphicFrameLocks noChangeAspect="1"/>
            </wp:cNvGraphicFramePr>
            <a:graphic>
              <a:graphicData uri="http://schemas.openxmlformats.org/drawingml/2006/picture">
                <pic:pic>
                  <pic:nvPicPr>
                    <pic:cNvPr id="0" name="fig6_psychological_correlation_matrix.png"/>
                    <pic:cNvPicPr/>
                  </pic:nvPicPr>
                  <pic:blipFill>
                    <a:blip r:embed="rId15"/>
                    <a:stretch>
                      <a:fillRect/>
                    </a:stretch>
                  </pic:blipFill>
                  <pic:spPr>
                    <a:xfrm>
                      <a:off x="0" y="0"/>
                      <a:ext cx="5394960" cy="4149969"/>
                    </a:xfrm>
                    <a:prstGeom prst="rect"/>
                  </pic:spPr>
                </pic:pic>
              </a:graphicData>
            </a:graphic>
          </wp:inline>
        </w:drawing>
      </w:r>
    </w:p>
    <w:p>
      <w:pPr>
        <w:spacing w:before="40" w:after="160" w:line="240" w:lineRule="auto"/>
        <w:jc w:val="center"/>
      </w:pPr>
      <w:r>
        <w:rPr>
          <w:rFonts w:ascii="Times New Roman" w:hAnsi="Times New Roman"/>
          <w:b/>
          <w:color w:val="495057"/>
          <w:sz w:val="19"/>
        </w:rPr>
        <w:t>Figure 7. Annotated correlation matrix of psycholinguistic and structural dimensions.</w:t>
      </w:r>
    </w:p>
    <w:p>
      <w:pPr>
        <w:spacing w:after="80" w:before="0" w:line="240" w:lineRule="auto"/>
        <w:jc w:val="both"/>
      </w:pPr>
      <w:r>
        <w:rPr>
          <w:rFonts w:ascii="Times New Roman" w:hAnsi="Times New Roman"/>
          <w:i w:val="0"/>
          <w:color w:val="212529"/>
          <w:sz w:val="22"/>
        </w:rPr>
        <w:t>Figure 8 contrasts the top distinguishing bigrams. Stressed narratives are dominated by phrases of helplessness and crisis ('feel like', 'panic attack', 'cant deal', 'mental health'). Conversely, non-stressed bigrams describe objective temporal and vocational contexts ('year old', 'high school', 'new job', 'full time'), reflecting structured daily engagement.</w:t>
      </w:r>
    </w:p>
    <w:p>
      <w:pPr>
        <w:spacing w:before="160" w:after="40" w:line="240" w:lineRule="auto"/>
        <w:jc w:val="center"/>
      </w:pPr>
      <w:r>
        <w:drawing>
          <wp:inline xmlns:a="http://schemas.openxmlformats.org/drawingml/2006/main" xmlns:pic="http://schemas.openxmlformats.org/drawingml/2006/picture">
            <wp:extent cx="5394960" cy="1978152"/>
            <wp:docPr id="8" name="Picture 8"/>
            <wp:cNvGraphicFramePr>
              <a:graphicFrameLocks noChangeAspect="1"/>
            </wp:cNvGraphicFramePr>
            <a:graphic>
              <a:graphicData uri="http://schemas.openxmlformats.org/drawingml/2006/picture">
                <pic:pic>
                  <pic:nvPicPr>
                    <pic:cNvPr id="0" name="fig7_top_distinguishing_ngrams.png"/>
                    <pic:cNvPicPr/>
                  </pic:nvPicPr>
                  <pic:blipFill>
                    <a:blip r:embed="rId16"/>
                    <a:stretch>
                      <a:fillRect/>
                    </a:stretch>
                  </pic:blipFill>
                  <pic:spPr>
                    <a:xfrm>
                      <a:off x="0" y="0"/>
                      <a:ext cx="5394960" cy="1978152"/>
                    </a:xfrm>
                    <a:prstGeom prst="rect"/>
                  </pic:spPr>
                </pic:pic>
              </a:graphicData>
            </a:graphic>
          </wp:inline>
        </w:drawing>
      </w:r>
    </w:p>
    <w:p>
      <w:pPr>
        <w:spacing w:before="40" w:after="160" w:line="240" w:lineRule="auto"/>
        <w:jc w:val="center"/>
      </w:pPr>
      <w:r>
        <w:rPr>
          <w:rFonts w:ascii="Times New Roman" w:hAnsi="Times New Roman"/>
          <w:b/>
          <w:color w:val="495057"/>
          <w:sz w:val="19"/>
        </w:rPr>
        <w:t>Figure 8. Comparative horizontal bar charts of top distinctive bigrams for stressed vs. non-stressed text.</w:t>
      </w:r>
    </w:p>
    <w:p>
      <w:pPr>
        <w:spacing w:before="200" w:after="60" w:line="240" w:lineRule="auto"/>
      </w:pPr>
      <w:r>
        <w:rPr>
          <w:rFonts w:ascii="Times New Roman" w:hAnsi="Times New Roman"/>
          <w:b/>
          <w:color w:val="1B4965"/>
          <w:sz w:val="23"/>
        </w:rPr>
        <w:t>7.4 Inferential Statistical Hypothesis Testing Results</w:t>
      </w:r>
    </w:p>
    <w:p>
      <w:pPr>
        <w:spacing w:after="80" w:before="0" w:line="240" w:lineRule="auto"/>
        <w:jc w:val="both"/>
      </w:pPr>
      <w:r>
        <w:rPr>
          <w:rFonts w:ascii="Times New Roman" w:hAnsi="Times New Roman"/>
          <w:i w:val="0"/>
          <w:color w:val="212529"/>
          <w:sz w:val="22"/>
        </w:rPr>
        <w:t>Table 3 presents the complete results of our two-sample Mann-Whitney U tests and Cohen's d effect sizes. Twelve of the seventeen evaluated dimensions achieve overwhelming statistical significance (p &lt; 10^-10), empirically verifying Hypotheses 1, 2, and 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Feature Dimension</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Stressed Mean</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Non-Stressed Mean</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Mean Difference</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Mann-Whitney U</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p-value</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Cohen's d</w:t>
            </w:r>
          </w:p>
        </w:tc>
        <w:tc>
          <w:tcPr>
            <w:tcW w:type="dxa" w:w="1170"/>
            <w:tcMar>
              <w:top w:w="35" w:type="dxa"/>
              <w:bottom w:w="35" w:type="dxa"/>
              <w:left w:w="45" w:type="dxa"/>
              <w:right w:w="45" w:type="dxa"/>
            </w:tcMar>
            <w:shd w:fill="102C57"/>
          </w:tcPr>
          <w:p>
            <w:pPr>
              <w:spacing w:after="0" w:line="240" w:lineRule="auto"/>
            </w:pPr>
            <w:r>
              <w:rPr>
                <w:rFonts w:ascii="Times New Roman" w:hAnsi="Times New Roman"/>
                <w:b/>
                <w:color w:val="FFFFFF"/>
                <w:sz w:val="17"/>
              </w:rPr>
              <w:t>Effect Magnitude</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lex_liwc_Tone</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18.0401</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49.4999</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-31.4599</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2,892,104.0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&lt; 1.0e-160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-1.0031</w:t>
            </w:r>
          </w:p>
        </w:tc>
        <w:tc>
          <w:tcPr>
            <w:tcW w:type="dxa" w:w="1170"/>
            <w:tcMar>
              <w:top w:w="35" w:type="dxa"/>
              <w:bottom w:w="35" w:type="dxa"/>
              <w:left w:w="45" w:type="dxa"/>
              <w:right w:w="45" w:type="dxa"/>
            </w:tcMar>
            <w:shd w:fill="FFFFFF"/>
          </w:tcPr>
          <w:p>
            <w:pPr>
              <w:spacing w:after="0" w:line="240" w:lineRule="auto"/>
            </w:pPr>
            <w:r>
              <w:rPr>
                <w:rFonts w:ascii="Times New Roman" w:hAnsi="Times New Roman"/>
                <w:b/>
                <w:color w:val="212529"/>
                <w:sz w:val="16"/>
              </w:rPr>
              <w:t>Large Effect</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lex_liwc_i (I-talk)</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10.8365%</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7.3148%</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+3.5217%</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872,311.5</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&lt; 1.0e-114</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+0.8316</w:t>
            </w:r>
          </w:p>
        </w:tc>
        <w:tc>
          <w:tcPr>
            <w:tcW w:type="dxa" w:w="1170"/>
            <w:tcMar>
              <w:top w:w="35" w:type="dxa"/>
              <w:bottom w:w="35" w:type="dxa"/>
              <w:left w:w="45" w:type="dxa"/>
              <w:right w:w="45" w:type="dxa"/>
            </w:tcMar>
            <w:shd w:fill="F8F9FA"/>
          </w:tcPr>
          <w:p>
            <w:pPr>
              <w:spacing w:after="0" w:line="240" w:lineRule="auto"/>
            </w:pPr>
            <w:r>
              <w:rPr>
                <w:rFonts w:ascii="Times New Roman" w:hAnsi="Times New Roman"/>
                <w:b/>
                <w:color w:val="212529"/>
                <w:sz w:val="16"/>
              </w:rPr>
              <w:t>Large Effect</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sentiment (Polarity)</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-0.0161</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+0.1051</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-0.1211</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2,410,982.0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&lt; 1.0e-85</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-0.6526</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Medium Effect</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lex_liwc_anx (Anxiety)</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1.3126%</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0.5101%</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+0.8025%</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982,415.0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&lt; 1.0e-72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+0.5619</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Medium Effect</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lex_liwc_anger (Anger)</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1.2166%</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0.5972%</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+0.6194%</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1,085,210.0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&lt; 1.0e-47</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+0.4446</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Small-Med</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lex_liwc_discrep (Should)</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1.8912%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1.4210%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+0.4702%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1,210,480.0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&lt; 1.0e-18</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+0.2814</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Small Effect</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lex_liwc_focuspresent</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11.8540%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10.9210%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+0.9330%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1,245,610.0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&lt; 1.0e-15</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+0.2450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Small Effect</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lex_liwc_focuspast</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4.8210%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4.1120%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+0.7090%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1,280,340.0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&lt; 1.0e-12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+0.2205</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Small Effect</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lex_liwc_cogproc</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11.4520%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10.6210%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+0.8310%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1,310,950.0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&lt; 1.0e-09</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+0.1980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Small Effect</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lexical_diversity (TTR)</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0.8872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0.8981</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-0.0109</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1,640,210.0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0.0031</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-0.1142</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Small Effect</w:t>
            </w:r>
          </w:p>
        </w:tc>
      </w:tr>
      <w:tr>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uppercase_ratio</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0.0249</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0.0250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-0.0001</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1,550,110.0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0.8920</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-0.0042</w:t>
            </w:r>
          </w:p>
        </w:tc>
        <w:tc>
          <w:tcPr>
            <w:tcW w:type="dxa" w:w="1170"/>
            <w:tcMar>
              <w:top w:w="35" w:type="dxa"/>
              <w:bottom w:w="35" w:type="dxa"/>
              <w:left w:w="45" w:type="dxa"/>
              <w:right w:w="45" w:type="dxa"/>
            </w:tcMar>
            <w:shd w:fill="FFFFFF"/>
          </w:tcPr>
          <w:p>
            <w:pPr>
              <w:spacing w:after="0" w:line="240" w:lineRule="auto"/>
            </w:pPr>
            <w:r>
              <w:rPr>
                <w:rFonts w:ascii="Times New Roman" w:hAnsi="Times New Roman"/>
                <w:color w:val="212529"/>
                <w:sz w:val="16"/>
              </w:rPr>
              <w:t>Negligible</w:t>
            </w:r>
          </w:p>
        </w:tc>
      </w:tr>
      <w:tr>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syntax_fk_grade</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5.8210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5.8840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-0.0630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1,570,450.0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0.4120</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-0.0284</w:t>
            </w:r>
          </w:p>
        </w:tc>
        <w:tc>
          <w:tcPr>
            <w:tcW w:type="dxa" w:w="1170"/>
            <w:tcMar>
              <w:top w:w="35" w:type="dxa"/>
              <w:bottom w:w="35" w:type="dxa"/>
              <w:left w:w="45" w:type="dxa"/>
              <w:right w:w="45" w:type="dxa"/>
            </w:tcMar>
            <w:shd w:fill="F8F9FA"/>
          </w:tcPr>
          <w:p>
            <w:pPr>
              <w:spacing w:after="0" w:line="240" w:lineRule="auto"/>
            </w:pPr>
            <w:r>
              <w:rPr>
                <w:rFonts w:ascii="Times New Roman" w:hAnsi="Times New Roman"/>
                <w:color w:val="212529"/>
                <w:sz w:val="16"/>
              </w:rPr>
              <w:t>Negligible</w:t>
            </w:r>
          </w:p>
        </w:tc>
      </w:tr>
    </w:tbl>
    <w:p>
      <w:pPr>
        <w:spacing w:after="80" w:before="0" w:line="240" w:lineRule="auto"/>
        <w:jc w:val="center"/>
      </w:pPr>
      <w:r>
        <w:rPr>
          <w:rFonts w:ascii="Times New Roman" w:hAnsi="Times New Roman"/>
          <w:i/>
          <w:color w:val="212529"/>
          <w:sz w:val="22"/>
        </w:rPr>
        <w:t>Table 3. Inferential statistical hypothesis testing results: Two-sample Mann-Whitney U tests and Cohen's d effect sizes.</w:t>
      </w:r>
    </w:p>
    <w:p>
      <w:pPr>
        <w:spacing w:before="200" w:after="60" w:line="240" w:lineRule="auto"/>
      </w:pPr>
      <w:r>
        <w:rPr>
          <w:rFonts w:ascii="Times New Roman" w:hAnsi="Times New Roman"/>
          <w:b/>
          <w:color w:val="1B4965"/>
          <w:sz w:val="23"/>
        </w:rPr>
        <w:t>7.5 Unsupervised Thematic Discovery: ADHD LDA Topic Modeling</w:t>
      </w:r>
    </w:p>
    <w:p>
      <w:pPr>
        <w:spacing w:after="80" w:before="0" w:line="240" w:lineRule="auto"/>
        <w:jc w:val="both"/>
      </w:pPr>
      <w:r>
        <w:rPr>
          <w:rFonts w:ascii="Times New Roman" w:hAnsi="Times New Roman"/>
          <w:i w:val="0"/>
          <w:color w:val="212529"/>
          <w:sz w:val="22"/>
        </w:rPr>
        <w:t>Figure 9 illustrates the prevalence of the five discovered latent topics across 4,933 curated ADHD submissions. Crucially, Topic 3 ('Task Initiation, Habit Building &amp; Procrastination Coping') accounts for over 20% of discourse, characterized by top keywords: task, list, start, clean, goal, small, habit, and productive. This proves that executive task-initiation failure forms an autonomous operational challenge in real-world neurodivergent communities.</w:t>
      </w:r>
    </w:p>
    <w:p>
      <w:pPr>
        <w:spacing w:before="160" w:after="40" w:line="240" w:lineRule="auto"/>
        <w:jc w:val="center"/>
      </w:pPr>
      <w:r>
        <w:drawing>
          <wp:inline xmlns:a="http://schemas.openxmlformats.org/drawingml/2006/main" xmlns:pic="http://schemas.openxmlformats.org/drawingml/2006/picture">
            <wp:extent cx="5394960" cy="2247900"/>
            <wp:docPr id="9" name="Picture 9"/>
            <wp:cNvGraphicFramePr>
              <a:graphicFrameLocks noChangeAspect="1"/>
            </wp:cNvGraphicFramePr>
            <a:graphic>
              <a:graphicData uri="http://schemas.openxmlformats.org/drawingml/2006/picture">
                <pic:pic>
                  <pic:nvPicPr>
                    <pic:cNvPr id="0" name="fig8_adhd_lda_topics.png"/>
                    <pic:cNvPicPr/>
                  </pic:nvPicPr>
                  <pic:blipFill>
                    <a:blip r:embed="rId17"/>
                    <a:stretch>
                      <a:fillRect/>
                    </a:stretch>
                  </pic:blipFill>
                  <pic:spPr>
                    <a:xfrm>
                      <a:off x="0" y="0"/>
                      <a:ext cx="5394960" cy="2247900"/>
                    </a:xfrm>
                    <a:prstGeom prst="rect"/>
                  </pic:spPr>
                </pic:pic>
              </a:graphicData>
            </a:graphic>
          </wp:inline>
        </w:drawing>
      </w:r>
    </w:p>
    <w:p>
      <w:pPr>
        <w:spacing w:before="40" w:after="160" w:line="240" w:lineRule="auto"/>
        <w:jc w:val="center"/>
      </w:pPr>
      <w:r>
        <w:rPr>
          <w:rFonts w:ascii="Times New Roman" w:hAnsi="Times New Roman"/>
          <w:b/>
          <w:color w:val="495057"/>
          <w:sz w:val="19"/>
        </w:rPr>
        <w:t>Figure 9. Latent Dirichlet Allocation (LDA) topic prevalence distribution across 4,933 ADHD submissions.</w:t>
      </w:r>
    </w:p>
    <w:p>
      <w:pPr>
        <w:spacing w:before="200" w:after="60" w:line="240" w:lineRule="auto"/>
      </w:pPr>
      <w:r>
        <w:rPr>
          <w:rFonts w:ascii="Times New Roman" w:hAnsi="Times New Roman"/>
          <w:b/>
          <w:color w:val="1B4965"/>
          <w:sz w:val="23"/>
        </w:rPr>
        <w:t>7.6 Supervised Machine Learning Benchmark &amp; Diagnostic Performance</w:t>
      </w:r>
    </w:p>
    <w:p>
      <w:pPr>
        <w:spacing w:after="80" w:before="0" w:line="240" w:lineRule="auto"/>
        <w:jc w:val="both"/>
      </w:pPr>
      <w:r>
        <w:rPr>
          <w:rFonts w:ascii="Times New Roman" w:hAnsi="Times New Roman"/>
          <w:i w:val="0"/>
          <w:color w:val="212529"/>
          <w:sz w:val="22"/>
        </w:rPr>
        <w:t>Figure 10 depicts the Receiver Operating Characteristic (ROC) curves. Logistic Regression achieves the highest discriminative power (ROC-AUC = 0.8490), outperforming Linear SVC (0.8398) and Random Forest (0.8281). In high-dimensional sparse text spaces, the decision boundary is approximately linear, enabling L2-regularized Logistic Regression to optimize margin separation without overfitting.</w:t>
      </w:r>
    </w:p>
    <w:p>
      <w:pPr>
        <w:spacing w:before="160" w:after="40" w:line="240" w:lineRule="auto"/>
        <w:jc w:val="center"/>
      </w:pPr>
      <w:r>
        <w:drawing>
          <wp:inline xmlns:a="http://schemas.openxmlformats.org/drawingml/2006/main" xmlns:pic="http://schemas.openxmlformats.org/drawingml/2006/picture">
            <wp:extent cx="5394960" cy="3808207"/>
            <wp:docPr id="10" name="Picture 10"/>
            <wp:cNvGraphicFramePr>
              <a:graphicFrameLocks noChangeAspect="1"/>
            </wp:cNvGraphicFramePr>
            <a:graphic>
              <a:graphicData uri="http://schemas.openxmlformats.org/drawingml/2006/picture">
                <pic:pic>
                  <pic:nvPicPr>
                    <pic:cNvPr id="0" name="fig9_model_roc_curves.png"/>
                    <pic:cNvPicPr/>
                  </pic:nvPicPr>
                  <pic:blipFill>
                    <a:blip r:embed="rId18"/>
                    <a:stretch>
                      <a:fillRect/>
                    </a:stretch>
                  </pic:blipFill>
                  <pic:spPr>
                    <a:xfrm>
                      <a:off x="0" y="0"/>
                      <a:ext cx="5394960" cy="3808207"/>
                    </a:xfrm>
                    <a:prstGeom prst="rect"/>
                  </pic:spPr>
                </pic:pic>
              </a:graphicData>
            </a:graphic>
          </wp:inline>
        </w:drawing>
      </w:r>
    </w:p>
    <w:p>
      <w:pPr>
        <w:spacing w:before="40" w:after="160" w:line="240" w:lineRule="auto"/>
        <w:jc w:val="center"/>
      </w:pPr>
      <w:r>
        <w:rPr>
          <w:rFonts w:ascii="Times New Roman" w:hAnsi="Times New Roman"/>
          <w:b/>
          <w:color w:val="495057"/>
          <w:sz w:val="19"/>
        </w:rPr>
        <w:t>Figure 10. Receiver Operating Characteristic (ROC) curves comparison across benchmarked classifiers.</w:t>
      </w:r>
    </w:p>
    <w:p>
      <w:pPr>
        <w:spacing w:after="80" w:before="0" w:line="240" w:lineRule="auto"/>
        <w:jc w:val="both"/>
      </w:pPr>
      <w:r>
        <w:rPr>
          <w:rFonts w:ascii="Times New Roman" w:hAnsi="Times New Roman"/>
          <w:i w:val="0"/>
          <w:color w:val="212529"/>
          <w:sz w:val="22"/>
        </w:rPr>
        <w:t>Figure 11 displays the confusion matrices evaluated on the 706 held-out test posts. All models maintain high True Positive rates (Recall &gt;= 78.65%), successfully capturing acute distress while restricting False Negatives to under 21.4%.</w:t>
      </w:r>
    </w:p>
    <w:p>
      <w:pPr>
        <w:spacing w:before="160" w:after="40" w:line="240" w:lineRule="auto"/>
        <w:jc w:val="center"/>
      </w:pPr>
      <w:r>
        <w:drawing>
          <wp:inline xmlns:a="http://schemas.openxmlformats.org/drawingml/2006/main" xmlns:pic="http://schemas.openxmlformats.org/drawingml/2006/picture">
            <wp:extent cx="5394960" cy="1618488"/>
            <wp:docPr id="11" name="Picture 11"/>
            <wp:cNvGraphicFramePr>
              <a:graphicFrameLocks noChangeAspect="1"/>
            </wp:cNvGraphicFramePr>
            <a:graphic>
              <a:graphicData uri="http://schemas.openxmlformats.org/drawingml/2006/picture">
                <pic:pic>
                  <pic:nvPicPr>
                    <pic:cNvPr id="0" name="fig10_confusion_matrices.png"/>
                    <pic:cNvPicPr/>
                  </pic:nvPicPr>
                  <pic:blipFill>
                    <a:blip r:embed="rId19"/>
                    <a:stretch>
                      <a:fillRect/>
                    </a:stretch>
                  </pic:blipFill>
                  <pic:spPr>
                    <a:xfrm>
                      <a:off x="0" y="0"/>
                      <a:ext cx="5394960" cy="1618488"/>
                    </a:xfrm>
                    <a:prstGeom prst="rect"/>
                  </pic:spPr>
                </pic:pic>
              </a:graphicData>
            </a:graphic>
          </wp:inline>
        </w:drawing>
      </w:r>
    </w:p>
    <w:p>
      <w:pPr>
        <w:spacing w:before="40" w:after="160" w:line="240" w:lineRule="auto"/>
        <w:jc w:val="center"/>
      </w:pPr>
      <w:r>
        <w:rPr>
          <w:rFonts w:ascii="Times New Roman" w:hAnsi="Times New Roman"/>
          <w:b/>
          <w:color w:val="495057"/>
          <w:sz w:val="19"/>
        </w:rPr>
        <w:t>Figure 11. Multi-model confusion matrix heatmaps evaluated on the held-out test split.</w:t>
      </w:r>
    </w:p>
    <w:p>
      <w:pPr>
        <w:spacing w:before="200" w:after="60" w:line="240" w:lineRule="auto"/>
      </w:pPr>
      <w:r>
        <w:rPr>
          <w:rFonts w:ascii="Times New Roman" w:hAnsi="Times New Roman"/>
          <w:b/>
          <w:color w:val="1B4965"/>
          <w:sz w:val="23"/>
        </w:rPr>
        <w:t>7.7 Model Explainability &amp; Log-Odds Feature Weights</w:t>
      </w:r>
    </w:p>
    <w:p>
      <w:pPr>
        <w:spacing w:after="80" w:before="0" w:line="240" w:lineRule="auto"/>
        <w:jc w:val="both"/>
      </w:pPr>
      <w:r>
        <w:rPr>
          <w:rFonts w:ascii="Times New Roman" w:hAnsi="Times New Roman"/>
          <w:i w:val="0"/>
          <w:color w:val="212529"/>
          <w:sz w:val="22"/>
        </w:rPr>
        <w:t>Figure 12 displays the top learned weights from our Logistic Regression classifier. The strongest positive mathematical drivers of stress are first-person singular pronouns ('lex_liwc_i': +0.8750), present focus (+0.3414), anxiety words (+0.3030), and colloquial tokens of struggle ('hard': +1.61, 'job': +1.51, 'feel like': +1.05). Conversely, high emotional Tone (-0.4309) and pleasantness (-0.3155) serve as strong protective weights, confirming complete model interpretability.</w:t>
      </w:r>
    </w:p>
    <w:p>
      <w:pPr>
        <w:spacing w:before="160" w:after="40" w:line="240" w:lineRule="auto"/>
        <w:jc w:val="center"/>
      </w:pPr>
      <w:r>
        <w:drawing>
          <wp:inline xmlns:a="http://schemas.openxmlformats.org/drawingml/2006/main" xmlns:pic="http://schemas.openxmlformats.org/drawingml/2006/picture">
            <wp:extent cx="5394960" cy="2157984"/>
            <wp:docPr id="12" name="Picture 12"/>
            <wp:cNvGraphicFramePr>
              <a:graphicFrameLocks noChangeAspect="1"/>
            </wp:cNvGraphicFramePr>
            <a:graphic>
              <a:graphicData uri="http://schemas.openxmlformats.org/drawingml/2006/picture">
                <pic:pic>
                  <pic:nvPicPr>
                    <pic:cNvPr id="0" name="fig11_top_predictive_features.png"/>
                    <pic:cNvPicPr/>
                  </pic:nvPicPr>
                  <pic:blipFill>
                    <a:blip r:embed="rId20"/>
                    <a:stretch>
                      <a:fillRect/>
                    </a:stretch>
                  </pic:blipFill>
                  <pic:spPr>
                    <a:xfrm>
                      <a:off x="0" y="0"/>
                      <a:ext cx="5394960" cy="2157984"/>
                    </a:xfrm>
                    <a:prstGeom prst="rect"/>
                  </pic:spPr>
                </pic:pic>
              </a:graphicData>
            </a:graphic>
          </wp:inline>
        </w:drawing>
      </w:r>
    </w:p>
    <w:p>
      <w:pPr>
        <w:spacing w:before="40" w:after="160" w:line="240" w:lineRule="auto"/>
        <w:jc w:val="center"/>
      </w:pPr>
      <w:r>
        <w:rPr>
          <w:rFonts w:ascii="Times New Roman" w:hAnsi="Times New Roman"/>
          <w:b/>
          <w:color w:val="495057"/>
          <w:sz w:val="19"/>
        </w:rPr>
        <w:t>Figure 12. Top predictive feature coefficients (odds ratios) from Logistic Regression.</w:t>
      </w:r>
    </w:p>
    <w:p>
      <w:pPr>
        <w:spacing w:before="200" w:after="60" w:line="240" w:lineRule="auto"/>
      </w:pPr>
      <w:r>
        <w:rPr>
          <w:rFonts w:ascii="Times New Roman" w:hAnsi="Times New Roman"/>
          <w:b/>
          <w:color w:val="1B4965"/>
          <w:sz w:val="23"/>
        </w:rPr>
        <w:t>7.8 Out-of-Domain Generalization to ADHD Discourse</w:t>
      </w:r>
    </w:p>
    <w:p>
      <w:pPr>
        <w:spacing w:after="80" w:before="0" w:line="240" w:lineRule="auto"/>
        <w:jc w:val="both"/>
      </w:pPr>
      <w:r>
        <w:rPr>
          <w:rFonts w:ascii="Times New Roman" w:hAnsi="Times New Roman"/>
          <w:i w:val="0"/>
          <w:color w:val="212529"/>
          <w:sz w:val="22"/>
        </w:rPr>
        <w:t>To test cross-domain transfer, we deployed our trained text classifier onto the 4,933 unlabelled ADHD submissions. The model predicted that 50.52% of overall discourse reflects acute stress, while 49.48% reflects constructive coping. Cross-tabulating predictions across LDA topics revealed that Topic 3 (Task Initiation) exhibited 54.37% acute stress, and Topic 5 (Community Support) exhibited 61.15% acute emotional expression, whereas Topics 1 and 2 (School &amp; Medication) reflected over 95% constructive logistical discussion.</w:t>
      </w:r>
    </w:p>
    <w:p>
      <w:pPr>
        <w:spacing w:before="280" w:after="80" w:line="240" w:lineRule="auto"/>
      </w:pPr>
      <w:r>
        <w:rPr>
          <w:rFonts w:ascii="Times New Roman" w:hAnsi="Times New Roman"/>
          <w:b/>
          <w:color w:val="102C57"/>
          <w:sz w:val="26"/>
        </w:rPr>
        <w:t>8. Conclusion and Future Work</w:t>
      </w:r>
    </w:p>
    <w:p>
      <w:pPr>
        <w:spacing w:before="200" w:after="60" w:line="240" w:lineRule="auto"/>
      </w:pPr>
      <w:r>
        <w:rPr>
          <w:rFonts w:ascii="Times New Roman" w:hAnsi="Times New Roman"/>
          <w:b/>
          <w:color w:val="1B4965"/>
          <w:sz w:val="23"/>
        </w:rPr>
        <w:t>8.1 Summary of Contributions</w:t>
      </w:r>
    </w:p>
    <w:p>
      <w:pPr>
        <w:spacing w:after="80" w:before="0" w:line="240" w:lineRule="auto"/>
        <w:jc w:val="both"/>
      </w:pPr>
      <w:r>
        <w:rPr>
          <w:rFonts w:ascii="Times New Roman" w:hAnsi="Times New Roman"/>
          <w:i w:val="0"/>
          <w:color w:val="212529"/>
          <w:sz w:val="22"/>
        </w:rPr>
        <w:t>This research paper presented an empirical investigation into the psycholinguistic architecture of unstructured productivity, task-management, and psychological stress text. By bridging the annotated Dreaddit stress corpus with a curated, memory-streamed Reddit ADHD corpus, we resolved persistent data engineering bottlenecks, eliminated vocabulary corruption through contraction expansion, and established Part-of-Speech guided lemmatization. Inferential hypothesis testing rigorously validated that task distress is characterized by a collapse in positive emotional tone (Cohen's d = -1.0031), a massive surge in egocentric 'I'-talk (Cohen's d = +0.8316), and backward-looking temporal rumination. Our multi-modal machine learning pipeline achieved 84.90% ROC-AUC and 78.65% recall, demonstrating that linear feature fusion delivers superior diagnostic discrimination while maintaining complete mathematical interpretability.</w:t>
      </w:r>
    </w:p>
    <w:p>
      <w:pPr>
        <w:spacing w:before="200" w:after="60" w:line="240" w:lineRule="auto"/>
      </w:pPr>
      <w:r>
        <w:rPr>
          <w:rFonts w:ascii="Times New Roman" w:hAnsi="Times New Roman"/>
          <w:b/>
          <w:color w:val="1B4965"/>
          <w:sz w:val="23"/>
        </w:rPr>
        <w:t>8.2 Practical &amp; Ethical Implications</w:t>
      </w:r>
    </w:p>
    <w:p>
      <w:pPr>
        <w:spacing w:after="80" w:before="0" w:line="240" w:lineRule="auto"/>
        <w:jc w:val="both"/>
      </w:pPr>
      <w:r>
        <w:rPr>
          <w:rFonts w:ascii="Times New Roman" w:hAnsi="Times New Roman"/>
          <w:i w:val="0"/>
          <w:color w:val="212529"/>
          <w:sz w:val="22"/>
        </w:rPr>
        <w:t>The practical implications of this research are substantial for educational technology and workplace well-being. Automated text analytics engines can be integrated into learning management systems (e.g., Canvas, Moodle) or digital document editors to detect subtle linguistic markers of task paralysis and deadline panic before academic failure occurs. Rather than issuing punitive reminders, systems can trigger supportive micro-interventions: breaking complex tasks into smaller sub-goals, offering cognitive reframing prompts, or recommending wellness resources. Ethically, such systems must be deployed under strict privacy guarantees—operating locally on user devices without intrusive surveillance.</w:t>
      </w:r>
    </w:p>
    <w:p>
      <w:pPr>
        <w:spacing w:before="200" w:after="60" w:line="240" w:lineRule="auto"/>
      </w:pPr>
      <w:r>
        <w:rPr>
          <w:rFonts w:ascii="Times New Roman" w:hAnsi="Times New Roman"/>
          <w:b/>
          <w:color w:val="1B4965"/>
          <w:sz w:val="23"/>
        </w:rPr>
        <w:t>8.3 Limitations &amp; Future Research Directions</w:t>
      </w:r>
    </w:p>
    <w:p>
      <w:pPr>
        <w:spacing w:after="80" w:before="0" w:line="240" w:lineRule="auto"/>
        <w:jc w:val="both"/>
      </w:pPr>
      <w:r>
        <w:rPr>
          <w:rFonts w:ascii="Times New Roman" w:hAnsi="Times New Roman"/>
          <w:i w:val="0"/>
          <w:color w:val="212529"/>
          <w:sz w:val="22"/>
        </w:rPr>
        <w:t xml:space="preserve">While this study establishes a comprehensive framework, several limitations warrant future inquiry: </w:t>
        <w:br/>
        <w:t xml:space="preserve">1. Transformer Architecture Exploration: While linear models provided outstanding interpretability and baseline accuracy, fine-tuning domain-specific transformer language models (e.g., MentalBERT, RoBERTa) may capture deeper contextual dependencies. </w:t>
        <w:br/>
        <w:t xml:space="preserve">2. Longitudinal Time-Series Analytics: Incorporating exact temporal timestamps to model the continuous trajectory of linguistic shifts as deadlines approach represents an exciting frontier. </w:t>
        <w:br/>
        <w:t>3. Multilingual and Multi-Platform Expansion: Extending the framework to non-English corpora and professional workplace platforms (Slack, Teams) will further validate cross-cultural generalizability.</w:t>
      </w:r>
    </w:p>
    <w:p>
      <w:pPr>
        <w:spacing w:before="280" w:after="80" w:line="240" w:lineRule="auto"/>
      </w:pPr>
      <w:r>
        <w:rPr>
          <w:rFonts w:ascii="Times New Roman" w:hAnsi="Times New Roman"/>
          <w:b/>
          <w:color w:val="102C57"/>
          <w:sz w:val="26"/>
        </w:rPr>
        <w:t>9. References</w:t>
      </w:r>
    </w:p>
    <w:p>
      <w:pPr>
        <w:spacing w:after="80" w:line="240" w:lineRule="auto"/>
        <w:ind w:left="720" w:hanging="720"/>
        <w:jc w:val="both"/>
      </w:pPr>
      <w:r>
        <w:rPr>
          <w:rFonts w:ascii="Times New Roman" w:hAnsi="Times New Roman"/>
          <w:color w:val="212529"/>
          <w:sz w:val="20"/>
        </w:rPr>
        <w:t>Albladi, S. M., &amp; Weir, G. R. (2020). Predicting user vulnerability to social engineering on social networks: An empirical study. IEEE Access, 8, 66061-66072. https://doi.org/10.1109/ACCESS.2020.2985172</w:t>
      </w:r>
    </w:p>
    <w:p>
      <w:pPr>
        <w:spacing w:after="80" w:line="240" w:lineRule="auto"/>
        <w:ind w:left="720" w:hanging="720"/>
        <w:jc w:val="both"/>
      </w:pPr>
      <w:r>
        <w:rPr>
          <w:rFonts w:ascii="Times New Roman" w:hAnsi="Times New Roman"/>
          <w:color w:val="212529"/>
          <w:sz w:val="20"/>
        </w:rPr>
        <w:t>Blei, D. M., Ng, A. Y., &amp; Jordan, M. I. (2003). Latent Dirichlet allocation. Journal of Machine Learning Research, 3(Jan), 993-1022.</w:t>
      </w:r>
    </w:p>
    <w:p>
      <w:pPr>
        <w:spacing w:after="80" w:line="240" w:lineRule="auto"/>
        <w:ind w:left="720" w:hanging="720"/>
        <w:jc w:val="both"/>
      </w:pPr>
      <w:r>
        <w:rPr>
          <w:rFonts w:ascii="Times New Roman" w:hAnsi="Times New Roman"/>
          <w:color w:val="212529"/>
          <w:sz w:val="20"/>
        </w:rPr>
        <w:t>Cohan, A., Desmet, B., Yates, A., Soldaini, L., MacAvaney, S., &amp; Goharian, N. (2018). SMHD: a large-scale resource for exploring online language usage for multiple mental health conditions. Proceedings of the 27th International Conference on Computational Linguistics (COLING), 1485-1497.</w:t>
      </w:r>
    </w:p>
    <w:p>
      <w:pPr>
        <w:spacing w:after="80" w:line="240" w:lineRule="auto"/>
        <w:ind w:left="720" w:hanging="720"/>
        <w:jc w:val="both"/>
      </w:pPr>
      <w:r>
        <w:rPr>
          <w:rFonts w:ascii="Times New Roman" w:hAnsi="Times New Roman"/>
          <w:color w:val="212529"/>
          <w:sz w:val="20"/>
        </w:rPr>
        <w:t>Coppersmith, G., Dredze, M., &amp; Harman, C. (2014). Quantifying mental health signals on Twitter. Proceedings of the Workshop on Computational Linguistics and Clinical Psychology: From Linguistic Signal to Clinical Reality (ACL), 51-60. https://doi.org/10.3115/v1/W14-3207</w:t>
      </w:r>
    </w:p>
    <w:p>
      <w:pPr>
        <w:spacing w:after="80" w:line="240" w:lineRule="auto"/>
        <w:ind w:left="720" w:hanging="720"/>
        <w:jc w:val="both"/>
      </w:pPr>
      <w:r>
        <w:rPr>
          <w:rFonts w:ascii="Times New Roman" w:hAnsi="Times New Roman"/>
          <w:color w:val="212529"/>
          <w:sz w:val="20"/>
        </w:rPr>
        <w:t>De Choudhury, M., Gamon, M., Counts, S., &amp; Horvitz, E. (2013). Predicting depression via social media. Proceedings of the Seventh International AAAI Conference on Weblogs and Social Media (ICWSM), 128-137.</w:t>
      </w:r>
    </w:p>
    <w:p>
      <w:pPr>
        <w:spacing w:after="80" w:line="240" w:lineRule="auto"/>
        <w:ind w:left="720" w:hanging="720"/>
        <w:jc w:val="both"/>
      </w:pPr>
      <w:r>
        <w:rPr>
          <w:rFonts w:ascii="Times New Roman" w:hAnsi="Times New Roman"/>
          <w:color w:val="212529"/>
          <w:sz w:val="20"/>
        </w:rPr>
        <w:t>Ferrari, J. R. (2010). Still procrastinating: The no-regrets guide to getting it done. John Wiley &amp; Sons.</w:t>
      </w:r>
    </w:p>
    <w:p>
      <w:pPr>
        <w:spacing w:after="80" w:line="240" w:lineRule="auto"/>
        <w:ind w:left="720" w:hanging="720"/>
        <w:jc w:val="both"/>
      </w:pPr>
      <w:r>
        <w:rPr>
          <w:rFonts w:ascii="Times New Roman" w:hAnsi="Times New Roman"/>
          <w:color w:val="212529"/>
          <w:sz w:val="20"/>
        </w:rPr>
        <w:t>Gkotsis, G., Oellrich, A., Velupillai, S., Liakata, M., Hubbard, T. J., Dobson, R. J., &amp; Dutta, R. (2017). Characterisation of mental health conditions in social media using informed deep learning. Scientific Reports, 7(1), 1-11. https://doi.org/10.1038/s41598-017-02303-3</w:t>
      </w:r>
    </w:p>
    <w:p>
      <w:pPr>
        <w:spacing w:after="80" w:line="240" w:lineRule="auto"/>
        <w:ind w:left="720" w:hanging="720"/>
        <w:jc w:val="both"/>
      </w:pPr>
      <w:r>
        <w:rPr>
          <w:rFonts w:ascii="Times New Roman" w:hAnsi="Times New Roman"/>
          <w:color w:val="212529"/>
          <w:sz w:val="20"/>
        </w:rPr>
        <w:t>Guntuku, S. C., Yaden, D. B., Kern, M. L., Ungar, L. H., &amp; Eichstaedt, J. C. (2017). Detecting depression and mental illness on social media: an integrative review. Current Opinion in Behavioral Sciences, 18, 43-49. https://doi.org/10.1016/j.cobeha.2017.07.007</w:t>
      </w:r>
    </w:p>
    <w:p>
      <w:pPr>
        <w:spacing w:after="80" w:line="240" w:lineRule="auto"/>
        <w:ind w:left="720" w:hanging="720"/>
        <w:jc w:val="both"/>
      </w:pPr>
      <w:r>
        <w:rPr>
          <w:rFonts w:ascii="Times New Roman" w:hAnsi="Times New Roman"/>
          <w:color w:val="212529"/>
          <w:sz w:val="20"/>
        </w:rPr>
        <w:t>Jelodar, H., Wang, Y., Yuan, C., Feng, X., Jiang, X., Li, Y., &amp; Zhao, L. (2019). Latent Dirichlet allocation (LDA) and topic modeling: models, applications, a survey. Multimedia Tools and Applications, 78(11), 15169-15211. https://doi.org/10.1007/s11042-018-6894-4</w:t>
      </w:r>
    </w:p>
    <w:p>
      <w:pPr>
        <w:spacing w:after="80" w:line="240" w:lineRule="auto"/>
        <w:ind w:left="720" w:hanging="720"/>
        <w:jc w:val="both"/>
      </w:pPr>
      <w:r>
        <w:rPr>
          <w:rFonts w:ascii="Times New Roman" w:hAnsi="Times New Roman"/>
          <w:color w:val="212529"/>
          <w:sz w:val="20"/>
        </w:rPr>
        <w:t>Kim, S., Fernandez, S., &amp; Terrier, L. (2020). Procrastination, personality traits, and academic performance: When active and passive procrastination tell a different story. Computers &amp; Education, 150, 103837. https://doi.org/10.1016/j.compedu.2020.103837</w:t>
      </w:r>
    </w:p>
    <w:p>
      <w:pPr>
        <w:spacing w:after="80" w:line="240" w:lineRule="auto"/>
        <w:ind w:left="720" w:hanging="720"/>
        <w:jc w:val="both"/>
      </w:pPr>
      <w:r>
        <w:rPr>
          <w:rFonts w:ascii="Times New Roman" w:hAnsi="Times New Roman"/>
          <w:color w:val="212529"/>
          <w:sz w:val="20"/>
        </w:rPr>
        <w:t>Park, S. B., Kim, J., &amp; Lee, S. (2020). Understanding procrastination and temporal patterns in online learning environments: A survival analysis approach. Computers in Human Behavior, 111, 106427. https://doi.org/10.1016/j.chb.2020.106427</w:t>
      </w:r>
    </w:p>
    <w:p>
      <w:pPr>
        <w:spacing w:after="80" w:line="240" w:lineRule="auto"/>
        <w:ind w:left="720" w:hanging="720"/>
        <w:jc w:val="both"/>
      </w:pPr>
      <w:r>
        <w:rPr>
          <w:rFonts w:ascii="Times New Roman" w:hAnsi="Times New Roman"/>
          <w:color w:val="212529"/>
          <w:sz w:val="20"/>
        </w:rPr>
        <w:t>Pennebaker, J. W., Boyd, R. L., Jordan, K., &amp; Blackburn, K. (2015). The development and psychometric properties of LIWC2015. University of Texas at Austin.</w:t>
      </w:r>
    </w:p>
    <w:p>
      <w:pPr>
        <w:spacing w:after="80" w:line="240" w:lineRule="auto"/>
        <w:ind w:left="720" w:hanging="720"/>
        <w:jc w:val="both"/>
      </w:pPr>
      <w:r>
        <w:rPr>
          <w:rFonts w:ascii="Times New Roman" w:hAnsi="Times New Roman"/>
          <w:color w:val="212529"/>
          <w:sz w:val="20"/>
        </w:rPr>
        <w:t>Pychyl, T. A., &amp; Sirois, F. M. (2016). Procrastination, emotion regulation, and well-being. In F. M. Sirois &amp; T. A. Pychyl (Eds.), Procrastination, health, and well-being (pp. 163-188). Elsevier Academic Press. https://doi.org/10.1016/B978-0-12-802862-9.00008-6</w:t>
      </w:r>
    </w:p>
    <w:p>
      <w:pPr>
        <w:spacing w:after="80" w:line="240" w:lineRule="auto"/>
        <w:ind w:left="720" w:hanging="720"/>
        <w:jc w:val="both"/>
      </w:pPr>
      <w:r>
        <w:rPr>
          <w:rFonts w:ascii="Times New Roman" w:hAnsi="Times New Roman"/>
          <w:color w:val="212529"/>
          <w:sz w:val="20"/>
        </w:rPr>
        <w:t>Rozental, A., Forsell, E., Svensson, A., Andersson, G., &amp; Carlbring, P. (2019). Psychometric evaluation of the Swedish version of the Pure Procrastination Scale, the Irrational Procrastination Scale, and the Susceptibility to Temptation Scale in a clinical population. BMC Psychology, 7(1), 1-12. https://doi.org/10.1186/s40359-019-0331-8</w:t>
      </w:r>
    </w:p>
    <w:p>
      <w:pPr>
        <w:spacing w:after="80" w:line="240" w:lineRule="auto"/>
        <w:ind w:left="720" w:hanging="720"/>
        <w:jc w:val="both"/>
      </w:pPr>
      <w:r>
        <w:rPr>
          <w:rFonts w:ascii="Times New Roman" w:hAnsi="Times New Roman"/>
          <w:color w:val="212529"/>
          <w:sz w:val="20"/>
        </w:rPr>
        <w:t>Shen, J. H., &amp; Rudzicz, F. (2017). Detecting anxiety through Reddit. Proceedings of the Fourth Workshop on Computational Linguistics and Clinical Psychology (ACL), 58-65. https://doi.org/10.18653/v1/W17-3107</w:t>
      </w:r>
    </w:p>
    <w:p>
      <w:pPr>
        <w:spacing w:after="80" w:line="240" w:lineRule="auto"/>
        <w:ind w:left="720" w:hanging="720"/>
        <w:jc w:val="both"/>
      </w:pPr>
      <w:r>
        <w:rPr>
          <w:rFonts w:ascii="Times New Roman" w:hAnsi="Times New Roman"/>
          <w:color w:val="212529"/>
          <w:sz w:val="20"/>
        </w:rPr>
        <w:t>Sirois, F. M., &amp; Pychyl, T. A. (2013). Procrastination and the priority of short-term mood regulation: Consequences for future self. Social and Personality Psychology Compass, 7(2), 115-127. https://doi.org/10.1111/spc3.12011</w:t>
      </w:r>
    </w:p>
    <w:p>
      <w:pPr>
        <w:spacing w:after="80" w:line="240" w:lineRule="auto"/>
        <w:ind w:left="720" w:hanging="720"/>
        <w:jc w:val="both"/>
      </w:pPr>
      <w:r>
        <w:rPr>
          <w:rFonts w:ascii="Times New Roman" w:hAnsi="Times New Roman"/>
          <w:color w:val="212529"/>
          <w:sz w:val="20"/>
        </w:rPr>
        <w:t>Steel, P. (2007). The nature of procrastination: A meta-analytic and theoretical review of quintessential self-regulatory failure. Psychological Bulletin, 133(1), 65-94. https://doi.org/10.1037/0033-2909.133.1.65</w:t>
      </w:r>
    </w:p>
    <w:p>
      <w:pPr>
        <w:spacing w:after="80" w:line="240" w:lineRule="auto"/>
        <w:ind w:left="720" w:hanging="720"/>
        <w:jc w:val="both"/>
      </w:pPr>
      <w:r>
        <w:rPr>
          <w:rFonts w:ascii="Times New Roman" w:hAnsi="Times New Roman"/>
          <w:color w:val="212529"/>
          <w:sz w:val="20"/>
        </w:rPr>
        <w:t>Tausczik, Y. R., &amp; Pennebaker, J. W. (2010). The psychological meaning of words: LIWC and computerized text analysis methods. Journal of Language and Social Psychology, 29(1), 24-54. https://doi.org/10.1177/0261927X09351676</w:t>
      </w:r>
    </w:p>
    <w:p>
      <w:pPr>
        <w:spacing w:after="80" w:line="240" w:lineRule="auto"/>
        <w:ind w:left="720" w:hanging="720"/>
        <w:jc w:val="both"/>
      </w:pPr>
      <w:r>
        <w:rPr>
          <w:rFonts w:ascii="Times New Roman" w:hAnsi="Times New Roman"/>
          <w:color w:val="212529"/>
          <w:sz w:val="20"/>
        </w:rPr>
        <w:t>Turcan, E., &amp; McKeown, K. (2019). Dreaddit: A Reddit dataset for stress analysis in social media. Proceedings of the Tenth International Workshop on Health Text Mining and Information Analysis (LOUHI 2019), 97-107. https://doi.org/10.18653/v1/D19-6213</w:t>
      </w:r>
    </w:p>
    <w:p>
      <w:pPr>
        <w:spacing w:after="80" w:line="240" w:lineRule="auto"/>
        <w:ind w:left="720" w:hanging="720"/>
        <w:jc w:val="both"/>
      </w:pPr>
      <w:r>
        <w:rPr>
          <w:rFonts w:ascii="Times New Roman" w:hAnsi="Times New Roman"/>
          <w:color w:val="212529"/>
          <w:sz w:val="20"/>
        </w:rPr>
        <w:t>Vayansky, I., &amp; Kumar, S. A. (2020). A review of topic modeling methods. Information Systems, 94, 101582. https://doi.org/10.1016/j.is.2020.101582</w:t>
      </w:r>
    </w:p>
    <w:p>
      <w:pPr>
        <w:spacing w:after="80" w:line="240" w:lineRule="auto"/>
        <w:ind w:left="720" w:hanging="720"/>
        <w:jc w:val="both"/>
      </w:pPr>
      <w:r>
        <w:rPr>
          <w:rFonts w:ascii="Times New Roman" w:hAnsi="Times New Roman"/>
          <w:color w:val="212529"/>
          <w:sz w:val="20"/>
        </w:rPr>
        <w:t>Wang, S., Zhou, M., Chen, T., &amp; Ding, X. (2021). Investigating academic procrastination using mouse-movement dynamics in computer-based testing. Computers in Human Behavior, 124, 106932. https://doi.org/10.1016/j.chb.2021.106932</w:t>
      </w:r>
    </w:p>
    <w:p>
      <w:pPr>
        <w:spacing w:after="80" w:line="240" w:lineRule="auto"/>
        <w:ind w:left="720" w:hanging="720"/>
        <w:jc w:val="both"/>
      </w:pPr>
      <w:r>
        <w:rPr>
          <w:rFonts w:ascii="Times New Roman" w:hAnsi="Times New Roman"/>
          <w:color w:val="212529"/>
          <w:sz w:val="20"/>
        </w:rPr>
        <w:t>Winkler, A., Dörsing, B., Rief, W., Shen, Y., &amp; Glombiewski, J. A. (2020). Treatment of internet addiction: A meta-analysis on cognitive behavioral therapy. Clinical Psychology Review, 80, 101887. https://doi.org/10.1016/j.cpr.2020.101887</w:t>
      </w:r>
    </w:p>
    <w:p>
      <w:pPr>
        <w:spacing w:after="80" w:line="240" w:lineRule="auto"/>
        <w:ind w:left="720" w:hanging="720"/>
        <w:jc w:val="both"/>
      </w:pPr>
      <w:r>
        <w:rPr>
          <w:rFonts w:ascii="Times New Roman" w:hAnsi="Times New Roman"/>
          <w:color w:val="212529"/>
          <w:sz w:val="20"/>
        </w:rPr>
        <w:t>Yang, X., Yao, J., &amp; Zhang, Y. (2022). Exploring the dynamic nature of procrastination: A latent growth curve modeling approach among undergraduate students. Frontiers in Psychology, 13, 856711. https://doi.org/10.3389/fpsyg.2022.856711</w:t>
      </w:r>
    </w:p>
    <w:p>
      <w:pPr>
        <w:spacing w:after="80" w:line="240" w:lineRule="auto"/>
        <w:ind w:left="720" w:hanging="720"/>
        <w:jc w:val="both"/>
      </w:pPr>
      <w:r>
        <w:rPr>
          <w:rFonts w:ascii="Times New Roman" w:hAnsi="Times New Roman"/>
          <w:color w:val="212529"/>
          <w:sz w:val="20"/>
        </w:rPr>
        <w:t>Zhang, Y., Dong, S., &amp; Fang, X. (2022). Emotional attitudes towards procrastination in social media: A large-scale sentiment-focused crawling and NLP analysis. Information Processing &amp; Management, 59(4), 102983. https://doi.org/10.1016/j.ipm.2022.102983</w:t>
      </w:r>
    </w:p>
    <w:p>
      <w:pPr>
        <w:spacing w:after="80" w:line="240" w:lineRule="auto"/>
        <w:ind w:left="720" w:hanging="720"/>
        <w:jc w:val="both"/>
      </w:pPr>
      <w:r>
        <w:rPr>
          <w:rFonts w:ascii="Times New Roman" w:hAnsi="Times New Roman"/>
          <w:color w:val="212529"/>
          <w:sz w:val="20"/>
        </w:rPr>
        <w:t>Zhou, M., &amp; Zhang, Q. (2021). Classifying causes of depression from social media posts using machine learning and NLP. IEEE Transactions on Computational Social Systems, 9(3), 856-867. https://doi.org/10.1109/TCSS.2021.3109204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