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D413E" w14:textId="7821C18C" w:rsidR="008B197E" w:rsidRPr="00C674E5" w:rsidRDefault="005935CD" w:rsidP="0013318B">
      <w:pPr>
        <w:spacing w:after="0"/>
        <w:jc w:val="center"/>
        <w:rPr>
          <w:rFonts w:ascii="Helvetica" w:hAnsi="Helvetica"/>
          <w:b/>
          <w:sz w:val="38"/>
          <w:szCs w:val="38"/>
        </w:rPr>
      </w:pPr>
      <w:r w:rsidRPr="005935CD">
        <w:rPr>
          <w:rFonts w:ascii="Helvetica" w:hAnsi="Helvetica" w:cs="Arial"/>
          <w:b/>
          <w:color w:val="000000"/>
          <w:sz w:val="38"/>
          <w:szCs w:val="38"/>
        </w:rPr>
        <w:t xml:space="preserve">Music Genre Classification Based on </w:t>
      </w:r>
      <w:r w:rsidR="00353478">
        <w:rPr>
          <w:rFonts w:ascii="Helvetica" w:hAnsi="Helvetica" w:cs="Arial"/>
          <w:b/>
          <w:color w:val="000000"/>
          <w:sz w:val="38"/>
          <w:szCs w:val="38"/>
        </w:rPr>
        <w:br/>
      </w:r>
      <w:r w:rsidRPr="005935CD">
        <w:rPr>
          <w:rFonts w:ascii="Helvetica" w:hAnsi="Helvetica" w:cs="Arial"/>
          <w:b/>
          <w:color w:val="000000"/>
          <w:sz w:val="38"/>
          <w:szCs w:val="38"/>
        </w:rPr>
        <w:t xml:space="preserve">Spectrogram </w:t>
      </w:r>
      <w:r w:rsidR="00C37981">
        <w:rPr>
          <w:rFonts w:ascii="Helvetica" w:hAnsi="Helvetica" w:cs="Arial"/>
          <w:b/>
          <w:color w:val="000000"/>
          <w:sz w:val="38"/>
          <w:szCs w:val="38"/>
        </w:rPr>
        <w:t xml:space="preserve">Image </w:t>
      </w:r>
      <w:r w:rsidRPr="005935CD">
        <w:rPr>
          <w:rFonts w:ascii="Helvetica" w:hAnsi="Helvetica" w:cs="Arial"/>
          <w:b/>
          <w:color w:val="000000"/>
          <w:sz w:val="38"/>
          <w:szCs w:val="38"/>
        </w:rPr>
        <w:t>Analysis</w:t>
      </w:r>
    </w:p>
    <w:p w14:paraId="49ECB18D" w14:textId="77777777" w:rsidR="008B197E" w:rsidRPr="00C674E5" w:rsidRDefault="008B197E">
      <w:pPr>
        <w:rPr>
          <w:sz w:val="38"/>
          <w:szCs w:val="38"/>
        </w:rPr>
        <w:sectPr w:rsidR="008B197E" w:rsidRPr="00C674E5" w:rsidSect="003B4153">
          <w:footerReference w:type="even" r:id="rId7"/>
          <w:pgSz w:w="12240" w:h="15840" w:code="1"/>
          <w:pgMar w:top="1080" w:right="1080" w:bottom="1440" w:left="1080" w:header="720" w:footer="720" w:gutter="0"/>
          <w:cols w:space="720"/>
        </w:sectPr>
      </w:pPr>
    </w:p>
    <w:p w14:paraId="186459BF" w14:textId="77777777" w:rsidR="008B197E" w:rsidRPr="00C674E5" w:rsidRDefault="00A906F1">
      <w:pPr>
        <w:pStyle w:val="Author"/>
        <w:spacing w:after="0"/>
        <w:rPr>
          <w:spacing w:val="-2"/>
          <w:sz w:val="28"/>
          <w:szCs w:val="28"/>
        </w:rPr>
      </w:pPr>
      <w:r>
        <w:rPr>
          <w:spacing w:val="-2"/>
        </w:rPr>
        <w:lastRenderedPageBreak/>
        <w:br/>
      </w:r>
      <w:r w:rsidR="0023313E" w:rsidRPr="00C674E5">
        <w:rPr>
          <w:spacing w:val="-2"/>
          <w:sz w:val="28"/>
          <w:szCs w:val="28"/>
        </w:rPr>
        <w:t>David Chen</w:t>
      </w:r>
    </w:p>
    <w:p w14:paraId="5CD3C0F6" w14:textId="77777777" w:rsidR="008B197E" w:rsidRPr="00C674E5" w:rsidRDefault="0023313E">
      <w:pPr>
        <w:pStyle w:val="Affiliations"/>
        <w:rPr>
          <w:spacing w:val="-2"/>
          <w:sz w:val="22"/>
          <w:szCs w:val="22"/>
        </w:rPr>
      </w:pPr>
      <w:r w:rsidRPr="00C674E5">
        <w:rPr>
          <w:spacing w:val="-2"/>
          <w:sz w:val="22"/>
          <w:szCs w:val="22"/>
        </w:rPr>
        <w:t>Harvard University</w:t>
      </w:r>
      <w:r w:rsidR="008B197E" w:rsidRPr="00C674E5">
        <w:rPr>
          <w:spacing w:val="-2"/>
          <w:sz w:val="22"/>
          <w:szCs w:val="22"/>
        </w:rPr>
        <w:br/>
      </w:r>
      <w:r w:rsidRPr="00C674E5">
        <w:rPr>
          <w:spacing w:val="-2"/>
          <w:sz w:val="22"/>
          <w:szCs w:val="22"/>
        </w:rPr>
        <w:t>51 Brattle St.</w:t>
      </w:r>
      <w:r w:rsidR="008B197E" w:rsidRPr="00C674E5">
        <w:rPr>
          <w:spacing w:val="-2"/>
          <w:sz w:val="22"/>
          <w:szCs w:val="22"/>
        </w:rPr>
        <w:br/>
      </w:r>
      <w:r w:rsidRPr="00C674E5">
        <w:rPr>
          <w:spacing w:val="-2"/>
          <w:sz w:val="22"/>
          <w:szCs w:val="22"/>
        </w:rPr>
        <w:t>Cambridge, MA 02138</w:t>
      </w:r>
      <w:r w:rsidR="008B197E" w:rsidRPr="00C674E5">
        <w:rPr>
          <w:spacing w:val="-2"/>
          <w:sz w:val="22"/>
          <w:szCs w:val="22"/>
        </w:rPr>
        <w:br/>
      </w:r>
      <w:r w:rsidR="008B197E" w:rsidRPr="00C674E5">
        <w:rPr>
          <w:sz w:val="22"/>
          <w:szCs w:val="22"/>
        </w:rPr>
        <w:t>Telephone number, incl. country code</w:t>
      </w:r>
    </w:p>
    <w:p w14:paraId="429E8FA2" w14:textId="77777777" w:rsidR="008B197E" w:rsidRPr="0023313E" w:rsidRDefault="0023313E">
      <w:pPr>
        <w:pStyle w:val="E-Mail"/>
        <w:rPr>
          <w:spacing w:val="-2"/>
          <w:sz w:val="20"/>
        </w:rPr>
      </w:pPr>
      <w:r w:rsidRPr="00C674E5">
        <w:rPr>
          <w:spacing w:val="-2"/>
          <w:sz w:val="22"/>
          <w:szCs w:val="22"/>
        </w:rPr>
        <w:t>yuc995@g.harvard.edu</w:t>
      </w:r>
    </w:p>
    <w:p w14:paraId="57F913C4" w14:textId="77777777" w:rsidR="0023313E" w:rsidRPr="00C674E5" w:rsidRDefault="008B197E" w:rsidP="0023313E">
      <w:pPr>
        <w:pStyle w:val="Author"/>
        <w:spacing w:after="0"/>
        <w:rPr>
          <w:spacing w:val="-2"/>
          <w:sz w:val="28"/>
          <w:szCs w:val="28"/>
        </w:rPr>
      </w:pPr>
      <w:r>
        <w:rPr>
          <w:spacing w:val="-2"/>
        </w:rPr>
        <w:br w:type="column"/>
      </w:r>
      <w:r w:rsidR="00A906F1">
        <w:rPr>
          <w:spacing w:val="-2"/>
        </w:rPr>
        <w:lastRenderedPageBreak/>
        <w:br/>
      </w:r>
      <w:r w:rsidR="0023313E" w:rsidRPr="00C674E5">
        <w:rPr>
          <w:spacing w:val="-2"/>
          <w:sz w:val="28"/>
          <w:szCs w:val="28"/>
        </w:rPr>
        <w:t>Cindy Liu</w:t>
      </w:r>
    </w:p>
    <w:p w14:paraId="09781ED9" w14:textId="77777777" w:rsidR="008B197E" w:rsidRPr="00C674E5" w:rsidRDefault="0023313E" w:rsidP="0023313E">
      <w:pPr>
        <w:pStyle w:val="Author"/>
        <w:spacing w:after="0"/>
        <w:rPr>
          <w:spacing w:val="-2"/>
          <w:sz w:val="22"/>
          <w:szCs w:val="22"/>
        </w:rPr>
      </w:pPr>
      <w:r w:rsidRPr="00C674E5">
        <w:rPr>
          <w:spacing w:val="-2"/>
          <w:sz w:val="22"/>
          <w:szCs w:val="22"/>
        </w:rPr>
        <w:t>Harvard University</w:t>
      </w:r>
      <w:r w:rsidRPr="00C674E5">
        <w:rPr>
          <w:spacing w:val="-2"/>
          <w:sz w:val="22"/>
          <w:szCs w:val="22"/>
        </w:rPr>
        <w:br/>
        <w:t>51 Brattle St.</w:t>
      </w:r>
      <w:r w:rsidRPr="00C674E5">
        <w:rPr>
          <w:spacing w:val="-2"/>
          <w:sz w:val="22"/>
          <w:szCs w:val="22"/>
        </w:rPr>
        <w:br/>
        <w:t>Cambridge, MA 02138</w:t>
      </w:r>
      <w:r w:rsidR="008B197E" w:rsidRPr="00C674E5">
        <w:rPr>
          <w:spacing w:val="-2"/>
          <w:sz w:val="22"/>
          <w:szCs w:val="22"/>
        </w:rPr>
        <w:br/>
      </w:r>
      <w:r w:rsidR="00A906F1" w:rsidRPr="00C674E5">
        <w:rPr>
          <w:spacing w:val="-2"/>
          <w:sz w:val="22"/>
          <w:szCs w:val="22"/>
        </w:rPr>
        <w:t>+1 (617) 237-0548</w:t>
      </w:r>
    </w:p>
    <w:p w14:paraId="604419BC" w14:textId="77777777" w:rsidR="008B197E" w:rsidRPr="00C674E5" w:rsidRDefault="00A906F1">
      <w:pPr>
        <w:pStyle w:val="E-Mail"/>
        <w:rPr>
          <w:spacing w:val="-2"/>
          <w:sz w:val="22"/>
          <w:szCs w:val="22"/>
        </w:rPr>
      </w:pPr>
      <w:r w:rsidRPr="00C674E5">
        <w:rPr>
          <w:spacing w:val="-2"/>
          <w:sz w:val="22"/>
          <w:szCs w:val="22"/>
        </w:rPr>
        <w:t>cindyliu@post.harvard.edu</w:t>
      </w:r>
    </w:p>
    <w:p w14:paraId="2F9C3643" w14:textId="77777777" w:rsidR="0023313E" w:rsidRDefault="0023313E">
      <w:pPr>
        <w:pStyle w:val="E-Mail"/>
        <w:rPr>
          <w:spacing w:val="-2"/>
        </w:rPr>
        <w:sectPr w:rsidR="0023313E" w:rsidSect="0023313E">
          <w:type w:val="continuous"/>
          <w:pgSz w:w="12240" w:h="15840" w:code="1"/>
          <w:pgMar w:top="1080" w:right="1080" w:bottom="1440" w:left="1080" w:header="720" w:footer="720" w:gutter="0"/>
          <w:cols w:num="2" w:space="0"/>
        </w:sectPr>
      </w:pPr>
    </w:p>
    <w:p w14:paraId="16DA7093" w14:textId="77777777" w:rsidR="008B197E" w:rsidRDefault="008B197E">
      <w:pPr>
        <w:pStyle w:val="E-Mail"/>
        <w:rPr>
          <w:spacing w:val="-2"/>
        </w:rPr>
      </w:pPr>
    </w:p>
    <w:p w14:paraId="551D6EC6" w14:textId="77777777" w:rsidR="008B197E" w:rsidRDefault="008B197E">
      <w:pPr>
        <w:pStyle w:val="E-Mail"/>
      </w:pPr>
    </w:p>
    <w:p w14:paraId="652F84AF"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B0216D9" w14:textId="77777777" w:rsidR="008B197E" w:rsidRDefault="008B197E">
      <w:pPr>
        <w:spacing w:after="0"/>
      </w:pPr>
      <w:r>
        <w:rPr>
          <w:b/>
          <w:sz w:val="24"/>
        </w:rPr>
        <w:lastRenderedPageBreak/>
        <w:t>ABSTRACT</w:t>
      </w:r>
    </w:p>
    <w:p w14:paraId="0CB3411B" w14:textId="096DB09E" w:rsidR="00296D8E" w:rsidRDefault="008B197E" w:rsidP="00A906F1">
      <w:pPr>
        <w:pStyle w:val="Abstract"/>
        <w:rPr>
          <w:sz w:val="20"/>
        </w:rPr>
      </w:pPr>
      <w:r w:rsidRPr="00190677">
        <w:rPr>
          <w:sz w:val="20"/>
        </w:rPr>
        <w:t xml:space="preserve">In this paper, we </w:t>
      </w:r>
      <w:r w:rsidR="00FA4A74" w:rsidRPr="00190677">
        <w:rPr>
          <w:sz w:val="20"/>
        </w:rPr>
        <w:t xml:space="preserve">introduce a </w:t>
      </w:r>
      <w:r w:rsidR="00BB4B46" w:rsidRPr="00190677">
        <w:rPr>
          <w:sz w:val="20"/>
        </w:rPr>
        <w:t xml:space="preserve">methodology for the </w:t>
      </w:r>
      <w:r w:rsidR="00246FBF" w:rsidRPr="00190677">
        <w:rPr>
          <w:sz w:val="20"/>
        </w:rPr>
        <w:t>classification</w:t>
      </w:r>
      <w:r w:rsidR="00BB4B46" w:rsidRPr="00190677">
        <w:rPr>
          <w:sz w:val="20"/>
        </w:rPr>
        <w:t xml:space="preserve"> of audio data that leverages the many classification tools that currently exist </w:t>
      </w:r>
      <w:r w:rsidR="00B03421" w:rsidRPr="00190677">
        <w:rPr>
          <w:sz w:val="20"/>
        </w:rPr>
        <w:t>for non-audio data</w:t>
      </w:r>
      <w:r w:rsidR="00BB4B46" w:rsidRPr="00190677">
        <w:rPr>
          <w:sz w:val="20"/>
        </w:rPr>
        <w:t xml:space="preserve">. </w:t>
      </w:r>
      <w:r w:rsidR="008B2FCC" w:rsidRPr="00190677">
        <w:rPr>
          <w:sz w:val="20"/>
        </w:rPr>
        <w:t>The classification of images and text data is well-established in the field</w:t>
      </w:r>
      <w:r w:rsidR="001A2377">
        <w:rPr>
          <w:sz w:val="20"/>
        </w:rPr>
        <w:t xml:space="preserve"> of machine learning</w:t>
      </w:r>
      <w:r w:rsidR="008B2FCC" w:rsidRPr="00190677">
        <w:rPr>
          <w:sz w:val="20"/>
        </w:rPr>
        <w:t xml:space="preserve"> and many libraries and frameworks have been developed for such analysis. Audio </w:t>
      </w:r>
      <w:r w:rsidR="00246FBF" w:rsidRPr="00190677">
        <w:rPr>
          <w:sz w:val="20"/>
        </w:rPr>
        <w:t>classification</w:t>
      </w:r>
      <w:r w:rsidR="008B2FCC" w:rsidRPr="00190677">
        <w:rPr>
          <w:sz w:val="20"/>
        </w:rPr>
        <w:t>, on the other hand, has lagged behind its atemporal c</w:t>
      </w:r>
      <w:r w:rsidR="00296D8E" w:rsidRPr="00190677">
        <w:rPr>
          <w:sz w:val="20"/>
        </w:rPr>
        <w:t>ounterparts</w:t>
      </w:r>
      <w:r w:rsidR="001A2377">
        <w:rPr>
          <w:sz w:val="20"/>
        </w:rPr>
        <w:t>, largely due to inherent difficulties in working with audio data</w:t>
      </w:r>
      <w:r w:rsidR="00296D8E" w:rsidRPr="00190677">
        <w:rPr>
          <w:sz w:val="20"/>
        </w:rPr>
        <w:t xml:space="preserve">. Our methodology allows researchers to apply </w:t>
      </w:r>
      <w:r w:rsidR="00A56346">
        <w:rPr>
          <w:sz w:val="20"/>
        </w:rPr>
        <w:t>an</w:t>
      </w:r>
      <w:r w:rsidR="00296D8E" w:rsidRPr="00190677">
        <w:rPr>
          <w:sz w:val="20"/>
        </w:rPr>
        <w:t xml:space="preserve"> image classification tool to audio data</w:t>
      </w:r>
      <w:r w:rsidR="007169FC">
        <w:rPr>
          <w:sz w:val="20"/>
        </w:rPr>
        <w:t xml:space="preserve"> by </w:t>
      </w:r>
      <w:r w:rsidR="005A379F">
        <w:rPr>
          <w:sz w:val="20"/>
        </w:rPr>
        <w:t>analyzing spectrograms</w:t>
      </w:r>
      <w:r w:rsidR="00296D8E" w:rsidRPr="00190677">
        <w:rPr>
          <w:sz w:val="20"/>
        </w:rPr>
        <w:t>, opening up many avenues in audio analysis and, we hope, accelerating progress in the development of tools for audio classification and analysis.</w:t>
      </w:r>
    </w:p>
    <w:p w14:paraId="602BC719" w14:textId="77777777" w:rsidR="00B86941" w:rsidRPr="00190677" w:rsidRDefault="00B86941" w:rsidP="00A906F1">
      <w:pPr>
        <w:pStyle w:val="Abstract"/>
        <w:rPr>
          <w:sz w:val="20"/>
        </w:rPr>
      </w:pPr>
    </w:p>
    <w:p w14:paraId="30A4D694" w14:textId="77777777" w:rsidR="008B197E" w:rsidRDefault="008B197E">
      <w:pPr>
        <w:spacing w:before="120" w:after="0"/>
      </w:pPr>
      <w:r>
        <w:rPr>
          <w:b/>
          <w:sz w:val="24"/>
        </w:rPr>
        <w:t>Keywords</w:t>
      </w:r>
    </w:p>
    <w:p w14:paraId="3EC8BA71" w14:textId="195367CC" w:rsidR="008B197E" w:rsidRDefault="00B86941">
      <w:pPr>
        <w:spacing w:after="120"/>
        <w:rPr>
          <w:sz w:val="20"/>
        </w:rPr>
      </w:pPr>
      <w:r>
        <w:rPr>
          <w:sz w:val="20"/>
        </w:rPr>
        <w:t xml:space="preserve">Music genre classification; spectrogram; convolutional neural networks; image classification; feature extraction; MFCC; FFT; deep learning; </w:t>
      </w:r>
      <w:r w:rsidR="0098564D">
        <w:rPr>
          <w:sz w:val="20"/>
        </w:rPr>
        <w:t>machine learning.</w:t>
      </w:r>
    </w:p>
    <w:p w14:paraId="2A0A1747" w14:textId="77777777" w:rsidR="00B86941" w:rsidRPr="000215D0" w:rsidRDefault="00B86941">
      <w:pPr>
        <w:spacing w:after="120"/>
        <w:rPr>
          <w:sz w:val="20"/>
        </w:rPr>
      </w:pPr>
    </w:p>
    <w:p w14:paraId="35A55040" w14:textId="77777777" w:rsidR="008B197E" w:rsidRDefault="008B197E">
      <w:pPr>
        <w:pStyle w:val="Heading1"/>
        <w:spacing w:before="120"/>
      </w:pPr>
      <w:r>
        <w:t>INTRODUCTION</w:t>
      </w:r>
    </w:p>
    <w:p w14:paraId="366825B9" w14:textId="27482973" w:rsidR="00230533" w:rsidRPr="000215D0" w:rsidRDefault="00983DC2">
      <w:pPr>
        <w:pStyle w:val="BodyTextIndent"/>
        <w:spacing w:after="120"/>
        <w:ind w:firstLine="0"/>
        <w:rPr>
          <w:sz w:val="20"/>
        </w:rPr>
      </w:pPr>
      <w:r w:rsidRPr="000215D0">
        <w:rPr>
          <w:sz w:val="20"/>
        </w:rPr>
        <w:t xml:space="preserve">Music in today’s world is </w:t>
      </w:r>
      <w:r w:rsidR="00BE5F96" w:rsidRPr="000215D0">
        <w:rPr>
          <w:sz w:val="20"/>
        </w:rPr>
        <w:t xml:space="preserve">ubiquitous. </w:t>
      </w:r>
      <w:r w:rsidR="009844E0" w:rsidRPr="000215D0">
        <w:rPr>
          <w:sz w:val="20"/>
        </w:rPr>
        <w:t xml:space="preserve">It </w:t>
      </w:r>
      <w:r w:rsidR="00BE5F96" w:rsidRPr="000215D0">
        <w:rPr>
          <w:sz w:val="20"/>
        </w:rPr>
        <w:t>can remind us of specific products and brands, thoughts and ideas, and past and imagined events</w:t>
      </w:r>
      <w:r w:rsidR="009844E0" w:rsidRPr="000215D0">
        <w:rPr>
          <w:sz w:val="20"/>
        </w:rPr>
        <w:t>, and can affect our mood significantly</w:t>
      </w:r>
      <w:r w:rsidR="00717E5E" w:rsidRPr="000215D0">
        <w:rPr>
          <w:sz w:val="20"/>
        </w:rPr>
        <w:t xml:space="preserve">. </w:t>
      </w:r>
      <w:r w:rsidR="005043AC" w:rsidRPr="000215D0">
        <w:rPr>
          <w:sz w:val="20"/>
        </w:rPr>
        <w:t xml:space="preserve">When we hear a piece of music, we almost unconsciously categorize it in our minds – a pop song on the radio, electronic dance music in a nightclub, </w:t>
      </w:r>
      <w:r w:rsidR="00230533" w:rsidRPr="000215D0">
        <w:rPr>
          <w:sz w:val="20"/>
        </w:rPr>
        <w:t xml:space="preserve">classical masterpieces at the symphony – and </w:t>
      </w:r>
      <w:r w:rsidR="00211B77">
        <w:rPr>
          <w:sz w:val="20"/>
        </w:rPr>
        <w:t>in the vast majority</w:t>
      </w:r>
      <w:r w:rsidR="00230533" w:rsidRPr="000215D0">
        <w:rPr>
          <w:sz w:val="20"/>
        </w:rPr>
        <w:t xml:space="preserve"> of </w:t>
      </w:r>
      <w:r w:rsidR="00211B77">
        <w:rPr>
          <w:sz w:val="20"/>
        </w:rPr>
        <w:t>cases</w:t>
      </w:r>
      <w:r w:rsidR="00230533" w:rsidRPr="000215D0">
        <w:rPr>
          <w:sz w:val="20"/>
        </w:rPr>
        <w:t xml:space="preserve">, we </w:t>
      </w:r>
      <w:r w:rsidR="00211B77">
        <w:rPr>
          <w:sz w:val="20"/>
        </w:rPr>
        <w:t xml:space="preserve">have </w:t>
      </w:r>
      <w:r w:rsidR="00230533" w:rsidRPr="000215D0">
        <w:rPr>
          <w:sz w:val="20"/>
        </w:rPr>
        <w:t>accomplish</w:t>
      </w:r>
      <w:r w:rsidR="00211B77">
        <w:rPr>
          <w:sz w:val="20"/>
        </w:rPr>
        <w:t>ed</w:t>
      </w:r>
      <w:r w:rsidR="00230533" w:rsidRPr="000215D0">
        <w:rPr>
          <w:sz w:val="20"/>
        </w:rPr>
        <w:t xml:space="preserve"> this labeling within the first 30 seconds of hearing the music. Therefore, there must be certain recognizable characteristics of different musical styles or genres</w:t>
      </w:r>
      <w:r w:rsidR="004D357A" w:rsidRPr="000215D0">
        <w:rPr>
          <w:sz w:val="20"/>
        </w:rPr>
        <w:t xml:space="preserve"> themselves</w:t>
      </w:r>
      <w:r w:rsidR="00230533" w:rsidRPr="000215D0">
        <w:rPr>
          <w:sz w:val="20"/>
        </w:rPr>
        <w:t xml:space="preserve"> that allow us to classify </w:t>
      </w:r>
      <w:r w:rsidR="004D357A" w:rsidRPr="000215D0">
        <w:rPr>
          <w:sz w:val="20"/>
        </w:rPr>
        <w:t>what we hear</w:t>
      </w:r>
      <w:r w:rsidR="00230533" w:rsidRPr="000215D0">
        <w:rPr>
          <w:sz w:val="20"/>
        </w:rPr>
        <w:t xml:space="preserve"> so quickly, rather than through analysis of </w:t>
      </w:r>
      <w:r w:rsidR="00A56346">
        <w:rPr>
          <w:sz w:val="20"/>
        </w:rPr>
        <w:t xml:space="preserve">the complete musical work after </w:t>
      </w:r>
      <w:r w:rsidR="00640E23">
        <w:rPr>
          <w:sz w:val="20"/>
        </w:rPr>
        <w:t>experiencing</w:t>
      </w:r>
      <w:r w:rsidR="00A56346">
        <w:rPr>
          <w:sz w:val="20"/>
        </w:rPr>
        <w:t xml:space="preserve"> it in its entirety</w:t>
      </w:r>
      <w:r w:rsidR="00230533" w:rsidRPr="000215D0">
        <w:rPr>
          <w:sz w:val="20"/>
        </w:rPr>
        <w:t>.</w:t>
      </w:r>
    </w:p>
    <w:p w14:paraId="0041769A" w14:textId="56239416" w:rsidR="00230533" w:rsidRDefault="00852CD8">
      <w:pPr>
        <w:pStyle w:val="BodyTextIndent"/>
        <w:spacing w:after="120"/>
        <w:ind w:firstLine="0"/>
        <w:rPr>
          <w:sz w:val="20"/>
        </w:rPr>
      </w:pPr>
      <w:r w:rsidRPr="000215D0">
        <w:rPr>
          <w:sz w:val="20"/>
        </w:rPr>
        <w:t>Machine learning offers a way of giving us some insight into the problem. If a model can predict the genre of a piece of music with only data from the first 30 seconds, it will have achieved the same feat – and in an automatable way.</w:t>
      </w:r>
      <w:r w:rsidR="00995F97">
        <w:rPr>
          <w:sz w:val="20"/>
        </w:rPr>
        <w:t xml:space="preserve"> </w:t>
      </w:r>
      <w:r w:rsidR="001A2377">
        <w:rPr>
          <w:sz w:val="20"/>
        </w:rPr>
        <w:t xml:space="preserve">The automation of music genre classification has become a </w:t>
      </w:r>
      <w:r w:rsidR="00A56346">
        <w:rPr>
          <w:sz w:val="20"/>
        </w:rPr>
        <w:lastRenderedPageBreak/>
        <w:t xml:space="preserve">busy area of research in recent years due to the demands of the music entertainment industry. </w:t>
      </w:r>
      <w:r w:rsidR="00D645A1">
        <w:rPr>
          <w:sz w:val="20"/>
        </w:rPr>
        <w:t>To expand, a music service</w:t>
      </w:r>
      <w:r w:rsidR="00920862">
        <w:rPr>
          <w:sz w:val="20"/>
        </w:rPr>
        <w:t>/business</w:t>
      </w:r>
      <w:r w:rsidR="00D645A1">
        <w:rPr>
          <w:sz w:val="20"/>
        </w:rPr>
        <w:t xml:space="preserve"> must amass a </w:t>
      </w:r>
      <w:r w:rsidR="00920862">
        <w:rPr>
          <w:sz w:val="20"/>
        </w:rPr>
        <w:t xml:space="preserve">growing </w:t>
      </w:r>
      <w:r w:rsidR="00D645A1">
        <w:rPr>
          <w:sz w:val="20"/>
        </w:rPr>
        <w:t>collection of musical works, and the manual annotation and organization of these ever larger and larger music collections has quickly become a wholly unscalable process.</w:t>
      </w:r>
      <w:r w:rsidR="00920862">
        <w:rPr>
          <w:sz w:val="20"/>
        </w:rPr>
        <w:t xml:space="preserve"> The search for efficient ways of automating the classification of music by genre (and many other labels) is thus quickly becoming an essential task in the music industry.</w:t>
      </w:r>
    </w:p>
    <w:p w14:paraId="2AD0CD2A" w14:textId="42323B79" w:rsidR="00813C11" w:rsidRDefault="00D645A1" w:rsidP="005A379F">
      <w:pPr>
        <w:pStyle w:val="BodyTextIndent"/>
        <w:spacing w:after="120"/>
        <w:ind w:firstLine="0"/>
        <w:rPr>
          <w:sz w:val="20"/>
        </w:rPr>
      </w:pPr>
      <w:r>
        <w:rPr>
          <w:sz w:val="20"/>
        </w:rPr>
        <w:t xml:space="preserve">Unfortunately, in the field of machine learning, audio analysis has reached what </w:t>
      </w:r>
      <w:r w:rsidR="007169FC">
        <w:rPr>
          <w:sz w:val="20"/>
        </w:rPr>
        <w:t>some researchers call the “bottleneck of music genre classification” [</w:t>
      </w:r>
      <w:r w:rsidR="00EF0239">
        <w:rPr>
          <w:sz w:val="20"/>
        </w:rPr>
        <w:t>3</w:t>
      </w:r>
      <w:r w:rsidR="007169FC">
        <w:rPr>
          <w:sz w:val="20"/>
        </w:rPr>
        <w:t xml:space="preserve">]. </w:t>
      </w:r>
      <w:r w:rsidR="00995F97" w:rsidRPr="00190677">
        <w:rPr>
          <w:sz w:val="20"/>
        </w:rPr>
        <w:t xml:space="preserve">This is partially due to the lack of established conventions surrounding the format of audio data. Currently available audio datasets sometimes consist of raw audio files in varying formats, but more frequently researchers have chosen to </w:t>
      </w:r>
      <w:r w:rsidR="005A379F">
        <w:rPr>
          <w:sz w:val="20"/>
        </w:rPr>
        <w:t>reduce the size of the problem</w:t>
      </w:r>
      <w:r w:rsidR="00995F97" w:rsidRPr="00190677">
        <w:rPr>
          <w:sz w:val="20"/>
        </w:rPr>
        <w:t xml:space="preserve"> by </w:t>
      </w:r>
      <w:r w:rsidR="00C674E5">
        <w:rPr>
          <w:sz w:val="20"/>
        </w:rPr>
        <w:t>training their models</w:t>
      </w:r>
      <w:r w:rsidR="00995F97" w:rsidRPr="00190677">
        <w:rPr>
          <w:sz w:val="20"/>
        </w:rPr>
        <w:t xml:space="preserve"> </w:t>
      </w:r>
      <w:r w:rsidR="00C674E5">
        <w:rPr>
          <w:sz w:val="20"/>
        </w:rPr>
        <w:t xml:space="preserve">on </w:t>
      </w:r>
      <w:r w:rsidR="00995F97" w:rsidRPr="00190677">
        <w:rPr>
          <w:sz w:val="20"/>
        </w:rPr>
        <w:t>a data set of derived features or annotations of the raw data</w:t>
      </w:r>
      <w:r w:rsidR="005A379F">
        <w:rPr>
          <w:sz w:val="20"/>
        </w:rPr>
        <w:t xml:space="preserve"> rather than the raw audio itself</w:t>
      </w:r>
      <w:r w:rsidR="00995F97" w:rsidRPr="00190677">
        <w:rPr>
          <w:sz w:val="20"/>
        </w:rPr>
        <w:t xml:space="preserve">. </w:t>
      </w:r>
      <w:r w:rsidR="0070204A">
        <w:rPr>
          <w:sz w:val="20"/>
        </w:rPr>
        <w:t>This has achieved some success –</w:t>
      </w:r>
      <w:r w:rsidR="0018672E">
        <w:rPr>
          <w:sz w:val="20"/>
        </w:rPr>
        <w:t xml:space="preserve"> </w:t>
      </w:r>
      <w:r w:rsidR="00C7767A">
        <w:rPr>
          <w:sz w:val="20"/>
        </w:rPr>
        <w:t xml:space="preserve">for example, Tzanetakis, </w:t>
      </w:r>
      <w:r w:rsidR="00C7767A">
        <w:rPr>
          <w:i/>
          <w:sz w:val="20"/>
        </w:rPr>
        <w:t>et. al.</w:t>
      </w:r>
      <w:r w:rsidR="00C7767A">
        <w:rPr>
          <w:sz w:val="20"/>
        </w:rPr>
        <w:t xml:space="preserve">, was able to </w:t>
      </w:r>
      <w:r w:rsidR="00BE7D75">
        <w:rPr>
          <w:sz w:val="20"/>
        </w:rPr>
        <w:t>reach</w:t>
      </w:r>
      <w:r w:rsidR="00C7767A">
        <w:rPr>
          <w:sz w:val="20"/>
        </w:rPr>
        <w:t xml:space="preserve"> a ~60% accuracy rate using </w:t>
      </w:r>
      <w:r w:rsidR="00BE7D75">
        <w:rPr>
          <w:sz w:val="20"/>
        </w:rPr>
        <w:t xml:space="preserve">standard classifiers and </w:t>
      </w:r>
      <w:r w:rsidR="00C7767A">
        <w:rPr>
          <w:sz w:val="20"/>
        </w:rPr>
        <w:t>feature sets bas</w:t>
      </w:r>
      <w:r w:rsidR="0070204A">
        <w:rPr>
          <w:sz w:val="20"/>
        </w:rPr>
        <w:t>ed on timbre</w:t>
      </w:r>
      <w:r w:rsidR="00D27381">
        <w:rPr>
          <w:sz w:val="20"/>
        </w:rPr>
        <w:t xml:space="preserve"> (musical texture)</w:t>
      </w:r>
      <w:r w:rsidR="0070204A">
        <w:rPr>
          <w:sz w:val="20"/>
        </w:rPr>
        <w:t xml:space="preserve">, rhythm, and pitch </w:t>
      </w:r>
      <w:r w:rsidR="00EF0239">
        <w:rPr>
          <w:sz w:val="20"/>
        </w:rPr>
        <w:t xml:space="preserve">[4] </w:t>
      </w:r>
      <w:r w:rsidR="0070204A">
        <w:rPr>
          <w:sz w:val="20"/>
        </w:rPr>
        <w:t>– but many of these feature sets are determined based on previous research</w:t>
      </w:r>
      <w:r w:rsidR="00EC4531">
        <w:rPr>
          <w:sz w:val="20"/>
        </w:rPr>
        <w:t xml:space="preserve"> in speech recognition, </w:t>
      </w:r>
      <w:r w:rsidR="00251684">
        <w:rPr>
          <w:sz w:val="20"/>
        </w:rPr>
        <w:t>which does not</w:t>
      </w:r>
      <w:r w:rsidR="0079087E">
        <w:rPr>
          <w:sz w:val="20"/>
        </w:rPr>
        <w:t xml:space="preserve"> </w:t>
      </w:r>
      <w:r w:rsidR="00251684">
        <w:rPr>
          <w:sz w:val="20"/>
        </w:rPr>
        <w:t xml:space="preserve">necessarily translate </w:t>
      </w:r>
      <w:r w:rsidR="0079087E">
        <w:rPr>
          <w:sz w:val="20"/>
        </w:rPr>
        <w:t>well to</w:t>
      </w:r>
      <w:r w:rsidR="00EC4531">
        <w:rPr>
          <w:sz w:val="20"/>
        </w:rPr>
        <w:t xml:space="preserve"> the much more complex feature space of musical data.</w:t>
      </w:r>
      <w:r w:rsidR="00AD6E9E">
        <w:rPr>
          <w:sz w:val="20"/>
        </w:rPr>
        <w:t xml:space="preserve"> Primarily, these </w:t>
      </w:r>
      <w:r w:rsidR="00DF0C84">
        <w:rPr>
          <w:sz w:val="20"/>
        </w:rPr>
        <w:t xml:space="preserve">feature sets fail to capture </w:t>
      </w:r>
      <w:r w:rsidR="00813C11">
        <w:rPr>
          <w:i/>
          <w:sz w:val="20"/>
        </w:rPr>
        <w:t>musical intent</w:t>
      </w:r>
      <w:r w:rsidR="00DF0C84">
        <w:rPr>
          <w:sz w:val="20"/>
        </w:rPr>
        <w:t>, that is, the inherent p</w:t>
      </w:r>
      <w:r w:rsidR="00813C11">
        <w:rPr>
          <w:sz w:val="20"/>
        </w:rPr>
        <w:t>atterns underlying the composition of the music</w:t>
      </w:r>
      <w:r w:rsidR="00931BA1">
        <w:rPr>
          <w:sz w:val="20"/>
        </w:rPr>
        <w:t>, rather than qualities of a particular recording or sample</w:t>
      </w:r>
      <w:r w:rsidR="00813C11">
        <w:rPr>
          <w:sz w:val="20"/>
        </w:rPr>
        <w:t>. Musical intent is a key characteristic of music that is not found in speech (the closest example might be spoken word performances), and which is not capturable by investigating pitch, rhythm, or timbre alone.</w:t>
      </w:r>
    </w:p>
    <w:p w14:paraId="235CD482" w14:textId="2112D847" w:rsidR="00EC4531" w:rsidRDefault="00920862" w:rsidP="005A379F">
      <w:pPr>
        <w:pStyle w:val="BodyTextIndent"/>
        <w:spacing w:after="120"/>
        <w:ind w:firstLine="0"/>
        <w:rPr>
          <w:iCs/>
          <w:sz w:val="20"/>
        </w:rPr>
      </w:pPr>
      <w:r>
        <w:rPr>
          <w:iCs/>
          <w:sz w:val="20"/>
        </w:rPr>
        <w:t xml:space="preserve">While much of the research on music genre classification has gone in the direction of feature set analysis, some intrepid researchers have set forth to do battle with raw audio data. Li, </w:t>
      </w:r>
      <w:r>
        <w:rPr>
          <w:i/>
          <w:iCs/>
          <w:sz w:val="20"/>
        </w:rPr>
        <w:t>et. al.</w:t>
      </w:r>
      <w:r>
        <w:rPr>
          <w:iCs/>
          <w:sz w:val="20"/>
        </w:rPr>
        <w:t xml:space="preserve">, </w:t>
      </w:r>
      <w:r w:rsidR="006526A4">
        <w:rPr>
          <w:iCs/>
          <w:sz w:val="20"/>
        </w:rPr>
        <w:t xml:space="preserve">showed </w:t>
      </w:r>
      <w:r w:rsidR="006479AD">
        <w:rPr>
          <w:iCs/>
          <w:sz w:val="20"/>
        </w:rPr>
        <w:t>promising</w:t>
      </w:r>
      <w:r w:rsidR="006526A4">
        <w:rPr>
          <w:iCs/>
          <w:sz w:val="20"/>
        </w:rPr>
        <w:t xml:space="preserve"> results when applying CNN methodology directly to audio data (84% accuracy) using a fascinating modification to the image-based</w:t>
      </w:r>
      <w:r w:rsidR="006479AD">
        <w:rPr>
          <w:iCs/>
          <w:sz w:val="20"/>
        </w:rPr>
        <w:t xml:space="preserve"> CNN in which they took</w:t>
      </w:r>
      <w:r w:rsidR="006526A4">
        <w:rPr>
          <w:iCs/>
          <w:sz w:val="20"/>
        </w:rPr>
        <w:t xml:space="preserve"> w</w:t>
      </w:r>
      <w:r w:rsidR="00C12E1C">
        <w:rPr>
          <w:iCs/>
          <w:sz w:val="20"/>
        </w:rPr>
        <w:t>indows of adjacent, overlapping</w:t>
      </w:r>
      <w:r w:rsidR="006479AD">
        <w:rPr>
          <w:iCs/>
          <w:sz w:val="20"/>
        </w:rPr>
        <w:t xml:space="preserve"> </w:t>
      </w:r>
      <w:r w:rsidR="00C12E1C">
        <w:rPr>
          <w:iCs/>
          <w:sz w:val="20"/>
        </w:rPr>
        <w:t>audio clips</w:t>
      </w:r>
      <w:r w:rsidR="006479AD">
        <w:rPr>
          <w:iCs/>
          <w:sz w:val="20"/>
        </w:rPr>
        <w:t xml:space="preserve"> along the duration of</w:t>
      </w:r>
      <w:r w:rsidR="006526A4">
        <w:rPr>
          <w:iCs/>
          <w:sz w:val="20"/>
        </w:rPr>
        <w:t xml:space="preserve"> the full piece (paralleling the windows and stride parameters in image </w:t>
      </w:r>
      <w:r w:rsidR="006526A4">
        <w:rPr>
          <w:iCs/>
          <w:sz w:val="20"/>
        </w:rPr>
        <w:lastRenderedPageBreak/>
        <w:t>analysis)</w:t>
      </w:r>
      <w:r w:rsidR="00EF0239">
        <w:rPr>
          <w:iCs/>
          <w:sz w:val="20"/>
        </w:rPr>
        <w:t xml:space="preserve"> [3]</w:t>
      </w:r>
      <w:r w:rsidR="006526A4">
        <w:rPr>
          <w:iCs/>
          <w:sz w:val="20"/>
        </w:rPr>
        <w:t xml:space="preserve">. </w:t>
      </w:r>
      <w:r w:rsidR="006479AD">
        <w:rPr>
          <w:iCs/>
          <w:sz w:val="20"/>
        </w:rPr>
        <w:t xml:space="preserve">However, they only achieved 30% accuracy on their test dataset, </w:t>
      </w:r>
      <w:r w:rsidR="00385A76">
        <w:rPr>
          <w:iCs/>
          <w:sz w:val="20"/>
        </w:rPr>
        <w:t xml:space="preserve">which they acknowledge is due to overfitting. They </w:t>
      </w:r>
      <w:r w:rsidR="00F4422E">
        <w:rPr>
          <w:iCs/>
          <w:sz w:val="20"/>
        </w:rPr>
        <w:t>additionally note that their method is highly sensitive to variations in musical timbre and other features</w:t>
      </w:r>
      <w:r w:rsidR="0067649C">
        <w:rPr>
          <w:iCs/>
          <w:sz w:val="20"/>
        </w:rPr>
        <w:t xml:space="preserve"> (an artifact of their feature extraction method, MFCC)</w:t>
      </w:r>
      <w:r w:rsidR="00F4422E">
        <w:rPr>
          <w:iCs/>
          <w:sz w:val="20"/>
        </w:rPr>
        <w:t xml:space="preserve">, </w:t>
      </w:r>
      <w:r w:rsidR="00541A7A">
        <w:rPr>
          <w:iCs/>
          <w:sz w:val="20"/>
        </w:rPr>
        <w:t xml:space="preserve">and performs less well when </w:t>
      </w:r>
      <w:r w:rsidR="007C4EF9">
        <w:rPr>
          <w:iCs/>
          <w:sz w:val="20"/>
        </w:rPr>
        <w:t xml:space="preserve">trained on data containing more </w:t>
      </w:r>
      <w:r w:rsidR="00B34895">
        <w:rPr>
          <w:iCs/>
          <w:sz w:val="20"/>
        </w:rPr>
        <w:t xml:space="preserve">than 4 labels and/or </w:t>
      </w:r>
      <w:r w:rsidR="00D54D2A">
        <w:rPr>
          <w:iCs/>
          <w:sz w:val="20"/>
        </w:rPr>
        <w:t>falling into</w:t>
      </w:r>
      <w:r w:rsidR="00B34895">
        <w:rPr>
          <w:iCs/>
          <w:sz w:val="20"/>
        </w:rPr>
        <w:t xml:space="preserve"> genres that </w:t>
      </w:r>
      <w:r w:rsidR="00D54D2A">
        <w:rPr>
          <w:iCs/>
          <w:sz w:val="20"/>
        </w:rPr>
        <w:t>are generally</w:t>
      </w:r>
      <w:r w:rsidR="00B34895">
        <w:rPr>
          <w:iCs/>
          <w:sz w:val="20"/>
        </w:rPr>
        <w:t xml:space="preserve"> considered </w:t>
      </w:r>
      <w:r w:rsidR="00D54D2A">
        <w:rPr>
          <w:iCs/>
          <w:sz w:val="20"/>
        </w:rPr>
        <w:t>to</w:t>
      </w:r>
      <w:r w:rsidR="00B34895">
        <w:rPr>
          <w:iCs/>
          <w:sz w:val="20"/>
        </w:rPr>
        <w:t xml:space="preserve"> be</w:t>
      </w:r>
      <w:r w:rsidR="00D54D2A">
        <w:rPr>
          <w:iCs/>
          <w:sz w:val="20"/>
        </w:rPr>
        <w:t xml:space="preserve"> similar to each other.</w:t>
      </w:r>
    </w:p>
    <w:p w14:paraId="3C2C18D8" w14:textId="29E8D7D3" w:rsidR="00B34895" w:rsidRPr="00920862" w:rsidRDefault="00B34895" w:rsidP="005A379F">
      <w:pPr>
        <w:pStyle w:val="BodyTextIndent"/>
        <w:spacing w:after="120"/>
        <w:ind w:firstLine="0"/>
        <w:rPr>
          <w:iCs/>
          <w:sz w:val="20"/>
        </w:rPr>
      </w:pPr>
      <w:r>
        <w:rPr>
          <w:iCs/>
          <w:sz w:val="20"/>
        </w:rPr>
        <w:t xml:space="preserve">Thus a major problem remains of reliably classifying large music datasets that contain </w:t>
      </w:r>
      <w:r w:rsidR="00D54D2A">
        <w:rPr>
          <w:iCs/>
          <w:sz w:val="20"/>
        </w:rPr>
        <w:t>numerous</w:t>
      </w:r>
      <w:r>
        <w:rPr>
          <w:iCs/>
          <w:sz w:val="20"/>
        </w:rPr>
        <w:t xml:space="preserve"> labels of varying degrees of </w:t>
      </w:r>
      <w:r w:rsidR="00D54D2A">
        <w:rPr>
          <w:iCs/>
          <w:sz w:val="20"/>
        </w:rPr>
        <w:t>“</w:t>
      </w:r>
      <w:r>
        <w:rPr>
          <w:iCs/>
          <w:sz w:val="20"/>
        </w:rPr>
        <w:t>similarity</w:t>
      </w:r>
      <w:r w:rsidR="00D54D2A">
        <w:rPr>
          <w:iCs/>
          <w:sz w:val="20"/>
        </w:rPr>
        <w:t>”</w:t>
      </w:r>
      <w:r>
        <w:rPr>
          <w:iCs/>
          <w:sz w:val="20"/>
        </w:rPr>
        <w:t xml:space="preserve">. </w:t>
      </w:r>
      <w:r w:rsidR="00000A25">
        <w:rPr>
          <w:iCs/>
          <w:sz w:val="20"/>
        </w:rPr>
        <w:t>T</w:t>
      </w:r>
      <w:r w:rsidR="00F90D35">
        <w:rPr>
          <w:iCs/>
          <w:sz w:val="20"/>
        </w:rPr>
        <w:t>he size of the datasets</w:t>
      </w:r>
      <w:r w:rsidR="00000A25">
        <w:rPr>
          <w:iCs/>
          <w:sz w:val="20"/>
        </w:rPr>
        <w:t xml:space="preserve"> renders it in</w:t>
      </w:r>
      <w:r w:rsidR="001D73F1">
        <w:rPr>
          <w:iCs/>
          <w:sz w:val="20"/>
        </w:rPr>
        <w:t>feasible to employ</w:t>
      </w:r>
      <w:r w:rsidR="00F90D35">
        <w:rPr>
          <w:iCs/>
          <w:sz w:val="20"/>
        </w:rPr>
        <w:t xml:space="preserve"> manual classification to </w:t>
      </w:r>
      <w:r w:rsidR="00000A25">
        <w:rPr>
          <w:iCs/>
          <w:sz w:val="20"/>
        </w:rPr>
        <w:t xml:space="preserve">annotate each track; but significantly, it also means that manual extraction of features from the data (currently the only way of capturing musical intent) is also impractical. Classification techniques that do not require manual intervention are therefore at a high premium. We propose a method </w:t>
      </w:r>
      <w:r w:rsidR="00DE248D">
        <w:rPr>
          <w:iCs/>
          <w:sz w:val="20"/>
        </w:rPr>
        <w:t xml:space="preserve">of spectrogram analysis </w:t>
      </w:r>
      <w:r w:rsidR="00000A25">
        <w:rPr>
          <w:iCs/>
          <w:sz w:val="20"/>
        </w:rPr>
        <w:t>that not only does not require manual intervention, but also preserves musical intent, generates a reduced feature space of manageable dimensions, and opens up musical analysis to the wide world of av</w:t>
      </w:r>
      <w:r w:rsidR="00DE248D">
        <w:rPr>
          <w:iCs/>
          <w:sz w:val="20"/>
        </w:rPr>
        <w:t>ailable image processing tools, allowing researchers to work around the overfitting problems experienced by previous researchers seeking to utilize image-processing tools directly on audio files.</w:t>
      </w:r>
    </w:p>
    <w:p w14:paraId="2B96817C" w14:textId="77777777" w:rsidR="00995F97" w:rsidRPr="000215D0" w:rsidRDefault="00995F97">
      <w:pPr>
        <w:pStyle w:val="BodyTextIndent"/>
        <w:spacing w:after="120"/>
        <w:ind w:firstLine="0"/>
        <w:rPr>
          <w:sz w:val="20"/>
        </w:rPr>
      </w:pPr>
    </w:p>
    <w:p w14:paraId="67A203C9" w14:textId="47B7E794" w:rsidR="00995F97" w:rsidRPr="00995F97" w:rsidRDefault="00DE248D" w:rsidP="00995F97">
      <w:pPr>
        <w:pStyle w:val="Heading1"/>
        <w:spacing w:before="120"/>
      </w:pPr>
      <w:r>
        <w:t>METHODOLOGY</w:t>
      </w:r>
    </w:p>
    <w:p w14:paraId="139BADD6" w14:textId="5AF99893" w:rsidR="00995F97" w:rsidRPr="00995F97" w:rsidRDefault="004146A3" w:rsidP="00995F97">
      <w:pPr>
        <w:pStyle w:val="Heading2"/>
      </w:pPr>
      <w:r>
        <w:t>Dataset Selection</w:t>
      </w:r>
    </w:p>
    <w:p w14:paraId="4BE9C3E5" w14:textId="77777777" w:rsidR="00636D65" w:rsidRDefault="00EC022D">
      <w:pPr>
        <w:pStyle w:val="BodyTextIndent"/>
        <w:spacing w:after="120"/>
        <w:ind w:firstLine="0"/>
        <w:rPr>
          <w:sz w:val="20"/>
        </w:rPr>
      </w:pPr>
      <w:r>
        <w:rPr>
          <w:sz w:val="20"/>
        </w:rPr>
        <w:t xml:space="preserve">While the availability of music datasets is nowhere near that of text, image, or even speech datasets, several options </w:t>
      </w:r>
      <w:r w:rsidR="00636D65">
        <w:rPr>
          <w:sz w:val="20"/>
        </w:rPr>
        <w:t>currently exist.</w:t>
      </w:r>
    </w:p>
    <w:p w14:paraId="6F875CD5" w14:textId="49B7BECE" w:rsidR="00636D65" w:rsidRDefault="00636D65" w:rsidP="00636D65">
      <w:pPr>
        <w:pStyle w:val="Heading3"/>
      </w:pPr>
      <w:r>
        <w:t>Million Song Dataset</w:t>
      </w:r>
    </w:p>
    <w:p w14:paraId="5701A542" w14:textId="76B0E732" w:rsidR="008B197E" w:rsidRPr="00636D65" w:rsidRDefault="004713B8">
      <w:pPr>
        <w:pStyle w:val="BodyTextIndent"/>
        <w:spacing w:after="120"/>
        <w:ind w:firstLine="0"/>
        <w:rPr>
          <w:i/>
          <w:sz w:val="22"/>
          <w:szCs w:val="22"/>
        </w:rPr>
      </w:pPr>
      <w:r>
        <w:rPr>
          <w:sz w:val="20"/>
        </w:rPr>
        <w:t>The largest</w:t>
      </w:r>
      <w:r w:rsidR="00636D65">
        <w:rPr>
          <w:sz w:val="20"/>
        </w:rPr>
        <w:t xml:space="preserve"> of these options by far</w:t>
      </w:r>
      <w:r>
        <w:rPr>
          <w:sz w:val="20"/>
        </w:rPr>
        <w:t xml:space="preserve"> is the Million Song Dataset</w:t>
      </w:r>
      <w:r w:rsidR="00FF5843">
        <w:rPr>
          <w:sz w:val="20"/>
        </w:rPr>
        <w:t xml:space="preserve"> (MDS)</w:t>
      </w:r>
      <w:r w:rsidR="00EF0239">
        <w:rPr>
          <w:sz w:val="20"/>
        </w:rPr>
        <w:t xml:space="preserve"> [1]</w:t>
      </w:r>
      <w:r>
        <w:rPr>
          <w:sz w:val="20"/>
        </w:rPr>
        <w:t xml:space="preserve">, </w:t>
      </w:r>
      <w:r w:rsidR="001E6C53">
        <w:rPr>
          <w:sz w:val="20"/>
        </w:rPr>
        <w:t xml:space="preserve">containing metadata and derived features for 1 million </w:t>
      </w:r>
      <w:r w:rsidR="00CB3D00">
        <w:rPr>
          <w:sz w:val="20"/>
        </w:rPr>
        <w:t>Western contemporary music tracks (i.e., it lack</w:t>
      </w:r>
      <w:r w:rsidR="0049202E">
        <w:rPr>
          <w:sz w:val="20"/>
        </w:rPr>
        <w:t>s world music and is underrepresented in the classical genre and somewhat overrepresented in the pop, rock, and indie genres</w:t>
      </w:r>
      <w:r w:rsidR="00740D20">
        <w:rPr>
          <w:sz w:val="20"/>
        </w:rPr>
        <w:t xml:space="preserve"> [2</w:t>
      </w:r>
      <w:bookmarkStart w:id="0" w:name="_GoBack"/>
      <w:bookmarkEnd w:id="0"/>
      <w:r w:rsidR="00740D20">
        <w:rPr>
          <w:sz w:val="20"/>
        </w:rPr>
        <w:t>]</w:t>
      </w:r>
      <w:r w:rsidR="0049202E">
        <w:rPr>
          <w:sz w:val="20"/>
        </w:rPr>
        <w:t>).</w:t>
      </w:r>
      <w:r w:rsidR="00FF5843">
        <w:rPr>
          <w:sz w:val="20"/>
        </w:rPr>
        <w:t xml:space="preserve"> The MDS </w:t>
      </w:r>
      <w:r w:rsidR="00636D65">
        <w:rPr>
          <w:sz w:val="20"/>
        </w:rPr>
        <w:t>genre labels are sourced from a website called MusicBrainz</w:t>
      </w:r>
      <w:r w:rsidR="00531771">
        <w:rPr>
          <w:sz w:val="20"/>
        </w:rPr>
        <w:t>.org</w:t>
      </w:r>
      <w:r w:rsidR="00636D65">
        <w:rPr>
          <w:sz w:val="20"/>
        </w:rPr>
        <w:t xml:space="preserve"> which allows users to tag songs</w:t>
      </w:r>
      <w:r w:rsidR="00D10B35">
        <w:rPr>
          <w:sz w:val="20"/>
        </w:rPr>
        <w:t xml:space="preserve"> –</w:t>
      </w:r>
      <w:r w:rsidR="00531771">
        <w:rPr>
          <w:sz w:val="20"/>
        </w:rPr>
        <w:t xml:space="preserve"> each track </w:t>
      </w:r>
    </w:p>
    <w:p w14:paraId="15FFC63C" w14:textId="0FFAD905" w:rsidR="00995F97" w:rsidRDefault="00C37981" w:rsidP="00995F97">
      <w:pPr>
        <w:pStyle w:val="Heading2"/>
      </w:pPr>
      <w:r>
        <w:t>Feature Selection</w:t>
      </w:r>
    </w:p>
    <w:p w14:paraId="55633B5A" w14:textId="5AE8DF75" w:rsidR="00995F97" w:rsidRPr="00995F97" w:rsidRDefault="00995F97" w:rsidP="00995F97">
      <w:r>
        <w:t>The</w:t>
      </w:r>
    </w:p>
    <w:p w14:paraId="10649E3A" w14:textId="0966A591" w:rsidR="00995F97" w:rsidRDefault="00995F97" w:rsidP="00995F97">
      <w:pPr>
        <w:pStyle w:val="Heading2"/>
      </w:pPr>
    </w:p>
    <w:p w14:paraId="32D17DB2" w14:textId="324A2DA2" w:rsidR="00995F97" w:rsidRPr="00995F97" w:rsidRDefault="00995F97">
      <w:pPr>
        <w:pStyle w:val="BodyTextIndent"/>
        <w:spacing w:after="120"/>
        <w:ind w:firstLine="0"/>
        <w:rPr>
          <w:szCs w:val="18"/>
        </w:rPr>
      </w:pPr>
      <w:r>
        <w:rPr>
          <w:szCs w:val="18"/>
        </w:rPr>
        <w:t>The</w:t>
      </w:r>
    </w:p>
    <w:p w14:paraId="752DC870" w14:textId="2A64C165" w:rsidR="008B197E" w:rsidRDefault="003F655B">
      <w:pPr>
        <w:pStyle w:val="Heading1"/>
        <w:spacing w:before="120"/>
      </w:pPr>
      <w:r>
        <w:t>RESULTS</w:t>
      </w:r>
    </w:p>
    <w:p w14:paraId="786F6D5D" w14:textId="6FFFACD8" w:rsidR="008B197E" w:rsidRDefault="002E7AC2">
      <w:pPr>
        <w:pStyle w:val="Heading2"/>
        <w:spacing w:before="0"/>
      </w:pPr>
      <w:r>
        <w:t>DDD</w:t>
      </w:r>
    </w:p>
    <w:p w14:paraId="0AECEFB0" w14:textId="4DF7301F" w:rsidR="008B197E" w:rsidRDefault="008B197E">
      <w:pPr>
        <w:pStyle w:val="BodyTextIndent"/>
        <w:spacing w:after="120"/>
        <w:ind w:firstLine="0"/>
      </w:pPr>
      <w:r>
        <w:t>Ple</w:t>
      </w:r>
    </w:p>
    <w:p w14:paraId="3EB3DE9F" w14:textId="392DCE3D" w:rsidR="008B197E" w:rsidRDefault="002E7AC2">
      <w:pPr>
        <w:pStyle w:val="Heading2"/>
        <w:spacing w:before="120"/>
      </w:pPr>
      <w:r>
        <w:t>DDD</w:t>
      </w:r>
    </w:p>
    <w:p w14:paraId="15704FA2" w14:textId="4C39C973" w:rsidR="008B197E" w:rsidRDefault="008B197E">
      <w:pPr>
        <w:spacing w:after="120"/>
      </w:pPr>
      <w:r>
        <w:t xml:space="preserve">The </w:t>
      </w:r>
    </w:p>
    <w:p w14:paraId="10ABB37A" w14:textId="1D8E7864" w:rsidR="008B197E" w:rsidRDefault="002E7AC2">
      <w:pPr>
        <w:pStyle w:val="Heading2"/>
        <w:spacing w:before="120"/>
      </w:pPr>
      <w:r>
        <w:t>DDD</w:t>
      </w:r>
    </w:p>
    <w:p w14:paraId="2610F696" w14:textId="5FF213DF" w:rsidR="008B197E" w:rsidRDefault="008B197E">
      <w:pPr>
        <w:pStyle w:val="BodyTextIndent"/>
        <w:spacing w:after="120"/>
        <w:ind w:firstLine="0"/>
      </w:pPr>
      <w:r>
        <w:t xml:space="preserve">Please </w:t>
      </w:r>
    </w:p>
    <w:p w14:paraId="73D092DC" w14:textId="7D0FCB57" w:rsidR="008B197E" w:rsidRDefault="002E7AC2">
      <w:pPr>
        <w:pStyle w:val="Heading2"/>
        <w:spacing w:before="120"/>
      </w:pPr>
      <w:r>
        <w:lastRenderedPageBreak/>
        <w:t>DDD</w:t>
      </w:r>
    </w:p>
    <w:p w14:paraId="239EEEDF" w14:textId="64F13CB5" w:rsidR="008B197E" w:rsidRDefault="008B197E">
      <w:pPr>
        <w:pStyle w:val="BodyTextIndent"/>
        <w:spacing w:after="120"/>
        <w:ind w:firstLine="0"/>
      </w:pPr>
      <w:r>
        <w:t xml:space="preserve">For </w:t>
      </w:r>
    </w:p>
    <w:p w14:paraId="233E98AF" w14:textId="77777777" w:rsidR="008B197E" w:rsidRDefault="008B197E">
      <w:pPr>
        <w:pStyle w:val="BodyTextIndent"/>
        <w:ind w:firstLine="0"/>
      </w:pPr>
    </w:p>
    <w:p w14:paraId="337449D7"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310211B" w14:textId="77777777">
        <w:trPr>
          <w:trHeight w:val="310"/>
        </w:trPr>
        <w:tc>
          <w:tcPr>
            <w:tcW w:w="1211" w:type="dxa"/>
            <w:vAlign w:val="center"/>
          </w:tcPr>
          <w:p w14:paraId="0F4195E6" w14:textId="77777777" w:rsidR="008B197E" w:rsidRDefault="008B197E">
            <w:pPr>
              <w:pStyle w:val="BodyTextIndent"/>
              <w:ind w:firstLine="0"/>
              <w:jc w:val="center"/>
              <w:rPr>
                <w:b/>
                <w:bCs/>
              </w:rPr>
            </w:pPr>
            <w:r>
              <w:rPr>
                <w:b/>
                <w:bCs/>
              </w:rPr>
              <w:t>Graphics</w:t>
            </w:r>
          </w:p>
        </w:tc>
        <w:tc>
          <w:tcPr>
            <w:tcW w:w="962" w:type="dxa"/>
            <w:vAlign w:val="center"/>
          </w:tcPr>
          <w:p w14:paraId="62205565" w14:textId="77777777" w:rsidR="008B197E" w:rsidRDefault="008B197E">
            <w:pPr>
              <w:pStyle w:val="BodyTextIndent"/>
              <w:ind w:firstLine="0"/>
              <w:jc w:val="center"/>
              <w:rPr>
                <w:b/>
                <w:bCs/>
              </w:rPr>
            </w:pPr>
            <w:r>
              <w:rPr>
                <w:b/>
                <w:bCs/>
              </w:rPr>
              <w:t>Top</w:t>
            </w:r>
          </w:p>
        </w:tc>
        <w:tc>
          <w:tcPr>
            <w:tcW w:w="1406" w:type="dxa"/>
            <w:vAlign w:val="center"/>
          </w:tcPr>
          <w:p w14:paraId="0D78F06A" w14:textId="77777777" w:rsidR="008B197E" w:rsidRDefault="008B197E">
            <w:pPr>
              <w:pStyle w:val="BodyTextIndent"/>
              <w:ind w:firstLine="0"/>
              <w:jc w:val="center"/>
              <w:rPr>
                <w:b/>
                <w:bCs/>
              </w:rPr>
            </w:pPr>
            <w:r>
              <w:rPr>
                <w:b/>
                <w:bCs/>
              </w:rPr>
              <w:t>In-between</w:t>
            </w:r>
          </w:p>
        </w:tc>
        <w:tc>
          <w:tcPr>
            <w:tcW w:w="1216" w:type="dxa"/>
            <w:vAlign w:val="center"/>
          </w:tcPr>
          <w:p w14:paraId="73ABDB7C" w14:textId="77777777" w:rsidR="008B197E" w:rsidRDefault="008B197E">
            <w:pPr>
              <w:pStyle w:val="BodyTextIndent"/>
              <w:ind w:firstLine="0"/>
              <w:jc w:val="center"/>
              <w:rPr>
                <w:b/>
                <w:bCs/>
              </w:rPr>
            </w:pPr>
            <w:r>
              <w:rPr>
                <w:b/>
                <w:bCs/>
              </w:rPr>
              <w:t>Bottom</w:t>
            </w:r>
          </w:p>
        </w:tc>
      </w:tr>
      <w:tr w:rsidR="008B197E" w14:paraId="3749416D" w14:textId="77777777">
        <w:trPr>
          <w:trHeight w:val="310"/>
        </w:trPr>
        <w:tc>
          <w:tcPr>
            <w:tcW w:w="1211" w:type="dxa"/>
            <w:vAlign w:val="center"/>
          </w:tcPr>
          <w:p w14:paraId="3CD2C26E" w14:textId="77777777" w:rsidR="008B197E" w:rsidRDefault="008B197E">
            <w:pPr>
              <w:pStyle w:val="BodyTextIndent"/>
              <w:ind w:firstLine="0"/>
              <w:jc w:val="center"/>
            </w:pPr>
            <w:r>
              <w:t>Tables</w:t>
            </w:r>
          </w:p>
        </w:tc>
        <w:tc>
          <w:tcPr>
            <w:tcW w:w="962" w:type="dxa"/>
            <w:vAlign w:val="center"/>
          </w:tcPr>
          <w:p w14:paraId="7C79C395" w14:textId="77777777" w:rsidR="008B197E" w:rsidRDefault="008B197E">
            <w:pPr>
              <w:pStyle w:val="BodyTextIndent"/>
              <w:ind w:firstLine="0"/>
              <w:jc w:val="center"/>
            </w:pPr>
            <w:r>
              <w:t>End</w:t>
            </w:r>
          </w:p>
        </w:tc>
        <w:tc>
          <w:tcPr>
            <w:tcW w:w="1406" w:type="dxa"/>
            <w:vAlign w:val="center"/>
          </w:tcPr>
          <w:p w14:paraId="66513239" w14:textId="77777777" w:rsidR="008B197E" w:rsidRDefault="008B197E">
            <w:pPr>
              <w:pStyle w:val="BodyTextIndent"/>
              <w:ind w:firstLine="0"/>
              <w:jc w:val="center"/>
            </w:pPr>
            <w:r>
              <w:t>Last</w:t>
            </w:r>
          </w:p>
        </w:tc>
        <w:tc>
          <w:tcPr>
            <w:tcW w:w="1216" w:type="dxa"/>
            <w:vAlign w:val="center"/>
          </w:tcPr>
          <w:p w14:paraId="5400A1BA" w14:textId="77777777" w:rsidR="008B197E" w:rsidRDefault="008B197E">
            <w:pPr>
              <w:pStyle w:val="BodyTextIndent"/>
              <w:ind w:firstLine="0"/>
              <w:jc w:val="center"/>
            </w:pPr>
            <w:r>
              <w:t>First</w:t>
            </w:r>
          </w:p>
        </w:tc>
      </w:tr>
      <w:tr w:rsidR="008B197E" w14:paraId="072EDB76" w14:textId="77777777">
        <w:trPr>
          <w:trHeight w:val="341"/>
        </w:trPr>
        <w:tc>
          <w:tcPr>
            <w:tcW w:w="1211" w:type="dxa"/>
            <w:vAlign w:val="center"/>
          </w:tcPr>
          <w:p w14:paraId="105FB8CF" w14:textId="77777777" w:rsidR="008B197E" w:rsidRDefault="008B197E">
            <w:pPr>
              <w:pStyle w:val="BodyTextIndent"/>
              <w:ind w:firstLine="0"/>
              <w:jc w:val="center"/>
            </w:pPr>
            <w:r>
              <w:t>Figures</w:t>
            </w:r>
          </w:p>
        </w:tc>
        <w:tc>
          <w:tcPr>
            <w:tcW w:w="962" w:type="dxa"/>
            <w:vAlign w:val="center"/>
          </w:tcPr>
          <w:p w14:paraId="4341983E" w14:textId="77777777" w:rsidR="008B197E" w:rsidRDefault="008B197E">
            <w:pPr>
              <w:pStyle w:val="BodyTextIndent"/>
              <w:ind w:firstLine="0"/>
              <w:jc w:val="center"/>
            </w:pPr>
            <w:r>
              <w:t>Good</w:t>
            </w:r>
          </w:p>
        </w:tc>
        <w:tc>
          <w:tcPr>
            <w:tcW w:w="1406" w:type="dxa"/>
            <w:vAlign w:val="center"/>
          </w:tcPr>
          <w:p w14:paraId="467A6175" w14:textId="77777777" w:rsidR="008B197E" w:rsidRDefault="008B197E">
            <w:pPr>
              <w:pStyle w:val="BodyTextIndent"/>
              <w:ind w:firstLine="0"/>
              <w:jc w:val="center"/>
            </w:pPr>
            <w:r>
              <w:t>Similar</w:t>
            </w:r>
          </w:p>
        </w:tc>
        <w:tc>
          <w:tcPr>
            <w:tcW w:w="1216" w:type="dxa"/>
            <w:vAlign w:val="center"/>
          </w:tcPr>
          <w:p w14:paraId="5FF9A4A9" w14:textId="77777777" w:rsidR="008B197E" w:rsidRDefault="008B197E">
            <w:pPr>
              <w:pStyle w:val="BodyTextIndent"/>
              <w:ind w:firstLine="0"/>
              <w:jc w:val="center"/>
            </w:pPr>
            <w:r>
              <w:t>Very well</w:t>
            </w:r>
          </w:p>
        </w:tc>
      </w:tr>
    </w:tbl>
    <w:p w14:paraId="2BA5FF35" w14:textId="77777777" w:rsidR="008B197E" w:rsidRDefault="008B197E">
      <w:pPr>
        <w:pStyle w:val="BodyTextIndent"/>
        <w:ind w:firstLine="0"/>
      </w:pPr>
    </w:p>
    <w:p w14:paraId="1A3C56B8" w14:textId="1CB57F89" w:rsidR="008B197E" w:rsidRDefault="003F655B" w:rsidP="00222094">
      <w:pPr>
        <w:pStyle w:val="Heading1"/>
      </w:pPr>
      <w:r>
        <w:t>CONCLUSIONS</w:t>
      </w:r>
    </w:p>
    <w:p w14:paraId="682462CE" w14:textId="2DACFC4E" w:rsidR="008B197E" w:rsidRDefault="008B197E">
      <w:pPr>
        <w:spacing w:after="120"/>
      </w:pPr>
      <w:r>
        <w:t>Footnotes</w:t>
      </w:r>
    </w:p>
    <w:p w14:paraId="56EF5D2A" w14:textId="46DFEBE6" w:rsidR="008B197E" w:rsidRDefault="00C34930">
      <w:pPr>
        <w:pStyle w:val="Heading2"/>
        <w:spacing w:before="120"/>
      </w:pPr>
      <w:r>
        <w:t>DDD</w:t>
      </w:r>
    </w:p>
    <w:p w14:paraId="37D5F66A" w14:textId="15B2DEC6" w:rsidR="008B197E" w:rsidRDefault="008B197E">
      <w:pPr>
        <w:pStyle w:val="BodyTextIndent"/>
        <w:spacing w:after="120"/>
        <w:ind w:firstLine="0"/>
      </w:pPr>
      <w:r>
        <w:t xml:space="preserve">Do </w:t>
      </w:r>
    </w:p>
    <w:p w14:paraId="0C4266ED" w14:textId="1EB77448" w:rsidR="002D2C9C" w:rsidRPr="003F655B" w:rsidRDefault="003F655B" w:rsidP="003F655B">
      <w:pPr>
        <w:pStyle w:val="Heading1"/>
        <w:spacing w:before="120"/>
      </w:pPr>
      <w:r>
        <w:t>SUMMARY &amp; FUTURE WORK</w:t>
      </w:r>
    </w:p>
    <w:p w14:paraId="6A733DC7" w14:textId="62C57D10" w:rsidR="008B197E" w:rsidRDefault="008B197E">
      <w:pPr>
        <w:pStyle w:val="BodyTextIndent"/>
        <w:spacing w:after="120"/>
        <w:ind w:firstLine="0"/>
      </w:pPr>
      <w:r>
        <w:t>subsection</w:t>
      </w:r>
      <w:r w:rsidR="000215D0">
        <w:t xml:space="preserve"> </w:t>
      </w:r>
    </w:p>
    <w:p w14:paraId="6215F786" w14:textId="77777777" w:rsidR="008B197E" w:rsidRDefault="008B197E">
      <w:pPr>
        <w:pStyle w:val="Heading2"/>
        <w:spacing w:before="120"/>
      </w:pPr>
      <w:r>
        <w:t>Subsections</w:t>
      </w:r>
    </w:p>
    <w:p w14:paraId="7FC5AFA9" w14:textId="68BDDF2D" w:rsidR="008B197E" w:rsidRDefault="008B197E">
      <w:pPr>
        <w:spacing w:after="120"/>
      </w:pPr>
      <w:r>
        <w:t xml:space="preserve">The </w:t>
      </w:r>
    </w:p>
    <w:p w14:paraId="5DF0DA62" w14:textId="77777777" w:rsidR="008B197E" w:rsidRDefault="008B197E">
      <w:pPr>
        <w:pStyle w:val="Heading3"/>
        <w:spacing w:before="120"/>
      </w:pPr>
      <w:r>
        <w:t>Subsubsections</w:t>
      </w:r>
    </w:p>
    <w:p w14:paraId="7BF6C255" w14:textId="5727BE41" w:rsidR="008B197E" w:rsidRDefault="008B197E">
      <w:pPr>
        <w:pStyle w:val="BodyTextIndent"/>
        <w:spacing w:after="120"/>
        <w:ind w:firstLine="0"/>
      </w:pPr>
      <w:r>
        <w:t xml:space="preserve">The </w:t>
      </w:r>
    </w:p>
    <w:p w14:paraId="448A23D3" w14:textId="77777777" w:rsidR="008B197E" w:rsidRDefault="008B197E">
      <w:pPr>
        <w:pStyle w:val="Heading4"/>
        <w:spacing w:before="120"/>
      </w:pPr>
      <w:r>
        <w:t>Subsubsections</w:t>
      </w:r>
    </w:p>
    <w:p w14:paraId="028D33B1" w14:textId="2ABAA3F9" w:rsidR="008B197E" w:rsidRDefault="008B197E">
      <w:pPr>
        <w:pStyle w:val="BodyTextIndent"/>
        <w:spacing w:after="120"/>
        <w:ind w:firstLine="0"/>
      </w:pPr>
      <w:r>
        <w:t xml:space="preserve">The </w:t>
      </w:r>
    </w:p>
    <w:p w14:paraId="7E04BF33" w14:textId="77777777" w:rsidR="008B197E" w:rsidRDefault="008B197E">
      <w:pPr>
        <w:pStyle w:val="Heading4"/>
        <w:spacing w:before="120"/>
      </w:pPr>
      <w:r>
        <w:t>Subsubsections</w:t>
      </w:r>
    </w:p>
    <w:p w14:paraId="172806B0" w14:textId="5531518F" w:rsidR="008B197E" w:rsidRDefault="008B197E">
      <w:pPr>
        <w:pStyle w:val="BodyTextIndent"/>
        <w:spacing w:after="120"/>
        <w:ind w:firstLine="0"/>
      </w:pPr>
      <w:r>
        <w:t xml:space="preserve">The </w:t>
      </w:r>
    </w:p>
    <w:p w14:paraId="75953B6B" w14:textId="77777777" w:rsidR="008B197E" w:rsidRDefault="008B197E">
      <w:pPr>
        <w:pStyle w:val="Heading1"/>
        <w:spacing w:before="120"/>
      </w:pPr>
      <w:r>
        <w:t>ACKNOWLEDGMENTS</w:t>
      </w:r>
    </w:p>
    <w:p w14:paraId="79155B86" w14:textId="6012CD70" w:rsidR="008B197E" w:rsidRDefault="008B197E">
      <w:pPr>
        <w:pStyle w:val="BodyTextIndent"/>
        <w:spacing w:after="120"/>
        <w:ind w:firstLine="0"/>
      </w:pPr>
      <w:r>
        <w:t xml:space="preserve">Our </w:t>
      </w:r>
    </w:p>
    <w:p w14:paraId="436513FF" w14:textId="77777777" w:rsidR="008B197E" w:rsidRDefault="008B197E">
      <w:pPr>
        <w:pStyle w:val="Heading1"/>
        <w:spacing w:before="120"/>
      </w:pPr>
      <w:r>
        <w:t>REFERENCES</w:t>
      </w:r>
    </w:p>
    <w:p w14:paraId="1F29A2F6" w14:textId="77777777" w:rsidR="00133712" w:rsidRPr="00CF45B7" w:rsidRDefault="00133712" w:rsidP="00133712">
      <w:pPr>
        <w:pStyle w:val="References"/>
        <w:rPr>
          <w:sz w:val="20"/>
        </w:rPr>
      </w:pPr>
      <w:r w:rsidRPr="00CF45B7">
        <w:rPr>
          <w:sz w:val="20"/>
        </w:rPr>
        <w:t xml:space="preserve">Bertin-Mahieux, T., Ellis, D. P. W., Whitman, B., and Lamere, P. 2011. The Million Song Dataset. In </w:t>
      </w:r>
      <w:r w:rsidRPr="00CF45B7">
        <w:rPr>
          <w:i/>
          <w:sz w:val="20"/>
        </w:rPr>
        <w:t xml:space="preserve">Proceedings of the 12th International Society of Music Information Retrieval Conference </w:t>
      </w:r>
      <w:r w:rsidRPr="00CF45B7">
        <w:rPr>
          <w:sz w:val="20"/>
        </w:rPr>
        <w:t>(ISMIR 2011). http://labrosa.ee.columbia.edu/millionsong/</w:t>
      </w:r>
    </w:p>
    <w:p w14:paraId="44AAD8EB" w14:textId="1EEDD37F" w:rsidR="001D15A0" w:rsidRPr="00CF45B7" w:rsidRDefault="001D15A0">
      <w:pPr>
        <w:pStyle w:val="References"/>
        <w:rPr>
          <w:sz w:val="20"/>
        </w:rPr>
      </w:pPr>
      <w:r w:rsidRPr="00CF45B7">
        <w:rPr>
          <w:sz w:val="20"/>
        </w:rPr>
        <w:t xml:space="preserve">Dawen, L., Gu, H., and O’Connor, B. 2011. </w:t>
      </w:r>
      <w:r w:rsidRPr="00CF45B7">
        <w:rPr>
          <w:i/>
          <w:sz w:val="20"/>
        </w:rPr>
        <w:t>Music Genre Classification with the Million Song Dataset</w:t>
      </w:r>
      <w:r w:rsidRPr="00CF45B7">
        <w:rPr>
          <w:sz w:val="20"/>
        </w:rPr>
        <w:t>.</w:t>
      </w:r>
      <w:r w:rsidR="004D1838" w:rsidRPr="00CF45B7">
        <w:rPr>
          <w:sz w:val="20"/>
        </w:rPr>
        <w:t xml:space="preserve"> 15-826 Final Report. Carnegie Mellon University.</w:t>
      </w:r>
    </w:p>
    <w:p w14:paraId="50B42073" w14:textId="321E8FAA" w:rsidR="004D1838" w:rsidRPr="00CF45B7" w:rsidRDefault="004D1838">
      <w:pPr>
        <w:pStyle w:val="References"/>
        <w:rPr>
          <w:sz w:val="20"/>
        </w:rPr>
      </w:pPr>
      <w:r w:rsidRPr="00CF45B7">
        <w:rPr>
          <w:sz w:val="20"/>
        </w:rPr>
        <w:t xml:space="preserve">Li, T. L. H., Chan, A. B., and Chun, A. H. W. 2010. Automatic Musical Pattern Feature Extraction Using Convolutional Neural Network. In </w:t>
      </w:r>
      <w:r w:rsidRPr="00CF45B7">
        <w:rPr>
          <w:i/>
          <w:sz w:val="20"/>
        </w:rPr>
        <w:t>Proceedings of the International MultiConference of En</w:t>
      </w:r>
      <w:r w:rsidR="00287C8A" w:rsidRPr="00CF45B7">
        <w:rPr>
          <w:i/>
          <w:sz w:val="20"/>
        </w:rPr>
        <w:t xml:space="preserve">gineers and Computer Scientists </w:t>
      </w:r>
      <w:r w:rsidRPr="00CF45B7">
        <w:rPr>
          <w:sz w:val="20"/>
        </w:rPr>
        <w:t xml:space="preserve"> (IMECS 2010, Hong Kong, March 17-19, 2010). http://www.iaeng.org/publication/IMECS2010/IMECS2010_pp546-550.pdf</w:t>
      </w:r>
    </w:p>
    <w:p w14:paraId="597A35AA" w14:textId="38644B45" w:rsidR="00287C8A" w:rsidRPr="00CF45B7" w:rsidRDefault="004D6ACA">
      <w:pPr>
        <w:pStyle w:val="References"/>
        <w:rPr>
          <w:sz w:val="20"/>
        </w:rPr>
      </w:pPr>
      <w:r w:rsidRPr="00CF45B7">
        <w:rPr>
          <w:sz w:val="20"/>
        </w:rPr>
        <w:t xml:space="preserve">Tzanetakis, G., and Cook, P. 2002. Music Genre Classification of Audio Signals. </w:t>
      </w:r>
      <w:r w:rsidRPr="00CF45B7">
        <w:rPr>
          <w:i/>
          <w:sz w:val="20"/>
        </w:rPr>
        <w:t>IEEE Transactions on Speech and Audio Processing</w:t>
      </w:r>
      <w:r w:rsidRPr="00CF45B7">
        <w:rPr>
          <w:sz w:val="20"/>
        </w:rPr>
        <w:t>. Vol 10, No 5 (July 2002). https://www.researchgate.net/publication/3333877</w:t>
      </w:r>
    </w:p>
    <w:p w14:paraId="7DD3530F" w14:textId="77777777" w:rsidR="002920FB" w:rsidRDefault="002920FB">
      <w:pPr>
        <w:pStyle w:val="References"/>
      </w:pPr>
    </w:p>
    <w:p w14:paraId="17BD0245" w14:textId="2CEE6644" w:rsidR="006A044B" w:rsidRDefault="006A044B">
      <w:pPr>
        <w:pStyle w:val="References"/>
      </w:pPr>
      <w:r>
        <w:t xml:space="preserve">Bowman, M., Debray, S. K., and Peterson, L. L. 1993. Reasoning about naming systems. </w:t>
      </w:r>
      <w:r>
        <w:rPr>
          <w:i/>
          <w:iCs/>
        </w:rPr>
        <w:t xml:space="preserve">ACM Trans. Program. </w:t>
      </w:r>
      <w:r>
        <w:rPr>
          <w:i/>
          <w:iCs/>
        </w:rPr>
        <w:lastRenderedPageBreak/>
        <w:t>Lang. Syst.</w:t>
      </w:r>
      <w:r>
        <w:t xml:space="preserve"> 15, 5 (Nov. 1993), 795-825. DOI= </w:t>
      </w:r>
      <w:hyperlink r:id="rId8" w:history="1">
        <w:r w:rsidR="00DA70EA" w:rsidRPr="00DA70EA">
          <w:rPr>
            <w:rStyle w:val="Hyperlink"/>
            <w:u w:val="none"/>
          </w:rPr>
          <w:t>http://doi.acm.org/10.1145/161468.16147</w:t>
        </w:r>
      </w:hyperlink>
      <w:r>
        <w:t xml:space="preserve">. </w:t>
      </w:r>
    </w:p>
    <w:p w14:paraId="490CC25E" w14:textId="77777777"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09897DEC"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9" w:history="1">
        <w:r w:rsidRPr="00DA70EA">
          <w:rPr>
            <w:rStyle w:val="Hyperlink"/>
            <w:u w:val="none"/>
          </w:rPr>
          <w:t>http://doi.acm.org/10.1145/332040.332491</w:t>
        </w:r>
      </w:hyperlink>
      <w:r>
        <w:t>.</w:t>
      </w:r>
    </w:p>
    <w:p w14:paraId="7AB07E2E" w14:textId="77777777" w:rsidR="006A044B" w:rsidRDefault="006A044B">
      <w:pPr>
        <w:pStyle w:val="References"/>
      </w:pPr>
      <w:r>
        <w:t>Tavel, P. 2007</w:t>
      </w:r>
      <w:r w:rsidR="00474255">
        <w:t>.</w:t>
      </w:r>
      <w:r>
        <w:t xml:space="preserve"> </w:t>
      </w:r>
      <w:r>
        <w:rPr>
          <w:i/>
          <w:iCs/>
        </w:rPr>
        <w:t>Modeling and Simulation Design</w:t>
      </w:r>
      <w:r w:rsidR="002D6A57">
        <w:t>. AK Peters Ltd., Natick, MA.</w:t>
      </w:r>
    </w:p>
    <w:p w14:paraId="5FE5946F"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057C4B8E"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0C6B4947" w14:textId="77777777" w:rsidR="007C08CF" w:rsidRDefault="006A044B" w:rsidP="006A044B">
      <w:pPr>
        <w:pStyle w:val="References"/>
      </w:pPr>
      <w:r>
        <w:lastRenderedPageBreak/>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0" w:history="1">
        <w:r w:rsidRPr="00DA70EA">
          <w:rPr>
            <w:rStyle w:val="Hyperlink"/>
            <w:u w:val="none"/>
          </w:rPr>
          <w:t>http://doi.acm.org/10.1145/964696.964697</w:t>
        </w:r>
      </w:hyperlink>
      <w:r>
        <w:t>.</w:t>
      </w:r>
      <w:r w:rsidR="00DA70EA">
        <w:br/>
      </w:r>
    </w:p>
    <w:p w14:paraId="0AE6CF3C" w14:textId="77777777"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1" w:history="1">
        <w:r w:rsidRPr="00DA70EA">
          <w:rPr>
            <w:rStyle w:val="Hyperlink"/>
            <w:u w:val="none"/>
          </w:rPr>
          <w:t>http://dx.doi.org/10.1016/j.jss.2005.05.030</w:t>
        </w:r>
      </w:hyperlink>
      <w:r w:rsidR="000A6043">
        <w:t>.</w:t>
      </w:r>
      <w:r w:rsidR="000A6043">
        <w:br/>
      </w:r>
    </w:p>
    <w:p w14:paraId="53A8EB3D" w14:textId="77777777" w:rsidR="007C08CF" w:rsidRDefault="00DA70EA" w:rsidP="007C08CF">
      <w:pPr>
        <w:pStyle w:val="References"/>
      </w:pPr>
      <w:r>
        <w:t xml:space="preserve">Spector, A. Z. 1989. Achieving application requirements. In </w:t>
      </w:r>
      <w:r>
        <w:rPr>
          <w:i/>
          <w:iCs/>
        </w:rPr>
        <w:t>Distributed Systems</w:t>
      </w:r>
      <w:r>
        <w:t>, S. Mullender</w:t>
      </w:r>
      <w:r w:rsidR="0061710B">
        <w:t>, Ed. ACM</w:t>
      </w:r>
      <w:r>
        <w:t xml:space="preserve"> Press Frontier Series. ACM, New York, NY, 19-33. DOI= </w:t>
      </w:r>
      <w:hyperlink r:id="rId12" w:history="1">
        <w:r w:rsidRPr="00DA70EA">
          <w:rPr>
            <w:rStyle w:val="Hyperlink"/>
            <w:u w:val="none"/>
          </w:rPr>
          <w:t>http://doi.acm.org/10.1145/90417.90738</w:t>
        </w:r>
      </w:hyperlink>
      <w:r>
        <w:t>.</w:t>
      </w:r>
    </w:p>
    <w:p w14:paraId="12557714" w14:textId="77777777" w:rsidR="008B197E" w:rsidRDefault="008B197E">
      <w:pPr>
        <w:pStyle w:val="References"/>
        <w:numPr>
          <w:ilvl w:val="0"/>
          <w:numId w:val="0"/>
        </w:numPr>
      </w:pPr>
    </w:p>
    <w:p w14:paraId="73C5EDAA" w14:textId="77777777" w:rsidR="008B197E" w:rsidRDefault="008B197E">
      <w:pPr>
        <w:pStyle w:val="References"/>
        <w:numPr>
          <w:ilvl w:val="0"/>
          <w:numId w:val="0"/>
        </w:numPr>
        <w:ind w:left="360" w:hanging="360"/>
      </w:pPr>
    </w:p>
    <w:p w14:paraId="0B3B83D4"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53D133E"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A5557" w14:textId="77777777" w:rsidR="00ED07A1" w:rsidRDefault="00ED07A1">
      <w:r>
        <w:separator/>
      </w:r>
    </w:p>
  </w:endnote>
  <w:endnote w:type="continuationSeparator" w:id="0">
    <w:p w14:paraId="1E96DCD8" w14:textId="77777777" w:rsidR="00ED07A1" w:rsidRDefault="00ED0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6980"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2B0480"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6AB56" w14:textId="77777777" w:rsidR="00ED07A1" w:rsidRDefault="00ED07A1">
      <w:r>
        <w:separator/>
      </w:r>
    </w:p>
  </w:footnote>
  <w:footnote w:type="continuationSeparator" w:id="0">
    <w:p w14:paraId="7386E149" w14:textId="77777777" w:rsidR="00ED07A1" w:rsidRDefault="00ED07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0A25"/>
    <w:rsid w:val="00016D54"/>
    <w:rsid w:val="000215D0"/>
    <w:rsid w:val="000355F6"/>
    <w:rsid w:val="0009634A"/>
    <w:rsid w:val="000A6043"/>
    <w:rsid w:val="00112AD4"/>
    <w:rsid w:val="00131BDB"/>
    <w:rsid w:val="0013318B"/>
    <w:rsid w:val="00133712"/>
    <w:rsid w:val="001378B9"/>
    <w:rsid w:val="001423DB"/>
    <w:rsid w:val="001578EE"/>
    <w:rsid w:val="00172159"/>
    <w:rsid w:val="0018672E"/>
    <w:rsid w:val="00190677"/>
    <w:rsid w:val="00196006"/>
    <w:rsid w:val="001A2377"/>
    <w:rsid w:val="001A3E9F"/>
    <w:rsid w:val="001D15A0"/>
    <w:rsid w:val="001D73F1"/>
    <w:rsid w:val="001E4A9D"/>
    <w:rsid w:val="001E6C53"/>
    <w:rsid w:val="001F5E4A"/>
    <w:rsid w:val="00206035"/>
    <w:rsid w:val="00211B77"/>
    <w:rsid w:val="00222094"/>
    <w:rsid w:val="00230533"/>
    <w:rsid w:val="00231372"/>
    <w:rsid w:val="0023313E"/>
    <w:rsid w:val="00246FBF"/>
    <w:rsid w:val="00251684"/>
    <w:rsid w:val="00276401"/>
    <w:rsid w:val="0027698B"/>
    <w:rsid w:val="00287C8A"/>
    <w:rsid w:val="002920FB"/>
    <w:rsid w:val="00296D8E"/>
    <w:rsid w:val="002D2C9C"/>
    <w:rsid w:val="002D6A57"/>
    <w:rsid w:val="002E7AC2"/>
    <w:rsid w:val="00353478"/>
    <w:rsid w:val="00375299"/>
    <w:rsid w:val="00377A65"/>
    <w:rsid w:val="00385A76"/>
    <w:rsid w:val="003B4153"/>
    <w:rsid w:val="003E3258"/>
    <w:rsid w:val="003F3518"/>
    <w:rsid w:val="003F655B"/>
    <w:rsid w:val="004146A3"/>
    <w:rsid w:val="004713B8"/>
    <w:rsid w:val="00474255"/>
    <w:rsid w:val="0049202E"/>
    <w:rsid w:val="004D1838"/>
    <w:rsid w:val="004D357A"/>
    <w:rsid w:val="004D68FC"/>
    <w:rsid w:val="004D6ACA"/>
    <w:rsid w:val="004F6C6D"/>
    <w:rsid w:val="005043AC"/>
    <w:rsid w:val="00531771"/>
    <w:rsid w:val="00541A7A"/>
    <w:rsid w:val="00571CED"/>
    <w:rsid w:val="005842F9"/>
    <w:rsid w:val="005935CD"/>
    <w:rsid w:val="005A19F1"/>
    <w:rsid w:val="005A379F"/>
    <w:rsid w:val="005B6A93"/>
    <w:rsid w:val="005D28A1"/>
    <w:rsid w:val="00603A4D"/>
    <w:rsid w:val="0061710B"/>
    <w:rsid w:val="0062758A"/>
    <w:rsid w:val="00636D65"/>
    <w:rsid w:val="00640E23"/>
    <w:rsid w:val="006479AD"/>
    <w:rsid w:val="006526A4"/>
    <w:rsid w:val="00662DE8"/>
    <w:rsid w:val="0067649C"/>
    <w:rsid w:val="0068547D"/>
    <w:rsid w:val="0069356A"/>
    <w:rsid w:val="006A044B"/>
    <w:rsid w:val="006A1FA3"/>
    <w:rsid w:val="006D451E"/>
    <w:rsid w:val="0070204A"/>
    <w:rsid w:val="007169FC"/>
    <w:rsid w:val="00717E5E"/>
    <w:rsid w:val="00737114"/>
    <w:rsid w:val="00740D20"/>
    <w:rsid w:val="00787583"/>
    <w:rsid w:val="0079087E"/>
    <w:rsid w:val="00793DF2"/>
    <w:rsid w:val="007C08CF"/>
    <w:rsid w:val="007C3600"/>
    <w:rsid w:val="007C4EF9"/>
    <w:rsid w:val="00813C11"/>
    <w:rsid w:val="00852CD8"/>
    <w:rsid w:val="008536AF"/>
    <w:rsid w:val="0087467E"/>
    <w:rsid w:val="00897E45"/>
    <w:rsid w:val="008B0897"/>
    <w:rsid w:val="008B197E"/>
    <w:rsid w:val="008B1A77"/>
    <w:rsid w:val="008B1DBB"/>
    <w:rsid w:val="008B2FCC"/>
    <w:rsid w:val="008F7414"/>
    <w:rsid w:val="00920862"/>
    <w:rsid w:val="00931BA1"/>
    <w:rsid w:val="00941EFD"/>
    <w:rsid w:val="00962FB6"/>
    <w:rsid w:val="00983DC2"/>
    <w:rsid w:val="009844E0"/>
    <w:rsid w:val="0098564D"/>
    <w:rsid w:val="00995F97"/>
    <w:rsid w:val="009B701B"/>
    <w:rsid w:val="009D7B5B"/>
    <w:rsid w:val="009F334B"/>
    <w:rsid w:val="00A05474"/>
    <w:rsid w:val="00A105B5"/>
    <w:rsid w:val="00A56346"/>
    <w:rsid w:val="00A60B73"/>
    <w:rsid w:val="00A66E61"/>
    <w:rsid w:val="00A906F1"/>
    <w:rsid w:val="00AA718F"/>
    <w:rsid w:val="00AD6E9E"/>
    <w:rsid w:val="00AE2664"/>
    <w:rsid w:val="00B03421"/>
    <w:rsid w:val="00B34895"/>
    <w:rsid w:val="00B606DF"/>
    <w:rsid w:val="00B63F89"/>
    <w:rsid w:val="00B86941"/>
    <w:rsid w:val="00B91AA9"/>
    <w:rsid w:val="00BB4B46"/>
    <w:rsid w:val="00BC4C60"/>
    <w:rsid w:val="00BE5F96"/>
    <w:rsid w:val="00BE7D75"/>
    <w:rsid w:val="00BF3697"/>
    <w:rsid w:val="00C12E1C"/>
    <w:rsid w:val="00C34930"/>
    <w:rsid w:val="00C37981"/>
    <w:rsid w:val="00C674E5"/>
    <w:rsid w:val="00C7584B"/>
    <w:rsid w:val="00C7767A"/>
    <w:rsid w:val="00CB3D00"/>
    <w:rsid w:val="00CB4646"/>
    <w:rsid w:val="00CC70B8"/>
    <w:rsid w:val="00CD7EC6"/>
    <w:rsid w:val="00CF45B7"/>
    <w:rsid w:val="00D10B35"/>
    <w:rsid w:val="00D27381"/>
    <w:rsid w:val="00D3292B"/>
    <w:rsid w:val="00D54D2A"/>
    <w:rsid w:val="00D645A1"/>
    <w:rsid w:val="00DA70EA"/>
    <w:rsid w:val="00DB7AD4"/>
    <w:rsid w:val="00DE248D"/>
    <w:rsid w:val="00DF0C84"/>
    <w:rsid w:val="00E1402E"/>
    <w:rsid w:val="00E26518"/>
    <w:rsid w:val="00E3178B"/>
    <w:rsid w:val="00EC022D"/>
    <w:rsid w:val="00EC1F6A"/>
    <w:rsid w:val="00EC4531"/>
    <w:rsid w:val="00ED07A1"/>
    <w:rsid w:val="00ED3D93"/>
    <w:rsid w:val="00EF0239"/>
    <w:rsid w:val="00F34659"/>
    <w:rsid w:val="00F4422E"/>
    <w:rsid w:val="00F50B82"/>
    <w:rsid w:val="00F5619A"/>
    <w:rsid w:val="00F90D35"/>
    <w:rsid w:val="00F96495"/>
    <w:rsid w:val="00FA4A74"/>
    <w:rsid w:val="00FF58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92A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52183">
      <w:bodyDiv w:val="1"/>
      <w:marLeft w:val="0"/>
      <w:marRight w:val="0"/>
      <w:marTop w:val="0"/>
      <w:marBottom w:val="0"/>
      <w:divBdr>
        <w:top w:val="none" w:sz="0" w:space="0" w:color="auto"/>
        <w:left w:val="none" w:sz="0" w:space="0" w:color="auto"/>
        <w:bottom w:val="none" w:sz="0" w:space="0" w:color="auto"/>
        <w:right w:val="none" w:sz="0" w:space="0" w:color="auto"/>
      </w:divBdr>
    </w:div>
    <w:div w:id="1078820723">
      <w:bodyDiv w:val="1"/>
      <w:marLeft w:val="0"/>
      <w:marRight w:val="0"/>
      <w:marTop w:val="0"/>
      <w:marBottom w:val="0"/>
      <w:divBdr>
        <w:top w:val="none" w:sz="0" w:space="0" w:color="auto"/>
        <w:left w:val="none" w:sz="0" w:space="0" w:color="auto"/>
        <w:bottom w:val="none" w:sz="0" w:space="0" w:color="auto"/>
        <w:right w:val="none" w:sz="0" w:space="0" w:color="auto"/>
      </w:divBdr>
    </w:div>
    <w:div w:id="20539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016/j.jss.2005.05.030" TargetMode="External"/><Relationship Id="rId12" Type="http://schemas.openxmlformats.org/officeDocument/2006/relationships/hyperlink" Target="http://doi.acm.org/10.1145/90417.90738"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doi.acm.org/10.1145/161468.16147" TargetMode="External"/><Relationship Id="rId9" Type="http://schemas.openxmlformats.org/officeDocument/2006/relationships/hyperlink" Target="http://doi.acm.org/10.1145/332040.332491" TargetMode="External"/><Relationship Id="rId10" Type="http://schemas.openxmlformats.org/officeDocument/2006/relationships/hyperlink" Target="http://doi.acm.org/10.1145/964696.96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1507</Words>
  <Characters>8595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10082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cindyliu@post.harvard.edu</cp:lastModifiedBy>
  <cp:revision>97</cp:revision>
  <cp:lastPrinted>2011-01-13T15:51:00Z</cp:lastPrinted>
  <dcterms:created xsi:type="dcterms:W3CDTF">2016-12-17T02:56:00Z</dcterms:created>
  <dcterms:modified xsi:type="dcterms:W3CDTF">2016-12-17T20:59:00Z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