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CENTRO UNIVERSITÁRIO ANHANGUERA DE NITERÓI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GRADUAÇÃO EM CIÊNCIAS DA COMPUTAÇÃO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Disciplina: Modelos de Negócios para TI</w:t>
      </w:r>
    </w:p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BikeConnect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Cliente, Marketing e Estratégia de Crescimento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Mobilidade compartilhada sem depender de internet móvel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Alunos: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Daniel Holanda de Campos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David Capulot Corrêa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Fabrício Mello Tegon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Gabriel do Almo Silveira Vicente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Peter Emmerich Mulim e Silva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Welington Carlos Silva De Barros</w:t>
      </w:r>
    </w:p>
    <w:p>
      <w:pPr>
        <w:pBdr>
          <w:bottom w:val="single" w:color="1F3864" w:sz="6" w:space="6"/>
        </w:pBdr>
        <w:spacing w:after="20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Niterói, 2026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Introdução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Uma tecnologia excelente fracassa se ninguém souber que ela existe. O BikeConnect vende para poucos clientes de alto valor (operadoras, prefeituras e gestores de espaços), então a estratégia de marketing é de relacionamento e prova de resultado, não de divulgação em massa. Este documento define como conquistar os primeiros clientes, onde eles encontrarão a empresa, como a proposta de valor será comunicada, como o BikeConnect quer ser percebido e como a empresa crescerá.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Aquisição de clientes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Como os primeiros clientes serão conquistados? O caminho é reduzir o risco de quem compra: começar pequeno, mostrar resultado e só então cobrar o preço cheio.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Piloto em ambiente controlado: </w:t>
      </w:r>
      <w:r>
        <w:rPr>
          <w:rFonts w:ascii="Arial" w:cs="Arial" w:eastAsia="Arial" w:hAnsi="Arial"/>
          <w:sz w:val="22"/>
          <w:szCs w:val="22"/>
        </w:rPr>
        <w:t xml:space="preserve">instalar o BikeConnect em uma estação de um campus universitário (como o da Anhanguera Niterói), com alunos reais retirando bicicletas sem internet móvel. O campus é um local de baixo risco, com público jovem e fácil de acompanhar.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Piloto gratuito ou de baixo custo com uma operadora: </w:t>
      </w:r>
      <w:r>
        <w:rPr>
          <w:rFonts w:ascii="Arial" w:cs="Arial" w:eastAsia="Arial" w:hAnsi="Arial"/>
          <w:sz w:val="22"/>
          <w:szCs w:val="22"/>
        </w:rPr>
        <w:t xml:space="preserve">com os números do campus em mãos (retiradas offline concluídas, tempo de desbloqueio, falhas evitadas), propor um piloto em poucas estações de uma operadora, como Tembici ou Mobilicidade.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Venda consultiva direta: </w:t>
      </w:r>
      <w:r>
        <w:rPr>
          <w:rFonts w:ascii="Arial" w:cs="Arial" w:eastAsia="Arial" w:hAnsi="Arial"/>
          <w:sz w:val="22"/>
          <w:szCs w:val="22"/>
        </w:rPr>
        <w:t xml:space="preserve">reuniões com gestores de operadoras e de sistemas públicos de bicicletas, levando a demonstração e o relatório do piloto.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Prefeituras e espaços privados: </w:t>
      </w:r>
      <w:r>
        <w:rPr>
          <w:rFonts w:ascii="Arial" w:cs="Arial" w:eastAsia="Arial" w:hAnsi="Arial"/>
          <w:sz w:val="22"/>
          <w:szCs w:val="22"/>
        </w:rPr>
        <w:t xml:space="preserve">abordar prefeituras com sistemas públicos de bikes, parques, condomínios e empresas, que têm áreas de sombra de sinal e menos barreiras de decisão.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Indicação: </w:t>
      </w:r>
      <w:r>
        <w:rPr>
          <w:rFonts w:ascii="Arial" w:cs="Arial" w:eastAsia="Arial" w:hAnsi="Arial"/>
          <w:sz w:val="22"/>
          <w:szCs w:val="22"/>
        </w:rPr>
        <w:t xml:space="preserve">operadora satisfeita indica outras e permite usar o caso como referência.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Canais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Onde o cliente encontrará a empresa? Como o comprador é corporativo, os canais priorizam contato direto e credibilidade técnica.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Venda direta e reuniões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Contato com operadoras e prefeituras, com apresentação executiva e demonstração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Fechar pilotos e contratos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Demonstração em estação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Piloto no campus e visitas guiadas para gestores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Gerar prova de resultado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institucional e documentação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Página com proposta de valor, casos e guia de integração para desenvolvedores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 credibilidade e reduzir dúvidas técnicas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da operadora parceira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Aviso e botão de retirada offline dentro do aplicativo já usado pelo cliente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Chegar ao usuário final sem custo de mídia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 e eventos do setor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Conteúdo técnico e presença em eventos de mobilidade urbana e cidades inteligentes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Gerar contatos qualificados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Comunicação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Como a empresa comunicará sua proposta de valor? A mensagem muda conforme o público.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a operadora (B2B): </w:t>
      </w:r>
      <w:r>
        <w:rPr>
          <w:rFonts w:ascii="Arial" w:cs="Arial" w:eastAsia="Arial" w:hAnsi="Arial"/>
          <w:sz w:val="22"/>
          <w:szCs w:val="22"/>
        </w:rPr>
        <w:t xml:space="preserve">foco em receita e custo. Cada retirada que falha por falta de sinal é uma corrida perdida e um possível assinante a menos. Mensagem central: "Pare de perder corridas por falta de sinal."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a prefeitura: </w:t>
      </w:r>
      <w:r>
        <w:rPr>
          <w:rFonts w:ascii="Arial" w:cs="Arial" w:eastAsia="Arial" w:hAnsi="Arial"/>
          <w:sz w:val="22"/>
          <w:szCs w:val="22"/>
        </w:rPr>
        <w:t xml:space="preserve">foco em inclusão e acesso. O serviço de transporte ativo passa a funcionar também para quem tem plano de dados esgotado ou sinal ruim.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o usuário final: </w:t>
      </w:r>
      <w:r>
        <w:rPr>
          <w:rFonts w:ascii="Arial" w:cs="Arial" w:eastAsia="Arial" w:hAnsi="Arial"/>
          <w:sz w:val="22"/>
          <w:szCs w:val="22"/>
        </w:rPr>
        <w:t xml:space="preserve">foco em simplicidade. Escanear o QR Code e liberar a bicicleta em poucos segundos, mesmo sem internet.</w:t>
      </w:r>
    </w:p>
    <w:p>
      <w:pPr>
        <w:spacing w:after="120" w:before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Provas usadas na comunicação: </w:t>
      </w:r>
      <w:r>
        <w:rPr>
          <w:rFonts w:ascii="Arial" w:cs="Arial" w:eastAsia="Arial" w:hAnsi="Arial"/>
          <w:sz w:val="22"/>
          <w:szCs w:val="22"/>
        </w:rPr>
        <w:t xml:space="preserve">resultados do piloto, depoimentos de usuários, o tempo de desbloqueio e a segurança dos tokens criptográficos temporários. Os dados da pesquisa de validação (usuários que já deixaram de usar bicicletas compartilhadas por depender de internet ou aplicativo) servem como argumento inicial, com a ressalva de que a amostra é pequena.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Posicionamento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Como a empresa deseja ser percebida? O BikeConnect quer ser visto como a camada de confiabilidade das bicicletas compartilhadas: uma funcionalidade que se soma ao que a operadora já tem, e não uma substituta.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Declaração de posicionamento: </w:t>
      </w:r>
      <w:r>
        <w:rPr>
          <w:rFonts w:ascii="Arial" w:cs="Arial" w:eastAsia="Arial" w:hAnsi="Arial"/>
          <w:sz w:val="22"/>
          <w:szCs w:val="22"/>
        </w:rPr>
        <w:t xml:space="preserve">Para operadoras e gestores de bicicletas compartilhadas que perdem corridas quando o celular do usuário está sem sinal, o BikeConnect é a camada de conectividade local que libera a bicicleta sem internet móvel e sem trocar a infraestrutura existente.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Atributos de marca: </w:t>
      </w:r>
      <w:r>
        <w:rPr>
          <w:rFonts w:ascii="Arial" w:cs="Arial" w:eastAsia="Arial" w:hAnsi="Arial"/>
          <w:sz w:val="22"/>
          <w:szCs w:val="22"/>
        </w:rPr>
        <w:t xml:space="preserve">confiável, simples, seguro e inclusivo.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Diferenciais frente às alternativas: </w:t>
      </w:r>
      <w:r>
        <w:rPr>
          <w:rFonts w:ascii="Arial" w:cs="Arial" w:eastAsia="Arial" w:hAnsi="Arial"/>
          <w:sz w:val="22"/>
          <w:szCs w:val="22"/>
        </w:rPr>
        <w:t xml:space="preserve">funciona offline por comunicação local (BLE / Wi-Fi local), integra-se às estações atuais e usa autenticação por tokens temporários assinados digitalmente.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o BikeConnect não é: </w:t>
      </w:r>
      <w:r>
        <w:rPr>
          <w:rFonts w:ascii="Arial" w:cs="Arial" w:eastAsia="Arial" w:hAnsi="Arial"/>
          <w:sz w:val="22"/>
          <w:szCs w:val="22"/>
        </w:rPr>
        <w:t xml:space="preserve">não é uma nova operadora de bicicletas nem um concorrente dos clientes. É parceiro tecnológico, o que facilita a abertura de portas.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Estratégia de crescimento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Como conquistar os primeiros clientes e crescer? O crescimento segue três fases, e os prazos abaixo são hipóteses de planejamento.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000"/>
        <w:gridCol w:w="21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Ações principais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 de sucesso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Prova (0 a 6 meses)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Validar a tecnologia e o valor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Protótipo com módulo BLE, piloto no campus, coleta de dados e feedback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 com retiradas offline concluídas e baixa taxa de falhas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Primeiro cliente (6 a 18 meses)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Fechar contrato com uma operadora ou prefeitura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Piloto em poucas estações, integração ao app, início da assinatura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Primeiro contrato recorrente assinado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Expansão (18 meses em diante)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Replicar o caso em novos clientes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Mais operadoras, parques, condomínios e empresas; documentação aberta de integração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Novos contratos por indicação e crescimento do número de estações</w:t>
            </w:r>
          </w:p>
        </w:tc>
      </w:tr>
    </w:tbl>
    <w:p>
      <w:pPr>
        <w:spacing w:after="120" w:before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manter os clientes: </w:t>
      </w:r>
      <w:r>
        <w:rPr>
          <w:rFonts w:ascii="Arial" w:cs="Arial" w:eastAsia="Arial" w:hAnsi="Arial"/>
          <w:sz w:val="22"/>
          <w:szCs w:val="22"/>
        </w:rPr>
        <w:t xml:space="preserve">suporte técnico contínuo, relatórios mensais de uso, canal de feedback e evolução do produto com base nos dados. A receita recorrente e o custo de troca da integração ajudam a reter contratos.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Indicadores para acompanhar (hipóteses de metas):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Número de pilotos iniciados e convertidos em contrato.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Retiradas offline concluídas por estação, por mês.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Tempo médio de desbloqueio e taxa de falha.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Estações ativas e receita recorrente mensal.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Taxa de renovação dos contratos.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Riscos e próximos passos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Ciclo de venda longo: </w:t>
      </w:r>
      <w:r>
        <w:rPr>
          <w:rFonts w:ascii="Arial" w:cs="Arial" w:eastAsia="Arial" w:hAnsi="Arial"/>
          <w:sz w:val="22"/>
          <w:szCs w:val="22"/>
        </w:rPr>
        <w:t xml:space="preserve">operadoras e prefeituras decidem devagar, então os pilotos precisam ser simples de aprovar.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Dependência de poucos clientes: </w:t>
      </w:r>
      <w:r>
        <w:rPr>
          <w:rFonts w:ascii="Arial" w:cs="Arial" w:eastAsia="Arial" w:hAnsi="Arial"/>
          <w:sz w:val="22"/>
          <w:szCs w:val="22"/>
        </w:rPr>
        <w:t xml:space="preserve">a perda de um contrato grande pesa muito, o que pede diversificar entre operadoras, prefeituras e espaços privados.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Acesso à tecnologia das operadoras: </w:t>
      </w:r>
      <w:r>
        <w:rPr>
          <w:rFonts w:ascii="Arial" w:cs="Arial" w:eastAsia="Arial" w:hAnsi="Arial"/>
          <w:sz w:val="22"/>
          <w:szCs w:val="22"/>
        </w:rPr>
        <w:t xml:space="preserve">a integração depende da abertura de APIs e das estações atuais, o que exige parcerias com fabricantes.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Próximos passos: </w:t>
      </w:r>
      <w:r>
        <w:rPr>
          <w:rFonts w:ascii="Arial" w:cs="Arial" w:eastAsia="Arial" w:hAnsi="Arial"/>
          <w:sz w:val="22"/>
          <w:szCs w:val="22"/>
        </w:rPr>
        <w:t xml:space="preserve">conversar com ao menos uma operadora ou gestor de campus para validar interesse, preço e formato do piloto.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2026-10-28T13:34:59.525Z</dcterms:created>
  <dcterms:modified xsi:type="dcterms:W3CDTF">2026-10-28T13:34:59.534Z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