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3901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eastAsia" w:cs="Times New Roman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lang w:val="en-US"/>
        </w:rPr>
        <w:t xml:space="preserve">According to the World Health Organization (WHO), CVDs are responsible for an estimated 17.9 million deaths annually, representing approximately 32% of all global mortality (World Health Organization, 2021) </w:t>
      </w:r>
      <w:r>
        <w:rPr>
          <w:rFonts w:hint="default" w:ascii="Times New Roman" w:hAnsi="Times New Roman" w:cs="Times New Roman"/>
          <w:lang w:val="en-US" w:eastAsia="zh-CN"/>
        </w:rPr>
        <w:t>是否真实，32%是WHO写出来的，还是怎么计算的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2. Analyzing a standard CMR cine sequence generates hundreds of 2D slices, rendering manual annotation a highly labor-intensive process that can consume up to 30 minutes per patient (Bernard et al., 2018). 是否真实，30min是文章中写出来的，还是怎么计算的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3. The U-Net architecture (?),这里的ref没有引用上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4. While deep stacking of convolutional layers theoretically expands the receptive field, empirical evidence demonstrates that CNNs struggle to intrinsically model continuous, longrange spatio-temporal dependencies这里太苍白了，什么实证，怎么证明的，要写清楚，要有对应的真实的ref，人家做了的工作我们要引用，我们自己论证一定要清晰。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5. e.g., SOTA SegResNet at 18.80M parameters是真实的吗，不加ref吗？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6. Current State-of-the-Art (SOTA) models, such as SegResNet and Swin-UNETR, demand massive parameter counts (often exceeding 18 million) and extremely high Video RAM (VRAM) to process a single patient’s scan. 每次提到都需要引用哦，不要把别人的工作当成自己的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7. Deploying a 18-million-parameter Transformer model in such environments is physically and economically unfeasible.我们前面的论证并没有提到经济上的不可行，要补上吧。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8. 2.3小节的论述太少太苍白了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9. To systematically address the critical spatio-temporal and computational limitations articulated in Chapter 2, the primary goal of this research这里的叙述有点奇怪，感觉不像围绕着我的实验，是围绕着章节和模板，我觉得这样是不对的。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10. To operationalize the primary goal, the specific engineering and analytical objectives are defined as follows:这里也是，太公式化太模板化了，太生硬，不像毕业论文诶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11. In direct alignment with the empirical objectives, this thesis seeks to answer the following core research questions through programmatic experimentation:跟第九点一样，也是一样的问题，太公式化太模板化了，太生硬。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12. 1. RQ1:这里这些标号很奇怪，都有123了，还rq123吗，我觉得保留一个即可。</w:t>
      </w:r>
    </w:p>
    <w:p w14:paraId="13301792">
      <w:pPr>
        <w:pStyle w:val="5"/>
        <w:keepNext w:val="0"/>
        <w:keepLines w:val="0"/>
        <w:widowControl/>
        <w:suppressLineNumbers w:val="0"/>
        <w:spacing w:line="395" w:lineRule="auto"/>
        <w:ind w:left="0" w:firstLine="286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提出的这三个问题在后面都解决了吗，具体体现在了实验的哪个部分？我咋没印象嘞姐姐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14. This chapter provides an exhaustive, multidisciplinary critical examination of the evolutionary trajectory of medical image segmentation.这个也是和第九点一样的问题，感觉文章中这种句子很多啊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15. For dynamic cardiac function assessment, Steady-State Free Precession (SSFP) cine-MRI is the clinical gold standard (?)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The ACDC dataset encompasses five specific pathophysiological states, each presenting unique morphological challenges for convolutional filters (?):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The subsequent introduction of the U-Net architecture (?) became the de facto standard.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A genetic disorder characterized by severe, asymmetric thickening of the myocardial wall (hypertrophy) (?).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Oktay et al. (?) proposed the Attention U-Net.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这些ref怎么都是？呢，出什么问题了</w:t>
      </w:r>
    </w:p>
    <w:p w14:paraId="7F1F7915">
      <w:pPr>
        <w:pStyle w:val="5"/>
        <w:keepNext w:val="0"/>
        <w:keepLines w:val="0"/>
        <w:widowControl/>
        <w:suppressLineNumbers w:val="0"/>
        <w:spacing w:line="395" w:lineRule="auto"/>
        <w:ind w:left="0" w:firstLine="286"/>
        <w:jc w:val="left"/>
        <w:textAlignment w:val="center"/>
        <w:rPr>
          <w:rFonts w:hint="default" w:ascii="Times New Roman" w:hAnsi="Times New Roman" w:cs="Times New Roman"/>
          <w:color w:val="000000"/>
          <w:spacing w:val="0"/>
          <w:positio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 xml:space="preserve">16. </w:t>
      </w:r>
      <w:r>
        <w:rPr>
          <w:rFonts w:hint="default" w:ascii="Times New Roman" w:hAnsi="Times New Roman" w:cs="Times New Roman"/>
          <w:color w:val="000000"/>
          <w:spacing w:val="0"/>
          <w:position w:val="0"/>
          <w:sz w:val="24"/>
          <w:szCs w:val="24"/>
        </w:rPr>
        <w:t>However, this led to the notorious degradation problem: as networks grew deeper,</w:t>
      </w:r>
      <w:r>
        <w:rPr>
          <w:rFonts w:hint="default" w:ascii="Times New Roman" w:hAnsi="Times New Roman" w:cs="Times New Roman"/>
          <w:color w:val="000000"/>
          <w:spacing w:val="0"/>
          <w:position w:val="0"/>
          <w:sz w:val="24"/>
          <w:szCs w:val="24"/>
          <w:lang w:val="en-US" w:eastAsia="zh-CN"/>
        </w:rPr>
        <w:t xml:space="preserve"> AI味儿太重了</w:t>
      </w:r>
    </w:p>
    <w:p w14:paraId="79A73149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  <w:t>17.  4.3.4、4.3.5一直到文章末尾，好像没有文献支撑</w:t>
      </w:r>
    </w:p>
    <w:p w14:paraId="2B205A84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 w:cs="Times New Roman"/>
          <w:color w:val="000000"/>
          <w:spacing w:val="0"/>
          <w:position w:val="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  <w:t>18.  4.3.4指 He et al. 残差学习，但He, K., …(2015). Delving deep into rectifiers…，</w:t>
      </w:r>
      <w:r>
        <w:rPr>
          <w:rFonts w:hint="eastAsia" w:cs="Times New Roman"/>
          <w:b/>
          <w:bCs/>
          <w:color w:val="000000"/>
          <w:spacing w:val="0"/>
          <w:position w:val="0"/>
          <w:sz w:val="24"/>
          <w:szCs w:val="24"/>
          <w:lang w:val="en-US" w:eastAsia="zh-CN"/>
        </w:rPr>
        <w:t>没有</w:t>
      </w:r>
      <w:r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  <w:t xml:space="preserve">2016 ResNet.  </w:t>
      </w:r>
    </w:p>
    <w:p w14:paraId="682BB154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 w:cs="Times New Roman"/>
          <w:color w:val="000000"/>
          <w:spacing w:val="0"/>
          <w:position w:val="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  <w:t>19.Beyond the architectural paradigm shifts from CNNs to State Space Models, the mathematical formulation of the optimization objective—the loss function—has undergone a profound evolutionary trajectory     AI味有些重了</w:t>
      </w:r>
    </w:p>
    <w:p w14:paraId="27688ABC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 w:cs="Times New Roman"/>
          <w:color w:val="000000"/>
          <w:spacing w:val="0"/>
          <w:position w:val="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  <w:t>20. 图4.2的图注解释有些过于潦草了，泛泛而谈，不够详细</w:t>
      </w:r>
    </w:p>
    <w:p w14:paraId="7E7DC162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 w:eastAsia="宋体" w:cs="Times New Roman"/>
          <w:color w:val="000000"/>
          <w:spacing w:val="0"/>
          <w:position w:val="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  <w:t xml:space="preserve">21. </w:t>
      </w:r>
      <w:r>
        <w:rPr>
          <w:rFonts w:hint="eastAsia" w:cs="Times New Roman"/>
          <w:b/>
          <w:bCs/>
          <w:color w:val="000000"/>
          <w:spacing w:val="0"/>
          <w:position w:val="0"/>
          <w:sz w:val="24"/>
          <w:szCs w:val="24"/>
          <w:lang w:val="en-US" w:eastAsia="zh-CN"/>
        </w:rPr>
        <w:t>4.5.2中</w:t>
      </w:r>
      <w:r>
        <w:rPr>
          <w:rFonts w:ascii="宋体" w:hAnsi="宋体" w:eastAsia="宋体" w:cs="宋体"/>
          <w:sz w:val="24"/>
          <w:szCs w:val="24"/>
        </w:rPr>
        <w:t>A∈RN×N is the state transition matrix that dictates the memory…B∈RN×1\mathbf{B}\in\mathbb{R}^{N\times1}B∈RN×1 and C∈R1×N\mathbf{C}\in\mathbb{R}^{1\times N}C∈R1×N project the input and output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5.4.2中</w:t>
      </w:r>
      <w:r>
        <w:rPr>
          <w:rFonts w:ascii="宋体" w:hAnsi="宋体" w:eastAsia="宋体" w:cs="宋体"/>
          <w:sz w:val="24"/>
          <w:szCs w:val="24"/>
        </w:rPr>
        <w:t>A∈RN×N is the critically important state transition matrix that dictates the memory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decay…B∈RN×1\mathbf{B}\in\mathbb{R}^{N\times1}B∈RN×1 and C∈R1×N\mathbf{C}\in\mathbb{R}^{1\times N}C∈R1×N are learnable projection matrices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居然一毛一样</w:t>
      </w:r>
    </w:p>
    <w:p w14:paraId="1593E6E3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  <w:t xml:space="preserve">22. </w:t>
      </w:r>
      <w:r>
        <w:rPr>
          <w:rFonts w:ascii="宋体" w:hAnsi="宋体" w:eastAsia="宋体" w:cs="宋体"/>
          <w:sz w:val="24"/>
          <w:szCs w:val="24"/>
        </w:rPr>
        <w:t>式(4.11)(4.12)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ascii="宋体" w:hAnsi="宋体" w:eastAsia="宋体" w:cs="宋体"/>
          <w:sz w:val="24"/>
          <w:szCs w:val="24"/>
        </w:rPr>
        <w:t>式(5.9)(5.10)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两处也是一样，不知道是不是故意的写一样的</w:t>
      </w:r>
    </w:p>
    <w:p w14:paraId="228D6DAE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 w:cs="Times New Roman"/>
          <w:color w:val="000000" w:themeColor="text1"/>
          <w:spacing w:val="0"/>
          <w:positio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spacing w:val="0"/>
          <w:positio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23. 5.9.2 Table1和6.4中Table 6.2感觉逻辑性不够强</w:t>
      </w:r>
    </w:p>
    <w:p w14:paraId="71474E99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eastAsia" w:cs="Times New Roman"/>
          <w:color w:val="000000" w:themeColor="text1"/>
          <w:spacing w:val="0"/>
          <w:positio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spacing w:val="0"/>
          <w:positio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24. 7.5-7.5.1这里，</w:t>
      </w:r>
      <w:r>
        <w:rPr>
          <w:rFonts w:ascii="宋体" w:hAnsi="宋体" w:eastAsia="宋体" w:cs="宋体"/>
          <w:sz w:val="24"/>
          <w:szCs w:val="24"/>
        </w:rPr>
        <w:t>topological hallucinations, predicting disconnected fragments</w:t>
      </w:r>
      <w:r>
        <w:rPr>
          <w:rFonts w:hint="eastAsia" w:cs="Times New Roman"/>
          <w:color w:val="000000" w:themeColor="text1"/>
          <w:spacing w:val="0"/>
          <w:positio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好像没有放失败的图</w:t>
      </w:r>
    </w:p>
    <w:p w14:paraId="7054B512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  <w:t>25. Table 6.1的Ablation (No Mamba)93.73 与Ablation (Half Mamba)80.40  这两行感觉有些逻辑矛盾</w:t>
      </w:r>
    </w:p>
    <w:p w14:paraId="6218E135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 w:cs="Times New Roman"/>
          <w:color w:val="000000"/>
          <w:spacing w:val="0"/>
          <w:position w:val="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  <w:t>26. 7.4This proves that relying strictly on 3×3×33\times3\times33×3×3 localized……the 128-channel Mamba configuration is the absolute optimal bound  这个地方的跟27一样，也感觉逻辑怪怪的（该死的感觉哈哈哈哈）</w:t>
      </w:r>
    </w:p>
    <w:p w14:paraId="5813CE62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 w:cs="Times New Roman"/>
          <w:color w:val="000000"/>
          <w:spacing w:val="0"/>
          <w:position w:val="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pacing w:val="0"/>
          <w:position w:val="0"/>
          <w:sz w:val="24"/>
          <w:szCs w:val="24"/>
          <w:lang w:val="en-US" w:eastAsia="zh-CN"/>
        </w:rPr>
        <w:t>27. 8.1</w:t>
      </w:r>
      <w:r>
        <w:rPr>
          <w:rFonts w:hint="eastAsia" w:cs="Times New Roman"/>
          <w:color w:val="000000" w:themeColor="text1"/>
          <w:spacing w:val="0"/>
          <w:positio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结论中1、2、3、4有点儿像人机了</w:t>
      </w:r>
    </w:p>
    <w:p w14:paraId="4A21E150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 w:eastAsiaTheme="minorEastAsia"/>
          <w:lang w:val="en-US" w:eastAsia="zh-CN"/>
        </w:rPr>
      </w:pPr>
    </w:p>
    <w:p w14:paraId="3FA4D47A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</w:pPr>
      <w:r>
        <w:drawing>
          <wp:inline distT="0" distB="0" distL="114300" distR="114300">
            <wp:extent cx="5272405" cy="2444750"/>
            <wp:effectExtent l="0" t="0" r="6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EEB4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28. 这个图可以考虑改成堆叠的柱状图，我们教育学上有的，班门弄斧了</w:t>
      </w:r>
    </w:p>
    <w:p w14:paraId="06324FE0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29. Milletari, F., …(2016a). V-net…565–571与Milletari, F., …(2016b). V-net…565–571    两处也是一样，不知道是不是故意的写一样的</w:t>
      </w:r>
    </w:p>
    <w:p w14:paraId="3D3BD2EB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30.参考文献较少，引用的文献年份有点老</w:t>
      </w:r>
    </w:p>
    <w:p w14:paraId="773CF145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31.unequivocally / definitively proven / absolute optimal bound / catastrophic / profound / transformative / disaster  表达好像有点儿夸张</w:t>
      </w:r>
    </w:p>
    <w:p w14:paraId="2A2DFCD9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78D574EE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596362">
      <w:pPr>
        <w:pStyle w:val="5"/>
        <w:keepNext w:val="0"/>
        <w:keepLines w:val="0"/>
        <w:widowControl/>
        <w:suppressLineNumbers w:val="0"/>
        <w:spacing w:line="395" w:lineRule="auto"/>
        <w:jc w:val="left"/>
        <w:textAlignment w:val="center"/>
        <w:rPr>
          <w:rFonts w:hint="default" w:cs="Times New Roman"/>
          <w:color w:val="000000"/>
          <w:spacing w:val="0"/>
          <w:position w:val="0"/>
          <w:sz w:val="24"/>
          <w:szCs w:val="24"/>
          <w:lang w:val="en-US" w:eastAsia="zh-CN"/>
        </w:rPr>
      </w:pPr>
    </w:p>
    <w:p w14:paraId="64E2B6A6">
      <w:pPr>
        <w:pStyle w:val="5"/>
        <w:keepNext w:val="0"/>
        <w:keepLines w:val="0"/>
        <w:widowControl/>
        <w:suppressLineNumbers w:val="0"/>
        <w:spacing w:line="395" w:lineRule="auto"/>
        <w:ind w:left="0" w:firstLine="286"/>
        <w:jc w:val="left"/>
        <w:textAlignment w:val="center"/>
        <w:rPr>
          <w:rFonts w:hint="default" w:ascii="Times New Roman" w:hAnsi="Times New Roman" w:cs="Times New Roman"/>
          <w:color w:val="000000"/>
          <w:spacing w:val="0"/>
          <w:position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5FD874"/>
    <w:rsid w:val="04642403"/>
    <w:rsid w:val="051A0D14"/>
    <w:rsid w:val="068BEAFB"/>
    <w:rsid w:val="103B4960"/>
    <w:rsid w:val="11D0732A"/>
    <w:rsid w:val="12A106C1"/>
    <w:rsid w:val="12C02EFB"/>
    <w:rsid w:val="135EF8DF"/>
    <w:rsid w:val="14117786"/>
    <w:rsid w:val="16826719"/>
    <w:rsid w:val="172B0B5F"/>
    <w:rsid w:val="1B6F54BE"/>
    <w:rsid w:val="21921F06"/>
    <w:rsid w:val="229677D4"/>
    <w:rsid w:val="33D73316"/>
    <w:rsid w:val="3942200C"/>
    <w:rsid w:val="3BDE74D4"/>
    <w:rsid w:val="3C131A3E"/>
    <w:rsid w:val="3DE96EFA"/>
    <w:rsid w:val="3E8869D2"/>
    <w:rsid w:val="3F9CDC4C"/>
    <w:rsid w:val="42B71375"/>
    <w:rsid w:val="446F2B25"/>
    <w:rsid w:val="46BB51AC"/>
    <w:rsid w:val="495A6EFE"/>
    <w:rsid w:val="4C7107E7"/>
    <w:rsid w:val="4C7156D2"/>
    <w:rsid w:val="50491071"/>
    <w:rsid w:val="53A414A2"/>
    <w:rsid w:val="564F65CB"/>
    <w:rsid w:val="58C3061C"/>
    <w:rsid w:val="5BAA23CA"/>
    <w:rsid w:val="5D132534"/>
    <w:rsid w:val="5EE237C6"/>
    <w:rsid w:val="5FFF3264"/>
    <w:rsid w:val="697F233D"/>
    <w:rsid w:val="6ADF2470"/>
    <w:rsid w:val="6F7761B0"/>
    <w:rsid w:val="6FF9357C"/>
    <w:rsid w:val="72CE60E3"/>
    <w:rsid w:val="72D33DBE"/>
    <w:rsid w:val="72EF1F03"/>
    <w:rsid w:val="76AC2297"/>
    <w:rsid w:val="777AD0C8"/>
    <w:rsid w:val="77C93100"/>
    <w:rsid w:val="7BFD90C3"/>
    <w:rsid w:val="7DA91DB7"/>
    <w:rsid w:val="7E0B01EB"/>
    <w:rsid w:val="7E837D82"/>
    <w:rsid w:val="7F18290B"/>
    <w:rsid w:val="7FFADF78"/>
    <w:rsid w:val="BCFACBB0"/>
    <w:rsid w:val="BF762C9B"/>
    <w:rsid w:val="D2AEADF5"/>
    <w:rsid w:val="D75FD874"/>
    <w:rsid w:val="DCCF068C"/>
    <w:rsid w:val="DFB39C97"/>
    <w:rsid w:val="FCEF5E10"/>
    <w:rsid w:val="FDBF3EE0"/>
    <w:rsid w:val="FDFCDE0E"/>
    <w:rsid w:val="FE7F560F"/>
    <w:rsid w:val="FEFFDCDF"/>
    <w:rsid w:val="FF47CC68"/>
    <w:rsid w:val="FFE32D86"/>
    <w:rsid w:val="FFFF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ascii="Times New Roman" w:hAnsi="Times New Roman" w:eastAsia="宋体" w:cs="宋体"/>
      <w:b/>
      <w:bCs/>
      <w:kern w:val="44"/>
      <w:sz w:val="2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 w:eastAsia="黑体"/>
      <w:b/>
      <w:i/>
      <w:sz w:val="28"/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  <w:rPr>
      <w:rFonts w:ascii="Times New Roman" w:hAnsi="Times New Roman"/>
      <w:b/>
      <w:sz w:val="32"/>
      <w:szCs w:val="22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1141</Words>
  <Characters>3790</Characters>
  <Lines>0</Lines>
  <Paragraphs>0</Paragraphs>
  <TotalTime>18</TotalTime>
  <ScaleCrop>false</ScaleCrop>
  <LinksUpToDate>false</LinksUpToDate>
  <CharactersWithSpaces>4214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2026-05-22T01:58:00Z</dcterms:created>
  <dc:creator>乌鸦</dc:creator>
  <cp:lastModifiedBy>135----6837</cp:lastModifiedBy>
  <dcterms:modified xsi:type="dcterms:W3CDTF">2026-06-08T17:51:50Z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BA4129687CE040DE97F2CA26A0AAF8D7_13</vt:lpwstr>
  </property>
  <property fmtid="{D5CDD505-2E9C-101B-9397-08002B2CF9AE}" pid="4" name="KSOTemplateDocerSaveRecord">
    <vt:lpwstr>eyJoZGlkIjoiYTEyZWI4ZDZmMmZmNTRlOGJlYTI3NGI3MjBmNDZkMWEiLCJ1c2VySWQiOiIxNDM1ODU5MDcyIn0=</vt:lpwstr>
  </property>
</Properties>
</file>