
<file path=[Content_Types].xml><?xml version="1.0" encoding="utf-8"?>
<Types xmlns="http://schemas.openxmlformats.org/package/2006/content-types">
  <Default ContentType="image/jpeg" Extension="jpg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Verdana" w:cs="Verdana" w:eastAsia="Verdana" w:hAnsi="Verdana"/>
          <w:sz w:val="20"/>
          <w:rtl w:val="0"/>
        </w:rPr>
        <w:t xml:space="preserve">Nascimento</w:t>
      </w:r>
      <w:r w:rsidDel="00000000" w:rsidR="00000000" w:rsidRPr="00000000">
        <w:rPr>
          <w:rFonts w:ascii="Verdana" w:cs="Verdana" w:eastAsia="Verdana" w:hAnsi="Verdana"/>
          <w:sz w:val="20"/>
          <w:rtl w:val="0"/>
        </w:rPr>
        <w:t xml:space="preserve">: 12/4/1925 (Itália, Lazio, Roma)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Verdana" w:cs="Verdana" w:eastAsia="Verdana" w:hAnsi="Verdana"/>
          <w:sz w:val="20"/>
          <w:rtl w:val="0"/>
        </w:rPr>
        <w:t xml:space="preserve">Morte: 30/6/1973 (Brasil, São Paulo, São Paulo)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Verdana" w:cs="Verdana" w:eastAsia="Verdana" w:hAnsi="Verdana"/>
          <w:rtl w:val="0"/>
        </w:rPr>
        <w:tab/>
      </w:r>
      <w:r w:rsidDel="00000000" w:rsidR="00000000" w:rsidRPr="00000000">
        <w:rPr>
          <w:rFonts w:ascii="Verdana" w:cs="Verdana" w:eastAsia="Verdana" w:hAnsi="Verdana"/>
          <w:rtl w:val="0"/>
        </w:rPr>
        <w:t xml:space="preserve"> Artista plástico, designer, ilustrador, paisagista, urbanista, jornalista e crítico de arte. Nasceu em Roma mas foi registrado na Embaixada do Brasil, tendo portanto nacionalidade brasileira. Estudou no Liceu Tasso e na Accademia di Belle Arti, no início da década de 1940, durante o regime fascista, convive com membros do Partido Comunista italiano, o vínculo com o comunismo é mantido ao longo de sua vida. Trabalha como caricaturista, em 1943, para o jornal satírico Petirosso. Em 1946 viaja para São Paulo para conhecer o pai, começa a trabalhar como jornalista e crítico de artes na Folha da Manhã. Em 1947, pinta os murais de Santa Rita, na Igreja Bom Jesus do Brás com </w:t>
      </w:r>
      <w:hyperlink r:id="rId5">
        <w:r w:rsidDel="00000000" w:rsidR="00000000" w:rsidRPr="00000000">
          <w:rPr>
            <w:rFonts w:ascii="Verdana" w:cs="Verdana" w:eastAsia="Verdana" w:hAnsi="Verdana"/>
            <w:rtl w:val="0"/>
          </w:rPr>
          <w:t xml:space="preserve">Bassano Vaccarini</w:t>
        </w:r>
      </w:hyperlink>
      <w:r w:rsidDel="00000000" w:rsidR="00000000" w:rsidRPr="00000000">
        <w:rPr>
          <w:rFonts w:ascii="Verdana" w:cs="Verdana" w:eastAsia="Verdana" w:hAnsi="Verdana"/>
          <w:rtl w:val="0"/>
        </w:rPr>
        <w:t xml:space="preserve">. Retorna à Itália no ano seguinte, quando inicia suas primeiras produções </w:t>
      </w:r>
      <w:hyperlink r:id="rId6">
        <w:r w:rsidDel="00000000" w:rsidR="00000000" w:rsidRPr="00000000">
          <w:rPr>
            <w:rFonts w:ascii="Verdana" w:cs="Verdana" w:eastAsia="Verdana" w:hAnsi="Verdana"/>
            <w:rtl w:val="0"/>
          </w:rPr>
          <w:t xml:space="preserve">abstratas</w:t>
        </w:r>
      </w:hyperlink>
      <w:r w:rsidDel="00000000" w:rsidR="00000000" w:rsidRPr="00000000">
        <w:rPr>
          <w:rFonts w:ascii="Verdana" w:cs="Verdana" w:eastAsia="Verdana" w:hAnsi="Verdana"/>
          <w:rtl w:val="0"/>
        </w:rPr>
        <w:t xml:space="preserve">. Volta ao Brasil em 1949, participa da mostra inaugural do </w:t>
      </w:r>
      <w:hyperlink r:id="rId7">
        <w:r w:rsidDel="00000000" w:rsidR="00000000" w:rsidRPr="00000000">
          <w:rPr>
            <w:rFonts w:ascii="Verdana" w:cs="Verdana" w:eastAsia="Verdana" w:hAnsi="Verdana"/>
            <w:rtl w:val="0"/>
          </w:rPr>
          <w:t xml:space="preserve">Museu de Arte Moderna de São Paulo (MAM/SP)</w:t>
        </w:r>
      </w:hyperlink>
      <w:r w:rsidDel="00000000" w:rsidR="00000000" w:rsidRPr="00000000">
        <w:rPr>
          <w:rFonts w:ascii="Verdana" w:cs="Verdana" w:eastAsia="Verdana" w:hAnsi="Verdana"/>
          <w:rtl w:val="0"/>
        </w:rPr>
        <w:t xml:space="preserve">, intitulada Do Figurativismo ao Abstracionismo. Mesmo mantendo uma postura crítica em relação ao projeto da </w:t>
      </w:r>
      <w:hyperlink r:id="rId8">
        <w:r w:rsidDel="00000000" w:rsidR="00000000" w:rsidRPr="00000000">
          <w:rPr>
            <w:rFonts w:ascii="Verdana" w:cs="Verdana" w:eastAsia="Verdana" w:hAnsi="Verdana"/>
            <w:rtl w:val="0"/>
          </w:rPr>
          <w:t xml:space="preserve">Bienal Internacional de São Paulo</w:t>
        </w:r>
      </w:hyperlink>
      <w:r w:rsidDel="00000000" w:rsidR="00000000" w:rsidRPr="00000000">
        <w:rPr>
          <w:rFonts w:ascii="Verdana" w:cs="Verdana" w:eastAsia="Verdana" w:hAnsi="Verdana"/>
          <w:rtl w:val="0"/>
        </w:rPr>
        <w:t xml:space="preserve">, participa da primeira mostra, em 1951, e de diversas posteriores.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Verdana" w:cs="Verdana" w:eastAsia="Verdana" w:hAnsi="Verdana"/>
          <w:rtl w:val="0"/>
        </w:rPr>
        <w:tab/>
        <w:t xml:space="preserve">Em 1952 funda o </w:t>
      </w:r>
      <w:hyperlink r:id="rId9">
        <w:r w:rsidDel="00000000" w:rsidR="00000000" w:rsidRPr="00000000">
          <w:rPr>
            <w:rFonts w:ascii="Verdana" w:cs="Verdana" w:eastAsia="Verdana" w:hAnsi="Verdana"/>
            <w:rtl w:val="0"/>
          </w:rPr>
          <w:t xml:space="preserve">Grupo Ruptura</w:t>
        </w:r>
      </w:hyperlink>
      <w:r w:rsidDel="00000000" w:rsidR="00000000" w:rsidRPr="00000000">
        <w:rPr>
          <w:rFonts w:ascii="Verdana" w:cs="Verdana" w:eastAsia="Verdana" w:hAnsi="Verdana"/>
          <w:rtl w:val="0"/>
        </w:rPr>
        <w:t xml:space="preserve">, tornando-se teórico e líder do grupo concretista, realiza a primeira exposição do no MAM/SP e lança um manifesto. Participa, em 1956, da </w:t>
      </w:r>
      <w:hyperlink r:id="rId10">
        <w:r w:rsidDel="00000000" w:rsidR="00000000" w:rsidRPr="00000000">
          <w:rPr>
            <w:rFonts w:ascii="Verdana" w:cs="Verdana" w:eastAsia="Verdana" w:hAnsi="Verdana"/>
            <w:rtl w:val="0"/>
          </w:rPr>
          <w:t xml:space="preserve">1ª Exposição Nacional de Arte Concreta</w:t>
        </w:r>
      </w:hyperlink>
      <w:r w:rsidDel="00000000" w:rsidR="00000000" w:rsidRPr="00000000">
        <w:rPr>
          <w:rFonts w:ascii="Verdana" w:cs="Verdana" w:eastAsia="Verdana" w:hAnsi="Verdana"/>
          <w:rtl w:val="0"/>
        </w:rPr>
        <w:t xml:space="preserve">, realizada no MAM/SP. Começa a série dos </w:t>
      </w:r>
      <w:hyperlink r:id="rId11">
        <w:r w:rsidDel="00000000" w:rsidR="00000000" w:rsidRPr="00000000">
          <w:rPr>
            <w:rFonts w:ascii="Verdana" w:cs="Verdana" w:eastAsia="Verdana" w:hAnsi="Verdana"/>
            <w:rtl w:val="0"/>
          </w:rPr>
          <w:t xml:space="preserve">Popcretos</w:t>
        </w:r>
      </w:hyperlink>
      <w:r w:rsidDel="00000000" w:rsidR="00000000" w:rsidRPr="00000000">
        <w:rPr>
          <w:rFonts w:ascii="Verdana" w:cs="Verdana" w:eastAsia="Verdana" w:hAnsi="Verdana"/>
          <w:rtl w:val="0"/>
        </w:rPr>
        <w:t xml:space="preserve">, com Augusto de Campos. Em 1968, dá início às pesquisas de arte em computador, em parceria do físico Giorgio Moscati. Em 1971, organiza a exposição Arteônica. No ano seguinte ajuda a criar o Instituto de Artes da Universidade Estadual de Campinas (IA/Unicamp), dirigindo o Centro de Processamento de Imagens.</w:t>
      </w:r>
    </w:p>
    <w:p w:rsidR="00000000" w:rsidDel="00000000" w:rsidP="00000000" w:rsidRDefault="00000000" w:rsidRPr="00000000">
      <w:pPr>
        <w:spacing w:before="360" w:line="327.2724151611333" w:lineRule="auto"/>
        <w:contextualSpacing w:val="0"/>
      </w:pPr>
      <w:r w:rsidDel="00000000" w:rsidR="00000000" w:rsidRPr="00000000">
        <w:rPr>
          <w:rFonts w:ascii="Verdana" w:cs="Verdana" w:eastAsia="Verdana" w:hAnsi="Verdana"/>
          <w:rtl w:val="0"/>
        </w:rPr>
        <w:tab/>
        <w:t xml:space="preserve"> Transitar do campo da produção artística para o da reflexão teórica com maestria, tornando-se um dos principais articuladores do concretismo no país.  Desenvolve no Grupo Ruptura um trabalho que se opõe tanto ao realismo social (seguidos pelos artistas de esquerda no país, como Portinari e Di Cavalcanti) como ao caráter possivelmente decorativo do abstracionismo lírico. Aacompanha as teorias da gestalt da forma e os modelos do construtivismo russo e do neoplasticismo. "Defendemos a linguagem real da pintura que se exprime com linhas e cores que são linhas e cores e não desejam ser peras nem homens", afirma em texto.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360" w:line="327.2724151611333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12">
        <w:r w:rsidDel="00000000" w:rsidR="00000000" w:rsidRPr="00000000">
          <w:rPr>
            <w:rFonts w:ascii="Verdana" w:cs="Verdana" w:eastAsia="Verdana" w:hAnsi="Verdana"/>
            <w:color w:val="1155cc"/>
            <w:u w:val="single"/>
            <w:rtl w:val="0"/>
          </w:rPr>
          <w:t xml:space="preserve">http://enciclopedia.itaucultural.org.br/pessoa297/waldemar-cordeiro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27.2724151611333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27.2724151611333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2743200" cy="2019300"/>
            <wp:effectExtent b="0" l="0" r="0" t="0"/>
            <wp:docPr id="2" name="image05.jpg"/>
            <a:graphic>
              <a:graphicData uri="http://schemas.openxmlformats.org/drawingml/2006/picture">
                <pic:pic>
                  <pic:nvPicPr>
                    <pic:cNvPr id="0" name="image05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1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14">
        <w:r w:rsidDel="00000000" w:rsidR="00000000" w:rsidRPr="00000000">
          <w:rPr>
            <w:rFonts w:ascii="Verdana" w:cs="Verdana" w:eastAsia="Verdana" w:hAnsi="Verdana"/>
            <w:color w:val="1155cc"/>
            <w:u w:val="single"/>
            <w:rtl w:val="0"/>
          </w:rPr>
          <w:t xml:space="preserve">http://www.estadao.com.br/fotos/1_WALDEMAR_CORDEIRO_DIV.jpg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3781425" cy="3581400"/>
            <wp:effectExtent b="0" l="0" r="0" t="0"/>
            <wp:docPr id="3" name="image06.jpg"/>
            <a:graphic>
              <a:graphicData uri="http://schemas.openxmlformats.org/drawingml/2006/picture">
                <pic:pic>
                  <pic:nvPicPr>
                    <pic:cNvPr id="0" name="image06.jp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358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16">
        <w:r w:rsidDel="00000000" w:rsidR="00000000" w:rsidRPr="00000000">
          <w:rPr>
            <w:rFonts w:ascii="Verdana" w:cs="Verdana" w:eastAsia="Verdana" w:hAnsi="Verdana"/>
            <w:color w:val="1155cc"/>
            <w:u w:val="single"/>
            <w:rtl w:val="0"/>
          </w:rPr>
          <w:t xml:space="preserve">http://portalarquitetonico.com.br/wp-content/uploads/Arte-Abstrata-Waldemar-Cordeiro-Movimento.jpg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943600" cy="3962400"/>
            <wp:effectExtent b="0" l="0" r="0" t="0"/>
            <wp:docPr id="1" name="image04.jpg"/>
            <a:graphic>
              <a:graphicData uri="http://schemas.openxmlformats.org/drawingml/2006/picture">
                <pic:pic>
                  <pic:nvPicPr>
                    <pic:cNvPr id="0" name="image04.jp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18">
        <w:r w:rsidDel="00000000" w:rsidR="00000000" w:rsidRPr="00000000">
          <w:rPr>
            <w:rFonts w:ascii="Verdana" w:cs="Verdana" w:eastAsia="Verdana" w:hAnsi="Verdana"/>
            <w:color w:val="1155cc"/>
            <w:u w:val="single"/>
            <w:rtl w:val="0"/>
          </w:rPr>
          <w:t xml:space="preserve">http://www.guiadasemana.com.br/system/pictures/2013/7/81590/cropped/18-contradicao-espacial-1958-waldemar-cordeiro-foto-edouard-fraipont.jpg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495925" cy="5553075"/>
            <wp:effectExtent b="0" l="0" r="0" t="0"/>
            <wp:docPr id="4" name="image07.jpg"/>
            <a:graphic>
              <a:graphicData uri="http://schemas.openxmlformats.org/drawingml/2006/picture">
                <pic:pic>
                  <pic:nvPicPr>
                    <pic:cNvPr id="0" name="image07.jp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5553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0">
        <w:r w:rsidDel="00000000" w:rsidR="00000000" w:rsidRPr="00000000">
          <w:rPr>
            <w:rFonts w:ascii="Verdana" w:cs="Verdana" w:eastAsia="Verdana" w:hAnsi="Verdana"/>
            <w:color w:val="1155cc"/>
            <w:u w:val="single"/>
            <w:rtl w:val="0"/>
          </w:rPr>
          <w:t xml:space="preserve">http://www.bolsadearte.com/oparalelo/wp-content/uploads/2012/04/119.jpg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Id="rId19" Type="http://schemas.openxmlformats.org/officeDocument/2006/relationships/image" Target="media/image07.jpg"/><Relationship Id="rId18" Type="http://schemas.openxmlformats.org/officeDocument/2006/relationships/hyperlink" Target="http://www.guiadasemana.com.br/system/pictures/2013/7/81590/cropped/18-contradicao-espacial-1958-waldemar-cordeiro-foto-edouard-fraipont.jpg" TargetMode="External"/><Relationship Id="rId17" Type="http://schemas.openxmlformats.org/officeDocument/2006/relationships/image" Target="media/image04.jpg"/><Relationship Id="rId16" Type="http://schemas.openxmlformats.org/officeDocument/2006/relationships/hyperlink" Target="http://portalarquitetonico.com.br/wp-content/uploads/Arte-Abstrata-Waldemar-Cordeiro-Movimento.jpg" TargetMode="External"/><Relationship Id="rId15" Type="http://schemas.openxmlformats.org/officeDocument/2006/relationships/image" Target="media/image06.jpg"/><Relationship Id="rId14" Type="http://schemas.openxmlformats.org/officeDocument/2006/relationships/hyperlink" Target="http://www.estadao.com.br/fotos/1_WALDEMAR_CORDEIRO_DIV.jpg" TargetMode="External"/><Relationship Id="rId2" Type="http://schemas.openxmlformats.org/officeDocument/2006/relationships/fontTable" Target="fontTable.xml"/><Relationship Id="rId12" Type="http://schemas.openxmlformats.org/officeDocument/2006/relationships/hyperlink" Target="http://enciclopedia.itaucultural.org.br/pessoa297/waldemar-cordeiro" TargetMode="External"/><Relationship Id="rId13" Type="http://schemas.openxmlformats.org/officeDocument/2006/relationships/image" Target="media/image05.jpg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10" Type="http://schemas.openxmlformats.org/officeDocument/2006/relationships/hyperlink" Target="http://www.itaucultural.org.br/aplicExternas/enciclopedia_IC/index.cfm?fuseaction=marcos_texto&amp;cd_verbete=3760&amp;cd_idioma=28555" TargetMode="External"/><Relationship Id="rId3" Type="http://schemas.openxmlformats.org/officeDocument/2006/relationships/numbering" Target="numbering.xml"/><Relationship Id="rId11" Type="http://schemas.openxmlformats.org/officeDocument/2006/relationships/hyperlink" Target="http://www.itaucultural.org.br/aplicExternas/enciclopedia_IC/index.cfm?fuseaction=termos_texto&amp;cd_verbete=3828&amp;cd_idioma=28555" TargetMode="External"/><Relationship Id="rId20" Type="http://schemas.openxmlformats.org/officeDocument/2006/relationships/hyperlink" Target="http://www.bolsadearte.com/oparalelo/wp-content/uploads/2012/04/119.jpg" TargetMode="External"/><Relationship Id="rId9" Type="http://schemas.openxmlformats.org/officeDocument/2006/relationships/hyperlink" Target="http://www.itaucultural.org.br/aplicExternas/enciclopedia_IC/index.cfm?fuseaction=marcos_texto&amp;cd_verbete=337&amp;cd_idioma=28555" TargetMode="External"/><Relationship Id="rId6" Type="http://schemas.openxmlformats.org/officeDocument/2006/relationships/hyperlink" Target="http://www.itaucultural.org.br/aplicExternas/enciclopedia_IC/index.cfm?fuseaction=termos_texto&amp;cd_verbete=347&amp;cd_idioma=28555" TargetMode="External"/><Relationship Id="rId5" Type="http://schemas.openxmlformats.org/officeDocument/2006/relationships/hyperlink" Target="http://www.itaucultural.org.br/aplicExternas/enciclopedia_IC/index.cfm?fuseaction=artistas_biografia&amp;cd_verbete=1225&amp;%20cd_item=1&amp;cd_idioma=28555" TargetMode="External"/><Relationship Id="rId8" Type="http://schemas.openxmlformats.org/officeDocument/2006/relationships/hyperlink" Target="http://www.itaucultural.org.br/aplicExternas/enciclopedia_IC/index.cfm?fuseaction=marcos_texto&amp;cd_verbete=335&amp;cd_idioma=28555" TargetMode="External"/><Relationship Id="rId7" Type="http://schemas.openxmlformats.org/officeDocument/2006/relationships/hyperlink" Target="http://www.itaucultural.org.br/aplicExternas/enciclopedia_IC/index.cfm?fuseaction=marcos_texto&amp;cd_verbete=910&amp;cd_idioma=28555" TargetMode="External"/></Relationships>
</file>