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Nasceu em Nancy, na França, em 15 de agosto de 1910. Seu pai era violinista e sua mãe cantora. Estudou violoncelo no conservatório de Nancy, frequentou a École Polytechnique de 1929 a 1931 e depois estudou eletricidade e telecomunicações. Mais tarde presta serviços de rádio em Paris.  Em 1941 ele reuniu o cinema e o rádio sob a designação de “artes-relé”, comparando o meio a um instrumento cujo duplo papel era “retransmitir, de uma certa maneira, o que costumávamos ver e ouvir diretamente e expressar, de uma certa maneira, o que não costumávamos ver e ouvir”. </w:t>
      </w:r>
      <w:r w:rsidDel="00000000" w:rsidR="00000000" w:rsidRPr="00000000">
        <w:rPr>
          <w:rtl w:val="0"/>
        </w:rPr>
        <w:t xml:space="preserve">Para </w:t>
      </w:r>
      <w:hyperlink r:id="rId5">
        <w:r w:rsidDel="00000000" w:rsidR="00000000" w:rsidRPr="00000000">
          <w:rPr>
            <w:rFonts w:ascii="Verdana" w:cs="Verdana" w:eastAsia="Verdana" w:hAnsi="Verdana"/>
            <w:rtl w:val="0"/>
          </w:rPr>
          <w:t xml:space="preserve">Schaeffer</w:t>
        </w:r>
      </w:hyperlink>
      <w:r w:rsidDel="00000000" w:rsidR="00000000" w:rsidRPr="00000000">
        <w:rPr>
          <w:rtl w:val="0"/>
        </w:rPr>
        <w:t xml:space="preserve">,  o cinema e rádio transformam, em seus respectivos processos de transmissão, o objeto em imagem e som em modulação, por essa razão, possuem um caráter absolutamente original. Passa a trabalhar de forma a fazer com que cinema e rádio não apenas transmitam imagem e som, mas digam algo, apresentem a sua linguagem concreta.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A partir de então passou a desenvolver experimentos abstratos, a partir de 1942 organiza ateliês para a exploração radiofônica. Em janeiro de 1948 começou uma pesquisa de ruídos, que resultou nos Cinq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Études de bruits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uma coletânea de composições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deram início à música concreta. Consistiam na manipulação sonora por meio da variação da velocidade ou do sentido de leitura das gravações.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6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45"/>
        <w:tblGridChange w:id="0">
          <w:tblGrid>
            <w:gridCol w:w="6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http://www.rem.ufpr.br/_REM/REMv4/vol4/art-palombini.htm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http://www.ufrgs.br/mvs/Periodo02-1948-PierreSchaeffer.html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http://www.anppom.com.br/opus/data/issues/archive/17.2/files/OPUS_17_2_Reyner.pdf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rem.ufpr.br/_REM/REMv4/vol4/art-palombini.htm" TargetMode="External"/><Relationship Id="rId5" Type="http://schemas.openxmlformats.org/officeDocument/2006/relationships/hyperlink" Target="http://www.rem.ufpr.br/_REM/REMv4/vol4/art-palombini.htm#Schaeffer1" TargetMode="External"/><Relationship Id="rId8" Type="http://schemas.openxmlformats.org/officeDocument/2006/relationships/hyperlink" Target="http://www.anppom.com.br/opus/data/issues/archive/17.2/files/OPUS_17_2_Reyner.pdf" TargetMode="External"/><Relationship Id="rId7" Type="http://schemas.openxmlformats.org/officeDocument/2006/relationships/hyperlink" Target="http://www.ufrgs.br/mvs/Periodo02-1948-PierreSchaeffer.html" TargetMode="External"/></Relationships>
</file>