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BCD" w:rsidRPr="00B43BCD" w:rsidRDefault="004F7760">
      <w:pPr>
        <w:rPr>
          <w:rFonts w:ascii="Verdana" w:hAnsi="Verdana" w:cs="Lucida Sans Unicode"/>
          <w:b/>
          <w:sz w:val="24"/>
          <w:szCs w:val="24"/>
          <w:shd w:val="clear" w:color="auto" w:fill="FFFFFF"/>
        </w:rPr>
      </w:pPr>
      <w:r w:rsidRPr="00B43BCD">
        <w:rPr>
          <w:rFonts w:ascii="Verdana" w:hAnsi="Verdana" w:cs="Lucida Sans Unicode"/>
          <w:b/>
          <w:sz w:val="24"/>
          <w:szCs w:val="24"/>
          <w:shd w:val="clear" w:color="auto" w:fill="FFFFFF"/>
        </w:rPr>
        <w:t xml:space="preserve">Lygia Pimentel Lins </w:t>
      </w:r>
    </w:p>
    <w:p w:rsidR="00B43BCD" w:rsidRPr="00B43BCD" w:rsidRDefault="00B43BCD">
      <w:pPr>
        <w:rPr>
          <w:rFonts w:ascii="Verdana" w:hAnsi="Verdana" w:cs="Lucida Sans Unicode"/>
          <w:b/>
          <w:sz w:val="24"/>
          <w:szCs w:val="24"/>
          <w:shd w:val="clear" w:color="auto" w:fill="FFFFFF"/>
        </w:rPr>
      </w:pPr>
      <w:r w:rsidRPr="00B43BCD">
        <w:rPr>
          <w:rFonts w:ascii="Verdana" w:hAnsi="Verdana" w:cs="Lucida Sans Unicode"/>
          <w:b/>
          <w:sz w:val="24"/>
          <w:szCs w:val="24"/>
          <w:shd w:val="clear" w:color="auto" w:fill="FFFFFF"/>
        </w:rPr>
        <w:t xml:space="preserve">Nascimento: 1920 </w:t>
      </w:r>
      <w:r w:rsidR="004F7760" w:rsidRPr="00B43BCD">
        <w:rPr>
          <w:rFonts w:ascii="Verdana" w:hAnsi="Verdana" w:cs="Lucida Sans Unicode"/>
          <w:b/>
          <w:sz w:val="24"/>
          <w:szCs w:val="24"/>
          <w:shd w:val="clear" w:color="auto" w:fill="FFFFFF"/>
        </w:rPr>
        <w:t>(</w:t>
      </w:r>
      <w:r w:rsidRPr="00B43BCD">
        <w:rPr>
          <w:rFonts w:ascii="Verdana" w:hAnsi="Verdana" w:cs="Lucida Sans Unicode"/>
          <w:b/>
          <w:sz w:val="24"/>
          <w:szCs w:val="24"/>
          <w:shd w:val="clear" w:color="auto" w:fill="FFFFFF"/>
        </w:rPr>
        <w:t xml:space="preserve">Brasil, Minas Gerais, </w:t>
      </w:r>
      <w:r w:rsidR="004F7760" w:rsidRPr="00B43BCD">
        <w:rPr>
          <w:rFonts w:ascii="Verdana" w:hAnsi="Verdana" w:cs="Lucida Sans Unicode"/>
          <w:b/>
          <w:sz w:val="24"/>
          <w:szCs w:val="24"/>
          <w:shd w:val="clear" w:color="auto" w:fill="FFFFFF"/>
        </w:rPr>
        <w:t>Belo Horizonte</w:t>
      </w:r>
      <w:r w:rsidRPr="00B43BCD">
        <w:rPr>
          <w:rFonts w:ascii="Verdana" w:hAnsi="Verdana" w:cs="Lucida Sans Unicode"/>
          <w:b/>
          <w:sz w:val="24"/>
          <w:szCs w:val="24"/>
          <w:shd w:val="clear" w:color="auto" w:fill="FFFFFF"/>
        </w:rPr>
        <w:t>)</w:t>
      </w:r>
    </w:p>
    <w:p w:rsidR="00B43BCD" w:rsidRPr="00B43BCD" w:rsidRDefault="00B43BCD">
      <w:pPr>
        <w:rPr>
          <w:rFonts w:ascii="Verdana" w:hAnsi="Verdana" w:cs="Lucida Sans Unicode"/>
          <w:b/>
          <w:sz w:val="24"/>
          <w:szCs w:val="24"/>
          <w:shd w:val="clear" w:color="auto" w:fill="FFFFFF"/>
        </w:rPr>
      </w:pPr>
      <w:r w:rsidRPr="00B43BCD">
        <w:rPr>
          <w:rFonts w:ascii="Verdana" w:hAnsi="Verdana" w:cs="Lucida Sans Unicode"/>
          <w:b/>
          <w:sz w:val="24"/>
          <w:szCs w:val="24"/>
          <w:shd w:val="clear" w:color="auto" w:fill="FFFFFF"/>
        </w:rPr>
        <w:t>Morte: 1988(Brasil, Rio de Janeiro)</w:t>
      </w:r>
      <w:r w:rsidR="004F7760" w:rsidRPr="00B43BCD">
        <w:rPr>
          <w:rFonts w:ascii="Verdana" w:hAnsi="Verdana" w:cs="Lucida Sans Unicode"/>
          <w:b/>
          <w:sz w:val="24"/>
          <w:szCs w:val="24"/>
          <w:shd w:val="clear" w:color="auto" w:fill="FFFFFF"/>
        </w:rPr>
        <w:t xml:space="preserve"> </w:t>
      </w:r>
    </w:p>
    <w:p w:rsidR="00B43BCD" w:rsidRPr="00B43BCD" w:rsidRDefault="004F7760" w:rsidP="00B43BCD">
      <w:pPr>
        <w:ind w:firstLine="708"/>
        <w:rPr>
          <w:rFonts w:ascii="Verdana" w:hAnsi="Verdana" w:cs="Lucida Sans Unicode"/>
          <w:sz w:val="24"/>
          <w:szCs w:val="24"/>
          <w:shd w:val="clear" w:color="auto" w:fill="FFFFFF"/>
        </w:rPr>
      </w:pPr>
      <w:r w:rsidRPr="00B43BCD">
        <w:rPr>
          <w:rFonts w:ascii="Verdana" w:hAnsi="Verdana" w:cs="Lucida Sans Unicode"/>
          <w:sz w:val="24"/>
          <w:szCs w:val="24"/>
          <w:shd w:val="clear" w:color="auto" w:fill="FFFFFF"/>
        </w:rPr>
        <w:t>Pintora, escultora. Muda-se para o Rio de Janeiro, em 1947, e inicia aprendizado artístico com</w:t>
      </w:r>
      <w:r w:rsidRPr="00B43BC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B43BCD">
        <w:rPr>
          <w:rFonts w:ascii="Verdana" w:hAnsi="Verdana" w:cs="Lucida Sans Unicode"/>
          <w:sz w:val="24"/>
          <w:szCs w:val="24"/>
          <w:shd w:val="clear" w:color="auto" w:fill="FFFFFF"/>
        </w:rPr>
        <w:t>Burle Marx (1909-1994). Entre 1950 e 1952, vive em Paris, onde estuda com Fernand Léger (1881-1955),</w:t>
      </w:r>
      <w:r w:rsidRPr="00B43BC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B43BCD">
        <w:rPr>
          <w:rFonts w:ascii="Verdana" w:hAnsi="Verdana" w:cs="Lucida Sans Unicode"/>
          <w:sz w:val="24"/>
          <w:szCs w:val="24"/>
          <w:shd w:val="clear" w:color="auto" w:fill="FFFFFF"/>
        </w:rPr>
        <w:t>Arpad Szenes (1897-1985) e Isaac Dobrinsky (1891-1973). De volta para o Brasil, integra o</w:t>
      </w:r>
      <w:r w:rsidRPr="00B43BC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B43BCD">
        <w:rPr>
          <w:rFonts w:ascii="Verdana" w:hAnsi="Verdana" w:cs="Lucida Sans Unicode"/>
          <w:sz w:val="24"/>
          <w:szCs w:val="24"/>
          <w:shd w:val="clear" w:color="auto" w:fill="FFFFFF"/>
        </w:rPr>
        <w:t>Grupo Frente, liderado por</w:t>
      </w:r>
      <w:r w:rsidRPr="00B43BC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B43BCD">
        <w:rPr>
          <w:rFonts w:ascii="Verdana" w:hAnsi="Verdana" w:cs="Lucida Sans Unicode"/>
          <w:sz w:val="24"/>
          <w:szCs w:val="24"/>
          <w:shd w:val="clear" w:color="auto" w:fill="FFFFFF"/>
        </w:rPr>
        <w:t>Ivan Serpa (1923-1973). É uma das fundadoras do</w:t>
      </w:r>
      <w:r w:rsidRPr="00B43BC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B43BCD">
        <w:rPr>
          <w:rFonts w:ascii="Verdana" w:hAnsi="Verdana" w:cs="Lucida Sans Unicode"/>
          <w:sz w:val="24"/>
          <w:szCs w:val="24"/>
          <w:shd w:val="clear" w:color="auto" w:fill="FFFFFF"/>
        </w:rPr>
        <w:t>Grupo Neoconcreto</w:t>
      </w:r>
      <w:r w:rsidRPr="00B43BC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B43BCD">
        <w:rPr>
          <w:rFonts w:ascii="Verdana" w:hAnsi="Verdana" w:cs="Lucida Sans Unicode"/>
          <w:sz w:val="24"/>
          <w:szCs w:val="24"/>
          <w:shd w:val="clear" w:color="auto" w:fill="FFFFFF"/>
        </w:rPr>
        <w:t xml:space="preserve">e participa da sua primeira exposição, em 1959. Gradualmente, troca a pintura pela experiência com objetos tridimensionais. </w:t>
      </w:r>
    </w:p>
    <w:p w:rsidR="003F655A" w:rsidRDefault="004F7760" w:rsidP="00B43BCD">
      <w:pPr>
        <w:ind w:firstLine="708"/>
        <w:rPr>
          <w:rFonts w:ascii="Verdana" w:hAnsi="Verdana" w:cs="Lucida Sans Unicode"/>
          <w:sz w:val="24"/>
          <w:szCs w:val="24"/>
          <w:shd w:val="clear" w:color="auto" w:fill="FFFFFF"/>
        </w:rPr>
      </w:pPr>
      <w:r w:rsidRPr="00B43BCD">
        <w:rPr>
          <w:rFonts w:ascii="Verdana" w:hAnsi="Verdana" w:cs="Lucida Sans Unicode"/>
          <w:sz w:val="24"/>
          <w:szCs w:val="24"/>
          <w:shd w:val="clear" w:color="auto" w:fill="FFFFFF"/>
        </w:rPr>
        <w:t>Realiza proposições participacionais como a série</w:t>
      </w:r>
      <w:r w:rsidRPr="00B43BC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B43BCD">
        <w:rPr>
          <w:rStyle w:val="nfase"/>
          <w:rFonts w:ascii="Verdana" w:hAnsi="Verdana" w:cs="Lucida Sans Unicode"/>
          <w:sz w:val="24"/>
          <w:szCs w:val="24"/>
          <w:shd w:val="clear" w:color="auto" w:fill="FFFFFF"/>
        </w:rPr>
        <w:t>Bichos</w:t>
      </w:r>
      <w:r w:rsidRPr="00B43BCD">
        <w:rPr>
          <w:rFonts w:ascii="Verdana" w:hAnsi="Verdana" w:cs="Lucida Sans Unicode"/>
          <w:sz w:val="24"/>
          <w:szCs w:val="24"/>
          <w:shd w:val="clear" w:color="auto" w:fill="FFFFFF"/>
        </w:rPr>
        <w:t>, de 1960, construções metálicas geométricas que se articulam por meio de dobradiças e requerem a co-participação do espectador. Nesse ano, leciona artes plásticas no Instituto Nacional de Educação dos Surdos. Dedica-se à exploração sensorial em trabalhos como</w:t>
      </w:r>
      <w:r w:rsidRPr="00B43BC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B43BCD">
        <w:rPr>
          <w:rStyle w:val="nfase"/>
          <w:rFonts w:ascii="Verdana" w:hAnsi="Verdana" w:cs="Lucida Sans Unicode"/>
          <w:sz w:val="24"/>
          <w:szCs w:val="24"/>
          <w:shd w:val="clear" w:color="auto" w:fill="FFFFFF"/>
        </w:rPr>
        <w:t>A Casa É o Corpo</w:t>
      </w:r>
      <w:r w:rsidRPr="00B43BCD">
        <w:rPr>
          <w:rFonts w:ascii="Verdana" w:hAnsi="Verdana" w:cs="Lucida Sans Unicode"/>
          <w:sz w:val="24"/>
          <w:szCs w:val="24"/>
          <w:shd w:val="clear" w:color="auto" w:fill="FFFFFF"/>
        </w:rPr>
        <w:t>, de 1968. Participa das exposições Opinião 66 e</w:t>
      </w:r>
      <w:r w:rsidRPr="00B43BC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B43BCD">
        <w:rPr>
          <w:rFonts w:ascii="Verdana" w:hAnsi="Verdana" w:cs="Lucida Sans Unicode"/>
          <w:sz w:val="24"/>
          <w:szCs w:val="24"/>
          <w:shd w:val="clear" w:color="auto" w:fill="FFFFFF"/>
        </w:rPr>
        <w:t>Nova Objetividade Brasileira, no</w:t>
      </w:r>
      <w:r w:rsidRPr="00B43BC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B43BCD">
        <w:rPr>
          <w:rFonts w:ascii="Verdana" w:hAnsi="Verdana" w:cs="Lucida Sans Unicode"/>
          <w:sz w:val="24"/>
          <w:szCs w:val="24"/>
          <w:shd w:val="clear" w:color="auto" w:fill="FFFFFF"/>
        </w:rPr>
        <w:t>Museu de Arte Moderna do Rio de Janeiro (MAM/RJ). Reside em Paris entre 1970 e 1976, período em que leciona na Faculté d´Arts Plastiques St. Charles, na Sorbonne. Nesse período sua atividade se afasta da produção de objetos estéticos e volta-se sobretudo para experiências corporais em que materiais quaisquer estabelecem relação entre os participantes. Retorna para o Brasil em 1976; dedica-se ao estudo das possibilidades terapêuticas da arte sensorial e dos objetos relacionais. Sua prática fará que no final da vida a artista considere seu trabalho definitivamente alheio à arte e próximo à psicanálise. A partir dos anos 1980 sua obra ganha reconhecimento internacional com retrospectivas em várias capitais internacionais e em mostras antológicas da arte internacional do pós-guerra.</w:t>
      </w:r>
    </w:p>
    <w:p w:rsidR="00022568" w:rsidRDefault="00022568" w:rsidP="00022568">
      <w:pPr>
        <w:rPr>
          <w:rFonts w:ascii="Verdana" w:hAnsi="Verdana" w:cs="Lucida Sans Unicode"/>
          <w:sz w:val="24"/>
          <w:szCs w:val="24"/>
          <w:shd w:val="clear" w:color="auto" w:fill="FFFFFF"/>
        </w:rPr>
      </w:pPr>
    </w:p>
    <w:p w:rsidR="00022568" w:rsidRDefault="005F6D04" w:rsidP="00022568">
      <w:pPr>
        <w:rPr>
          <w:rFonts w:ascii="Verdana" w:hAnsi="Verdana"/>
          <w:sz w:val="24"/>
          <w:szCs w:val="24"/>
        </w:rPr>
      </w:pPr>
      <w:hyperlink r:id="rId4" w:history="1">
        <w:r w:rsidR="00022568" w:rsidRPr="003E5C14">
          <w:rPr>
            <w:rStyle w:val="Hyperlink"/>
            <w:rFonts w:ascii="Verdana" w:hAnsi="Verdana"/>
            <w:sz w:val="24"/>
            <w:szCs w:val="24"/>
          </w:rPr>
          <w:t>http://enciclopedia.itaucultural.org.br/pessoa1694/lygia-clark</w:t>
        </w:r>
      </w:hyperlink>
    </w:p>
    <w:p w:rsidR="00022568" w:rsidRPr="00B43BCD" w:rsidRDefault="005F6D04" w:rsidP="0002256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Visto em 29-03</w:t>
      </w:r>
      <w:bookmarkStart w:id="0" w:name="_GoBack"/>
      <w:bookmarkEnd w:id="0"/>
      <w:r w:rsidR="00022568">
        <w:rPr>
          <w:rFonts w:ascii="Verdana" w:hAnsi="Verdana"/>
          <w:sz w:val="24"/>
          <w:szCs w:val="24"/>
        </w:rPr>
        <w:t>-2015</w:t>
      </w:r>
    </w:p>
    <w:sectPr w:rsidR="00022568" w:rsidRPr="00B43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60"/>
    <w:rsid w:val="00022568"/>
    <w:rsid w:val="003F655A"/>
    <w:rsid w:val="004F7760"/>
    <w:rsid w:val="005F6D04"/>
    <w:rsid w:val="00B4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4484B-46C3-4728-9776-148DAC7F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F7760"/>
  </w:style>
  <w:style w:type="character" w:styleId="Hyperlink">
    <w:name w:val="Hyperlink"/>
    <w:basedOn w:val="Fontepargpadro"/>
    <w:uiPriority w:val="99"/>
    <w:unhideWhenUsed/>
    <w:rsid w:val="004F776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F77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ciclopedia.itaucultural.org.br/pessoa1694/lygia-clark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310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Delgado</dc:creator>
  <cp:keywords/>
  <dc:description/>
  <cp:lastModifiedBy>Willian Delgado</cp:lastModifiedBy>
  <cp:revision>7</cp:revision>
  <dcterms:created xsi:type="dcterms:W3CDTF">2015-04-07T23:54:00Z</dcterms:created>
  <dcterms:modified xsi:type="dcterms:W3CDTF">2015-04-23T05:39:00Z</dcterms:modified>
</cp:coreProperties>
</file>