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5611" w14:textId="77777777" w:rsidR="00E744D1" w:rsidRPr="00E744D1" w:rsidRDefault="00E744D1" w:rsidP="00084AE0">
      <w:pPr>
        <w:jc w:val="center"/>
        <w:rPr>
          <w:b/>
          <w:bCs/>
        </w:rPr>
      </w:pPr>
      <w:r w:rsidRPr="00E744D1">
        <w:rPr>
          <w:b/>
          <w:bCs/>
        </w:rPr>
        <w:t>Working on a Client Computer</w:t>
      </w:r>
    </w:p>
    <w:p w14:paraId="5B2E9B06" w14:textId="77777777" w:rsidR="00E744D1" w:rsidRPr="00E744D1" w:rsidRDefault="00E744D1" w:rsidP="00E744D1">
      <w:pPr>
        <w:jc w:val="center"/>
        <w:rPr>
          <w:b/>
          <w:bCs/>
        </w:rPr>
      </w:pPr>
      <w:r w:rsidRPr="00E744D1">
        <w:rPr>
          <w:b/>
          <w:bCs/>
        </w:rPr>
        <w:t>Useful Commands</w:t>
      </w:r>
    </w:p>
    <w:p w14:paraId="25FE0EA5" w14:textId="48968E5C" w:rsidR="00E744D1" w:rsidRPr="00E744D1" w:rsidRDefault="00E744D1" w:rsidP="00E744D1">
      <w:pPr>
        <w:numPr>
          <w:ilvl w:val="0"/>
          <w:numId w:val="23"/>
        </w:numPr>
      </w:pPr>
      <w:r w:rsidRPr="00E744D1">
        <w:rPr>
          <w:b/>
          <w:bCs/>
        </w:rPr>
        <w:t>Ping</w:t>
      </w:r>
      <w:r w:rsidRPr="00E744D1">
        <w:t xml:space="preserve"> (ping -t &lt;IP&gt;): Continuously checks network connectivity to a target host.</w:t>
      </w:r>
      <w:r>
        <w:t xml:space="preserve"> This can be useful when troubleshooting connectivity and whether a machine has regained/lost connection.</w:t>
      </w:r>
    </w:p>
    <w:p w14:paraId="1E84A523" w14:textId="1B625D05" w:rsidR="00E744D1" w:rsidRPr="00E744D1" w:rsidRDefault="00E744D1" w:rsidP="00E744D1">
      <w:pPr>
        <w:numPr>
          <w:ilvl w:val="0"/>
          <w:numId w:val="23"/>
        </w:numPr>
      </w:pPr>
      <w:r w:rsidRPr="00E744D1">
        <w:rPr>
          <w:b/>
          <w:bCs/>
        </w:rPr>
        <w:t>Group Policy Result</w:t>
      </w:r>
      <w:r w:rsidRPr="00E744D1">
        <w:t xml:space="preserve"> (</w:t>
      </w:r>
      <w:proofErr w:type="spellStart"/>
      <w:r w:rsidRPr="00E744D1">
        <w:t>gpresult</w:t>
      </w:r>
      <w:proofErr w:type="spellEnd"/>
      <w:r w:rsidRPr="00E744D1">
        <w:t xml:space="preserve"> /r &gt; C:\results.txt): Generates a report of Group Policy settings applied to the computer and user.</w:t>
      </w:r>
      <w:r>
        <w:t xml:space="preserve"> It is exported to the designated path.</w:t>
      </w:r>
    </w:p>
    <w:p w14:paraId="61BFF758" w14:textId="77777777" w:rsidR="00E744D1" w:rsidRPr="00E744D1" w:rsidRDefault="00E744D1" w:rsidP="00E744D1">
      <w:pPr>
        <w:numPr>
          <w:ilvl w:val="0"/>
          <w:numId w:val="23"/>
        </w:numPr>
      </w:pPr>
      <w:r w:rsidRPr="00E744D1">
        <w:rPr>
          <w:b/>
          <w:bCs/>
        </w:rPr>
        <w:t>Force Group Policy Update</w:t>
      </w:r>
      <w:r w:rsidRPr="00E744D1">
        <w:t xml:space="preserve"> (</w:t>
      </w:r>
      <w:proofErr w:type="spellStart"/>
      <w:r w:rsidRPr="00E744D1">
        <w:t>gpupdate</w:t>
      </w:r>
      <w:proofErr w:type="spellEnd"/>
      <w:r w:rsidRPr="00E744D1">
        <w:t xml:space="preserve"> /force): Immediately </w:t>
      </w:r>
      <w:proofErr w:type="gramStart"/>
      <w:r w:rsidRPr="00E744D1">
        <w:t>applies</w:t>
      </w:r>
      <w:proofErr w:type="gramEnd"/>
      <w:r w:rsidRPr="00E744D1">
        <w:t xml:space="preserve"> any updated Group Policy settings.</w:t>
      </w:r>
    </w:p>
    <w:p w14:paraId="1C80DDB0" w14:textId="77777777" w:rsidR="00E744D1" w:rsidRPr="00E744D1" w:rsidRDefault="00E744D1" w:rsidP="00E744D1">
      <w:r w:rsidRPr="00E744D1">
        <w:pict w14:anchorId="5843096E">
          <v:rect id="_x0000_i1106" style="width:0;height:1.5pt" o:hralign="center" o:hrstd="t" o:hr="t" fillcolor="#a0a0a0" stroked="f"/>
        </w:pict>
      </w:r>
    </w:p>
    <w:p w14:paraId="16C55FF0" w14:textId="77777777" w:rsidR="00E744D1" w:rsidRPr="00E744D1" w:rsidRDefault="00E744D1" w:rsidP="00E744D1">
      <w:pPr>
        <w:jc w:val="center"/>
        <w:rPr>
          <w:b/>
          <w:bCs/>
        </w:rPr>
      </w:pPr>
      <w:r w:rsidRPr="00E744D1">
        <w:rPr>
          <w:b/>
          <w:bCs/>
        </w:rPr>
        <w:t>Common Active Directory Issues &amp; Resolutions</w:t>
      </w:r>
    </w:p>
    <w:p w14:paraId="2CFE3A1A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Account Password Lockout</w:t>
      </w:r>
    </w:p>
    <w:p w14:paraId="3007CEF6" w14:textId="77777777" w:rsidR="00E744D1" w:rsidRPr="00E744D1" w:rsidRDefault="00E744D1" w:rsidP="00E744D1">
      <w:pPr>
        <w:numPr>
          <w:ilvl w:val="0"/>
          <w:numId w:val="24"/>
        </w:numPr>
      </w:pPr>
      <w:r w:rsidRPr="00E744D1">
        <w:t xml:space="preserve">Open </w:t>
      </w:r>
      <w:r w:rsidRPr="00E744D1">
        <w:rPr>
          <w:b/>
          <w:bCs/>
        </w:rPr>
        <w:t>Active Directory Users and Computers (ADUC)</w:t>
      </w:r>
      <w:r w:rsidRPr="00E744D1">
        <w:t>.</w:t>
      </w:r>
    </w:p>
    <w:p w14:paraId="369B9334" w14:textId="77777777" w:rsidR="00E744D1" w:rsidRPr="00E744D1" w:rsidRDefault="00E744D1" w:rsidP="00E744D1">
      <w:pPr>
        <w:numPr>
          <w:ilvl w:val="0"/>
          <w:numId w:val="24"/>
        </w:numPr>
      </w:pPr>
      <w:r w:rsidRPr="00E744D1">
        <w:t>Locate the affected user (Xu in this example).</w:t>
      </w:r>
    </w:p>
    <w:p w14:paraId="096AF195" w14:textId="77777777" w:rsidR="00E744D1" w:rsidRPr="00E744D1" w:rsidRDefault="00E744D1" w:rsidP="00E744D1">
      <w:pPr>
        <w:numPr>
          <w:ilvl w:val="0"/>
          <w:numId w:val="24"/>
        </w:numPr>
      </w:pPr>
      <w:r w:rsidRPr="00E744D1">
        <w:t xml:space="preserve">Check the </w:t>
      </w:r>
      <w:r w:rsidRPr="00E744D1">
        <w:rPr>
          <w:b/>
          <w:bCs/>
        </w:rPr>
        <w:t>Unlock Account</w:t>
      </w:r>
      <w:r w:rsidRPr="00E744D1">
        <w:t xml:space="preserve"> option to restore access if it’s locked.</w:t>
      </w:r>
    </w:p>
    <w:p w14:paraId="66C2A3BD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Disabled Account (Due to Vacation, Absence, or Other Reasons)</w:t>
      </w:r>
    </w:p>
    <w:p w14:paraId="541075DB" w14:textId="77777777" w:rsidR="00E744D1" w:rsidRPr="00E744D1" w:rsidRDefault="00E744D1" w:rsidP="00E744D1">
      <w:pPr>
        <w:numPr>
          <w:ilvl w:val="0"/>
          <w:numId w:val="25"/>
        </w:numPr>
      </w:pPr>
      <w:r w:rsidRPr="00E744D1">
        <w:t xml:space="preserve">In </w:t>
      </w:r>
      <w:r w:rsidRPr="00E744D1">
        <w:rPr>
          <w:b/>
          <w:bCs/>
        </w:rPr>
        <w:t>ADUC</w:t>
      </w:r>
      <w:r w:rsidRPr="00E744D1">
        <w:t>, find the user account.</w:t>
      </w:r>
    </w:p>
    <w:p w14:paraId="1686377D" w14:textId="77777777" w:rsidR="00E744D1" w:rsidRPr="00E744D1" w:rsidRDefault="00E744D1" w:rsidP="00E744D1">
      <w:pPr>
        <w:numPr>
          <w:ilvl w:val="0"/>
          <w:numId w:val="25"/>
        </w:numPr>
      </w:pPr>
      <w:r w:rsidRPr="00E744D1">
        <w:t xml:space="preserve">Right-click and select </w:t>
      </w:r>
      <w:r w:rsidRPr="00E744D1">
        <w:rPr>
          <w:b/>
          <w:bCs/>
        </w:rPr>
        <w:t>Enable</w:t>
      </w:r>
      <w:r w:rsidRPr="00E744D1">
        <w:t>.</w:t>
      </w:r>
    </w:p>
    <w:p w14:paraId="360B8396" w14:textId="77777777" w:rsidR="00E744D1" w:rsidRPr="00E744D1" w:rsidRDefault="00E744D1" w:rsidP="00E744D1">
      <w:pPr>
        <w:numPr>
          <w:ilvl w:val="0"/>
          <w:numId w:val="25"/>
        </w:numPr>
      </w:pPr>
      <w:r w:rsidRPr="00E744D1">
        <w:t>If necessary, reset the user’s password using the same method.</w:t>
      </w:r>
    </w:p>
    <w:p w14:paraId="72C3EEC6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Expired Accounts</w:t>
      </w:r>
    </w:p>
    <w:p w14:paraId="61AC279A" w14:textId="77777777" w:rsidR="00E744D1" w:rsidRPr="00E744D1" w:rsidRDefault="00E744D1" w:rsidP="00E744D1">
      <w:pPr>
        <w:numPr>
          <w:ilvl w:val="0"/>
          <w:numId w:val="26"/>
        </w:numPr>
      </w:pPr>
      <w:r w:rsidRPr="00E744D1">
        <w:t>If a user is unable to log in, check if their account has expired.</w:t>
      </w:r>
    </w:p>
    <w:p w14:paraId="24781A96" w14:textId="77777777" w:rsidR="00E744D1" w:rsidRPr="00E744D1" w:rsidRDefault="00E744D1" w:rsidP="00E744D1">
      <w:pPr>
        <w:numPr>
          <w:ilvl w:val="0"/>
          <w:numId w:val="26"/>
        </w:numPr>
      </w:pPr>
      <w:r w:rsidRPr="00E744D1">
        <w:t xml:space="preserve">Extend the expiration date or re-enable the account in </w:t>
      </w:r>
      <w:r w:rsidRPr="00E744D1">
        <w:rPr>
          <w:b/>
          <w:bCs/>
        </w:rPr>
        <w:t>ADUC</w:t>
      </w:r>
      <w:r w:rsidRPr="00E744D1">
        <w:t>.</w:t>
      </w:r>
    </w:p>
    <w:p w14:paraId="2EA0A597" w14:textId="77777777" w:rsidR="00E744D1" w:rsidRPr="00E744D1" w:rsidRDefault="00E744D1" w:rsidP="00E744D1">
      <w:pPr>
        <w:numPr>
          <w:ilvl w:val="0"/>
          <w:numId w:val="26"/>
        </w:numPr>
      </w:pPr>
      <w:r w:rsidRPr="00E744D1">
        <w:t>Often, expired accounts indicate that login credentials need to be updated.</w:t>
      </w:r>
    </w:p>
    <w:p w14:paraId="63FD5510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Computer Has Fallen Off the Domain</w:t>
      </w:r>
    </w:p>
    <w:p w14:paraId="08B54465" w14:textId="77777777" w:rsidR="00E744D1" w:rsidRPr="00E744D1" w:rsidRDefault="00E744D1" w:rsidP="00E744D1">
      <w:pPr>
        <w:numPr>
          <w:ilvl w:val="0"/>
          <w:numId w:val="27"/>
        </w:numPr>
      </w:pPr>
      <w:r w:rsidRPr="00E744D1">
        <w:t xml:space="preserve">Log in using a </w:t>
      </w:r>
      <w:r w:rsidRPr="00E744D1">
        <w:rPr>
          <w:b/>
          <w:bCs/>
        </w:rPr>
        <w:t>local administrator account</w:t>
      </w:r>
      <w:r w:rsidRPr="00E744D1">
        <w:t>.</w:t>
      </w:r>
    </w:p>
    <w:p w14:paraId="2D0D9AA7" w14:textId="77777777" w:rsidR="00E744D1" w:rsidRPr="00E744D1" w:rsidRDefault="00E744D1" w:rsidP="00E744D1">
      <w:pPr>
        <w:numPr>
          <w:ilvl w:val="0"/>
          <w:numId w:val="27"/>
        </w:numPr>
      </w:pPr>
      <w:r w:rsidRPr="00E744D1">
        <w:t xml:space="preserve">Remove the computer from the domain by switching it to a </w:t>
      </w:r>
      <w:r w:rsidRPr="00E744D1">
        <w:rPr>
          <w:b/>
          <w:bCs/>
        </w:rPr>
        <w:t>Workgroup</w:t>
      </w:r>
      <w:r w:rsidRPr="00E744D1">
        <w:t>.</w:t>
      </w:r>
    </w:p>
    <w:p w14:paraId="7DF2C8D6" w14:textId="77777777" w:rsidR="00E744D1" w:rsidRPr="00E744D1" w:rsidRDefault="00E744D1" w:rsidP="00E744D1">
      <w:pPr>
        <w:numPr>
          <w:ilvl w:val="0"/>
          <w:numId w:val="27"/>
        </w:numPr>
      </w:pPr>
      <w:r w:rsidRPr="00E744D1">
        <w:t>Restart the computer.</w:t>
      </w:r>
    </w:p>
    <w:p w14:paraId="660FC794" w14:textId="77777777" w:rsidR="00E744D1" w:rsidRPr="00E744D1" w:rsidRDefault="00E744D1" w:rsidP="00E744D1">
      <w:pPr>
        <w:numPr>
          <w:ilvl w:val="0"/>
          <w:numId w:val="27"/>
        </w:numPr>
      </w:pPr>
      <w:r w:rsidRPr="00E744D1">
        <w:lastRenderedPageBreak/>
        <w:t>Rejoin the domain and restart again to apply changes.</w:t>
      </w:r>
    </w:p>
    <w:p w14:paraId="06687321" w14:textId="77777777" w:rsidR="00E744D1" w:rsidRPr="00E744D1" w:rsidRDefault="00E744D1" w:rsidP="00E744D1">
      <w:r w:rsidRPr="00E744D1">
        <w:pict w14:anchorId="1ECD9B54">
          <v:rect id="_x0000_i1107" style="width:0;height:1.5pt" o:hralign="center" o:hrstd="t" o:hr="t" fillcolor="#a0a0a0" stroked="f"/>
        </w:pict>
      </w:r>
    </w:p>
    <w:p w14:paraId="70155DDA" w14:textId="77777777" w:rsidR="00E744D1" w:rsidRPr="00E744D1" w:rsidRDefault="00E744D1" w:rsidP="00E744D1">
      <w:pPr>
        <w:jc w:val="center"/>
        <w:rPr>
          <w:b/>
          <w:bCs/>
        </w:rPr>
      </w:pPr>
      <w:r w:rsidRPr="00E744D1">
        <w:rPr>
          <w:b/>
          <w:bCs/>
        </w:rPr>
        <w:t>Shared Drive Permissions with Security Groups</w:t>
      </w:r>
    </w:p>
    <w:p w14:paraId="7EBE5C1E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Creating Shared Drives</w:t>
      </w:r>
    </w:p>
    <w:p w14:paraId="04931054" w14:textId="73CCFDFE" w:rsidR="00084AE0" w:rsidRDefault="00E744D1" w:rsidP="00084AE0">
      <w:pPr>
        <w:numPr>
          <w:ilvl w:val="0"/>
          <w:numId w:val="28"/>
        </w:numPr>
      </w:pPr>
      <w:r w:rsidRPr="00E744D1">
        <w:t xml:space="preserve">Open </w:t>
      </w:r>
      <w:r w:rsidRPr="00E744D1">
        <w:rPr>
          <w:b/>
          <w:bCs/>
        </w:rPr>
        <w:t>Server Manager</w:t>
      </w:r>
      <w:r w:rsidRPr="00E744D1">
        <w:t xml:space="preserve"> -&gt; </w:t>
      </w:r>
      <w:r w:rsidRPr="00E744D1">
        <w:rPr>
          <w:b/>
          <w:bCs/>
        </w:rPr>
        <w:t>File and Storage Services</w:t>
      </w:r>
      <w:r w:rsidRPr="00E744D1">
        <w:t xml:space="preserve"> -&gt; </w:t>
      </w:r>
      <w:r w:rsidRPr="00E744D1">
        <w:rPr>
          <w:b/>
          <w:bCs/>
        </w:rPr>
        <w:t>Shares</w:t>
      </w:r>
      <w:r w:rsidRPr="00E744D1">
        <w:t>.</w:t>
      </w:r>
    </w:p>
    <w:p w14:paraId="740A1D8B" w14:textId="4444202C" w:rsidR="00084AE0" w:rsidRPr="00E744D1" w:rsidRDefault="00084AE0" w:rsidP="00084AE0">
      <w:r>
        <w:rPr>
          <w:noProof/>
        </w:rPr>
        <w:drawing>
          <wp:inline distT="0" distB="0" distL="0" distR="0" wp14:anchorId="6BC15724" wp14:editId="4B98313C">
            <wp:extent cx="5196984" cy="3505200"/>
            <wp:effectExtent l="0" t="0" r="3810" b="0"/>
            <wp:docPr id="164126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99611" cy="35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C1A55" w14:textId="77777777" w:rsidR="00E744D1" w:rsidRPr="00E744D1" w:rsidRDefault="00E744D1" w:rsidP="00E744D1">
      <w:pPr>
        <w:numPr>
          <w:ilvl w:val="0"/>
          <w:numId w:val="28"/>
        </w:numPr>
      </w:pPr>
      <w:r w:rsidRPr="00E744D1">
        <w:t xml:space="preserve">Select </w:t>
      </w:r>
      <w:r w:rsidRPr="00E744D1">
        <w:rPr>
          <w:b/>
          <w:bCs/>
        </w:rPr>
        <w:t>New Share</w:t>
      </w:r>
      <w:r w:rsidRPr="00E744D1">
        <w:t xml:space="preserve"> and create:</w:t>
      </w:r>
    </w:p>
    <w:p w14:paraId="149AF9A9" w14:textId="77777777" w:rsidR="00E744D1" w:rsidRPr="00E744D1" w:rsidRDefault="00E744D1" w:rsidP="00E744D1">
      <w:pPr>
        <w:numPr>
          <w:ilvl w:val="1"/>
          <w:numId w:val="28"/>
        </w:numPr>
      </w:pPr>
      <w:r w:rsidRPr="00E744D1">
        <w:t>A shared folder named HR.</w:t>
      </w:r>
    </w:p>
    <w:p w14:paraId="76BED1BF" w14:textId="7C10C066" w:rsidR="00084AE0" w:rsidRDefault="00E744D1" w:rsidP="00084AE0">
      <w:pPr>
        <w:numPr>
          <w:ilvl w:val="1"/>
          <w:numId w:val="28"/>
        </w:numPr>
      </w:pPr>
      <w:r w:rsidRPr="00E744D1">
        <w:t>A shared folder named Personal.</w:t>
      </w:r>
    </w:p>
    <w:p w14:paraId="4673F0B7" w14:textId="231EFC39" w:rsidR="00084AE0" w:rsidRPr="00E744D1" w:rsidRDefault="00084AE0" w:rsidP="00084AE0">
      <w:r>
        <w:rPr>
          <w:noProof/>
        </w:rPr>
        <w:lastRenderedPageBreak/>
        <w:drawing>
          <wp:inline distT="0" distB="0" distL="0" distR="0" wp14:anchorId="10B1D0B7" wp14:editId="10A6019A">
            <wp:extent cx="5048250" cy="3609975"/>
            <wp:effectExtent l="0" t="0" r="0" b="9525"/>
            <wp:docPr id="93528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8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4CBD4" w14:textId="5F37F260" w:rsidR="00084AE0" w:rsidRDefault="00E744D1" w:rsidP="00084AE0">
      <w:pPr>
        <w:numPr>
          <w:ilvl w:val="0"/>
          <w:numId w:val="28"/>
        </w:numPr>
      </w:pPr>
      <w:r w:rsidRPr="00E744D1">
        <w:t>Leave default settings unchanged unless specific requirements dictate otherwise.</w:t>
      </w:r>
    </w:p>
    <w:p w14:paraId="2C5F4EA4" w14:textId="6A271A9C" w:rsidR="00084AE0" w:rsidRDefault="00084AE0" w:rsidP="00084AE0">
      <w:r>
        <w:rPr>
          <w:noProof/>
        </w:rPr>
        <w:drawing>
          <wp:inline distT="0" distB="0" distL="0" distR="0" wp14:anchorId="0AF03AD1" wp14:editId="10470C0D">
            <wp:extent cx="5038725" cy="3505200"/>
            <wp:effectExtent l="0" t="0" r="9525" b="0"/>
            <wp:docPr id="701724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38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DF785" w14:textId="77777777" w:rsidR="00084AE0" w:rsidRPr="00E744D1" w:rsidRDefault="00084AE0" w:rsidP="00084AE0"/>
    <w:p w14:paraId="14C12E71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Configuring Security Groups in Active Directory</w:t>
      </w:r>
    </w:p>
    <w:p w14:paraId="521F5BD3" w14:textId="77777777" w:rsidR="00E744D1" w:rsidRPr="00E744D1" w:rsidRDefault="00E744D1" w:rsidP="00E744D1">
      <w:pPr>
        <w:numPr>
          <w:ilvl w:val="0"/>
          <w:numId w:val="29"/>
        </w:numPr>
      </w:pPr>
      <w:r w:rsidRPr="00E744D1">
        <w:lastRenderedPageBreak/>
        <w:t xml:space="preserve">Open </w:t>
      </w:r>
      <w:r w:rsidRPr="00E744D1">
        <w:rPr>
          <w:b/>
          <w:bCs/>
        </w:rPr>
        <w:t>Active Directory Users and Computers (ADUC)</w:t>
      </w:r>
      <w:r w:rsidRPr="00E744D1">
        <w:t>.</w:t>
      </w:r>
    </w:p>
    <w:p w14:paraId="75910ADD" w14:textId="5AA423F6" w:rsidR="00084AE0" w:rsidRDefault="00E744D1" w:rsidP="00084AE0">
      <w:pPr>
        <w:numPr>
          <w:ilvl w:val="0"/>
          <w:numId w:val="29"/>
        </w:numPr>
      </w:pPr>
      <w:r w:rsidRPr="00E744D1">
        <w:t xml:space="preserve">Navigate to </w:t>
      </w:r>
      <w:r w:rsidRPr="00E744D1">
        <w:rPr>
          <w:b/>
          <w:bCs/>
        </w:rPr>
        <w:t>Users</w:t>
      </w:r>
      <w:r w:rsidRPr="00E744D1">
        <w:t xml:space="preserve">, then right-click and select </w:t>
      </w:r>
      <w:r w:rsidRPr="00E744D1">
        <w:rPr>
          <w:b/>
          <w:bCs/>
        </w:rPr>
        <w:t>New Group</w:t>
      </w:r>
      <w:r w:rsidRPr="00E744D1">
        <w:t>.</w:t>
      </w:r>
    </w:p>
    <w:p w14:paraId="315AD26F" w14:textId="6B13E6FB" w:rsidR="00084AE0" w:rsidRPr="00E744D1" w:rsidRDefault="00084AE0" w:rsidP="00084AE0">
      <w:r>
        <w:rPr>
          <w:noProof/>
        </w:rPr>
        <w:drawing>
          <wp:inline distT="0" distB="0" distL="0" distR="0" wp14:anchorId="62376174" wp14:editId="7A00EB12">
            <wp:extent cx="5581223" cy="4495165"/>
            <wp:effectExtent l="0" t="0" r="635" b="635"/>
            <wp:docPr id="1598107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4618" cy="44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FED10" w14:textId="77777777" w:rsidR="00E744D1" w:rsidRPr="00E744D1" w:rsidRDefault="00E744D1" w:rsidP="00E744D1">
      <w:pPr>
        <w:numPr>
          <w:ilvl w:val="0"/>
          <w:numId w:val="29"/>
        </w:numPr>
      </w:pPr>
      <w:r w:rsidRPr="00E744D1">
        <w:t xml:space="preserve">Create two </w:t>
      </w:r>
      <w:r w:rsidRPr="00E744D1">
        <w:rPr>
          <w:b/>
          <w:bCs/>
        </w:rPr>
        <w:t>Security Groups</w:t>
      </w:r>
      <w:r w:rsidRPr="00E744D1">
        <w:t>:</w:t>
      </w:r>
    </w:p>
    <w:p w14:paraId="4A563729" w14:textId="77777777" w:rsidR="00E744D1" w:rsidRPr="00E744D1" w:rsidRDefault="00E744D1" w:rsidP="00E744D1">
      <w:pPr>
        <w:numPr>
          <w:ilvl w:val="1"/>
          <w:numId w:val="29"/>
        </w:numPr>
      </w:pPr>
      <w:r w:rsidRPr="00E744D1">
        <w:t>HR (for employees requiring HR file access).</w:t>
      </w:r>
    </w:p>
    <w:p w14:paraId="688EEA25" w14:textId="77777777" w:rsidR="00E744D1" w:rsidRPr="00E744D1" w:rsidRDefault="00E744D1" w:rsidP="00E744D1">
      <w:pPr>
        <w:numPr>
          <w:ilvl w:val="1"/>
          <w:numId w:val="29"/>
        </w:numPr>
      </w:pPr>
      <w:r w:rsidRPr="00E744D1">
        <w:t>Personal (for user-specific personal storage).</w:t>
      </w:r>
    </w:p>
    <w:p w14:paraId="01578617" w14:textId="3251F8B2" w:rsidR="00084AE0" w:rsidRPr="00E744D1" w:rsidRDefault="00E744D1" w:rsidP="00084AE0">
      <w:pPr>
        <w:numPr>
          <w:ilvl w:val="1"/>
          <w:numId w:val="29"/>
        </w:numPr>
      </w:pPr>
      <w:r w:rsidRPr="00E744D1">
        <w:rPr>
          <w:i/>
          <w:iCs/>
        </w:rPr>
        <w:t>Security Groups ensure that only authorized users can access designated resources.</w:t>
      </w:r>
    </w:p>
    <w:p w14:paraId="62846439" w14:textId="48BD0C16" w:rsidR="00E744D1" w:rsidRDefault="00E744D1" w:rsidP="00E744D1">
      <w:pPr>
        <w:numPr>
          <w:ilvl w:val="0"/>
          <w:numId w:val="29"/>
        </w:numPr>
      </w:pPr>
      <w:r w:rsidRPr="00E744D1">
        <w:t xml:space="preserve">Assign a </w:t>
      </w:r>
      <w:r w:rsidRPr="00E744D1">
        <w:rPr>
          <w:b/>
          <w:bCs/>
        </w:rPr>
        <w:t>group manager</w:t>
      </w:r>
      <w:r w:rsidRPr="00E744D1">
        <w:t xml:space="preserve"> if necessary.</w:t>
      </w:r>
      <w:r>
        <w:t xml:space="preserve"> Some companies may have a designated manager for specific resources.</w:t>
      </w:r>
    </w:p>
    <w:p w14:paraId="2ED09EE5" w14:textId="67EB1BDD" w:rsidR="00084AE0" w:rsidRPr="00E744D1" w:rsidRDefault="00084AE0" w:rsidP="00084AE0">
      <w:pPr>
        <w:ind w:left="360"/>
      </w:pPr>
      <w:r>
        <w:rPr>
          <w:noProof/>
        </w:rPr>
        <w:lastRenderedPageBreak/>
        <w:drawing>
          <wp:inline distT="0" distB="0" distL="0" distR="0" wp14:anchorId="4198E34C" wp14:editId="6E45775C">
            <wp:extent cx="4533900" cy="4514850"/>
            <wp:effectExtent l="0" t="0" r="0" b="0"/>
            <wp:docPr id="16377681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815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5D21A" w14:textId="77777777" w:rsidR="00E744D1" w:rsidRPr="00E744D1" w:rsidRDefault="00E744D1" w:rsidP="00E744D1">
      <w:pPr>
        <w:numPr>
          <w:ilvl w:val="0"/>
          <w:numId w:val="29"/>
        </w:numPr>
      </w:pPr>
      <w:r w:rsidRPr="00E744D1">
        <w:t>Add members to each group:</w:t>
      </w:r>
    </w:p>
    <w:p w14:paraId="27142730" w14:textId="44E676A9" w:rsidR="00084AE0" w:rsidRDefault="00E744D1" w:rsidP="00084AE0">
      <w:pPr>
        <w:numPr>
          <w:ilvl w:val="1"/>
          <w:numId w:val="29"/>
        </w:numPr>
      </w:pPr>
      <w:r w:rsidRPr="00E744D1">
        <w:t xml:space="preserve">Right-click the group -&gt; </w:t>
      </w:r>
      <w:r w:rsidRPr="00E744D1">
        <w:rPr>
          <w:b/>
          <w:bCs/>
        </w:rPr>
        <w:t>Properties</w:t>
      </w:r>
      <w:r w:rsidRPr="00E744D1">
        <w:t xml:space="preserve"> -&gt; </w:t>
      </w:r>
      <w:r w:rsidRPr="00E744D1">
        <w:rPr>
          <w:b/>
          <w:bCs/>
        </w:rPr>
        <w:t>Members</w:t>
      </w:r>
      <w:r w:rsidRPr="00E744D1">
        <w:t xml:space="preserve"> -&gt; </w:t>
      </w:r>
      <w:r w:rsidRPr="00E744D1">
        <w:rPr>
          <w:b/>
          <w:bCs/>
        </w:rPr>
        <w:t>Add Users</w:t>
      </w:r>
      <w:r w:rsidRPr="00E744D1">
        <w:t>.</w:t>
      </w:r>
    </w:p>
    <w:p w14:paraId="62C6B516" w14:textId="3670F92E" w:rsidR="00084AE0" w:rsidRPr="00E744D1" w:rsidRDefault="00084AE0" w:rsidP="00084AE0">
      <w:pPr>
        <w:ind w:firstLine="720"/>
      </w:pPr>
      <w:r>
        <w:rPr>
          <w:noProof/>
        </w:rPr>
        <w:lastRenderedPageBreak/>
        <w:drawing>
          <wp:inline distT="0" distB="0" distL="0" distR="0" wp14:anchorId="6F011192" wp14:editId="50F1FB60">
            <wp:extent cx="4867275" cy="3552825"/>
            <wp:effectExtent l="0" t="0" r="9525" b="9525"/>
            <wp:docPr id="736421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72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6F33" w14:textId="77777777" w:rsidR="00084AE0" w:rsidRDefault="00E744D1" w:rsidP="00084AE0">
      <w:pPr>
        <w:numPr>
          <w:ilvl w:val="1"/>
          <w:numId w:val="29"/>
        </w:numPr>
      </w:pPr>
      <w:r w:rsidRPr="00E744D1">
        <w:t>Verify group assignments by checking User -&gt; Properties -&gt; Member of.</w:t>
      </w:r>
      <w:r w:rsidR="00084AE0">
        <w:t xml:space="preserve"> </w:t>
      </w:r>
    </w:p>
    <w:p w14:paraId="514A0E25" w14:textId="15F703C2" w:rsidR="00084AE0" w:rsidRDefault="00084AE0" w:rsidP="00084AE0">
      <w:pPr>
        <w:numPr>
          <w:ilvl w:val="1"/>
          <w:numId w:val="29"/>
        </w:numPr>
      </w:pPr>
      <w:r>
        <w:t xml:space="preserve">You can also add a description in the General Tab of the folder for clarity. </w:t>
      </w:r>
    </w:p>
    <w:p w14:paraId="15B6F2F1" w14:textId="22D144D3" w:rsidR="00084AE0" w:rsidRDefault="00084AE0" w:rsidP="00084AE0">
      <w:pPr>
        <w:ind w:firstLine="720"/>
      </w:pPr>
      <w:r>
        <w:rPr>
          <w:noProof/>
        </w:rPr>
        <w:drawing>
          <wp:inline distT="0" distB="0" distL="0" distR="0" wp14:anchorId="217B82E5" wp14:editId="05D4D4BD">
            <wp:extent cx="2762250" cy="3267075"/>
            <wp:effectExtent l="0" t="0" r="0" b="9525"/>
            <wp:docPr id="1704418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3186" cy="32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926EA" w14:textId="77777777" w:rsidR="00084AE0" w:rsidRPr="00E744D1" w:rsidRDefault="00084AE0" w:rsidP="00084AE0"/>
    <w:p w14:paraId="1A820B7B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lastRenderedPageBreak/>
        <w:t>Applying Security and Sharing Permissions</w:t>
      </w:r>
    </w:p>
    <w:p w14:paraId="79079A96" w14:textId="670608D0" w:rsidR="00084AE0" w:rsidRDefault="00E744D1" w:rsidP="00084AE0">
      <w:pPr>
        <w:numPr>
          <w:ilvl w:val="0"/>
          <w:numId w:val="30"/>
        </w:numPr>
      </w:pPr>
      <w:r w:rsidRPr="00E744D1">
        <w:t xml:space="preserve">Right-click the HR or Personal folder -&gt; </w:t>
      </w:r>
      <w:r w:rsidRPr="00E744D1">
        <w:rPr>
          <w:b/>
          <w:bCs/>
        </w:rPr>
        <w:t>Properties</w:t>
      </w:r>
      <w:r w:rsidRPr="00E744D1">
        <w:t xml:space="preserve"> -&gt; </w:t>
      </w:r>
      <w:r w:rsidRPr="00E744D1">
        <w:rPr>
          <w:b/>
          <w:bCs/>
        </w:rPr>
        <w:t>Security</w:t>
      </w:r>
      <w:r w:rsidRPr="00E744D1">
        <w:t xml:space="preserve"> -&gt; </w:t>
      </w:r>
      <w:r w:rsidRPr="00E744D1">
        <w:rPr>
          <w:b/>
          <w:bCs/>
        </w:rPr>
        <w:t>Advanced</w:t>
      </w:r>
      <w:r w:rsidRPr="00E744D1">
        <w:t>.</w:t>
      </w:r>
    </w:p>
    <w:p w14:paraId="4EB03250" w14:textId="3532CDA2" w:rsidR="00084AE0" w:rsidRPr="00E744D1" w:rsidRDefault="00084AE0" w:rsidP="00084AE0">
      <w:r>
        <w:rPr>
          <w:noProof/>
        </w:rPr>
        <w:drawing>
          <wp:inline distT="0" distB="0" distL="0" distR="0" wp14:anchorId="1DDDA09F" wp14:editId="00D4FC04">
            <wp:extent cx="5086350" cy="3533775"/>
            <wp:effectExtent l="0" t="0" r="0" b="9525"/>
            <wp:docPr id="1893354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6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BDB6" w14:textId="34C3C3F6" w:rsidR="00E744D1" w:rsidRPr="00E744D1" w:rsidRDefault="00E744D1" w:rsidP="00E744D1">
      <w:pPr>
        <w:numPr>
          <w:ilvl w:val="0"/>
          <w:numId w:val="30"/>
        </w:numPr>
      </w:pPr>
      <w:r w:rsidRPr="00E744D1">
        <w:rPr>
          <w:b/>
          <w:bCs/>
        </w:rPr>
        <w:t>Disable inheritance</w:t>
      </w:r>
      <w:r w:rsidRPr="00E744D1">
        <w:t xml:space="preserve"> to prevent unintended access.</w:t>
      </w:r>
      <w:r w:rsidR="00084AE0">
        <w:t xml:space="preserve"> </w:t>
      </w:r>
    </w:p>
    <w:p w14:paraId="61B3C296" w14:textId="5D2FBE3A" w:rsidR="00E744D1" w:rsidRPr="00E744D1" w:rsidRDefault="00E744D1" w:rsidP="00E744D1">
      <w:pPr>
        <w:numPr>
          <w:ilvl w:val="0"/>
          <w:numId w:val="30"/>
        </w:numPr>
      </w:pPr>
      <w:r w:rsidRPr="00E744D1">
        <w:rPr>
          <w:b/>
          <w:bCs/>
        </w:rPr>
        <w:t>Remove existing users</w:t>
      </w:r>
      <w:r w:rsidRPr="00E744D1">
        <w:t xml:space="preserve"> to ensure only </w:t>
      </w:r>
      <w:r w:rsidRPr="00E744D1">
        <w:rPr>
          <w:i/>
          <w:iCs/>
        </w:rPr>
        <w:t>explicit</w:t>
      </w:r>
      <w:r w:rsidRPr="00E744D1">
        <w:t xml:space="preserve"> permissions are applied.</w:t>
      </w:r>
      <w:r w:rsidR="00084AE0">
        <w:t xml:space="preserve"> </w:t>
      </w:r>
      <w:r w:rsidR="00084AE0">
        <w:t>There were previously two User principals present.</w:t>
      </w:r>
      <w:r w:rsidR="00084AE0">
        <w:t xml:space="preserve"> It is generally important to keep SYSTEM, Administrators, and CREATOR OWNER as is. </w:t>
      </w:r>
    </w:p>
    <w:p w14:paraId="483CDBAB" w14:textId="77777777" w:rsidR="00E744D1" w:rsidRPr="00E744D1" w:rsidRDefault="00E744D1" w:rsidP="00E744D1">
      <w:pPr>
        <w:numPr>
          <w:ilvl w:val="0"/>
          <w:numId w:val="30"/>
        </w:numPr>
      </w:pPr>
      <w:r w:rsidRPr="00E744D1">
        <w:rPr>
          <w:b/>
          <w:bCs/>
        </w:rPr>
        <w:t xml:space="preserve">Grant permissions </w:t>
      </w:r>
      <w:proofErr w:type="gramStart"/>
      <w:r w:rsidRPr="00E744D1">
        <w:rPr>
          <w:b/>
          <w:bCs/>
        </w:rPr>
        <w:t>to</w:t>
      </w:r>
      <w:proofErr w:type="gramEnd"/>
      <w:r w:rsidRPr="00E744D1">
        <w:rPr>
          <w:b/>
          <w:bCs/>
        </w:rPr>
        <w:t xml:space="preserve"> relevant groups</w:t>
      </w:r>
      <w:r w:rsidRPr="00E744D1">
        <w:t>:</w:t>
      </w:r>
    </w:p>
    <w:p w14:paraId="61C40D87" w14:textId="77777777" w:rsidR="00E744D1" w:rsidRPr="00E744D1" w:rsidRDefault="00E744D1" w:rsidP="00E744D1">
      <w:pPr>
        <w:numPr>
          <w:ilvl w:val="1"/>
          <w:numId w:val="30"/>
        </w:numPr>
      </w:pPr>
      <w:r w:rsidRPr="00E744D1">
        <w:t xml:space="preserve">Click </w:t>
      </w:r>
      <w:r w:rsidRPr="00E744D1">
        <w:rPr>
          <w:b/>
          <w:bCs/>
        </w:rPr>
        <w:t>Add</w:t>
      </w:r>
      <w:r w:rsidRPr="00E744D1">
        <w:t xml:space="preserve"> -&gt; </w:t>
      </w:r>
      <w:r w:rsidRPr="00E744D1">
        <w:rPr>
          <w:b/>
          <w:bCs/>
        </w:rPr>
        <w:t xml:space="preserve">Select a </w:t>
      </w:r>
      <w:proofErr w:type="gramStart"/>
      <w:r w:rsidRPr="00E744D1">
        <w:rPr>
          <w:b/>
          <w:bCs/>
        </w:rPr>
        <w:t>Principal</w:t>
      </w:r>
      <w:proofErr w:type="gramEnd"/>
      <w:r w:rsidRPr="00E744D1">
        <w:t xml:space="preserve"> -&gt; Assign HR and Helpdesk groups to the HR folder.</w:t>
      </w:r>
    </w:p>
    <w:p w14:paraId="3947EF27" w14:textId="77777777" w:rsidR="00E744D1" w:rsidRDefault="00E744D1" w:rsidP="00E744D1">
      <w:pPr>
        <w:numPr>
          <w:ilvl w:val="1"/>
          <w:numId w:val="30"/>
        </w:numPr>
      </w:pPr>
      <w:r w:rsidRPr="00E744D1">
        <w:t xml:space="preserve">Assign Personal and Helpdesk groups to the </w:t>
      </w:r>
      <w:proofErr w:type="gramStart"/>
      <w:r w:rsidRPr="00E744D1">
        <w:t>Personal</w:t>
      </w:r>
      <w:proofErr w:type="gramEnd"/>
      <w:r w:rsidRPr="00E744D1">
        <w:t xml:space="preserve"> folder.</w:t>
      </w:r>
    </w:p>
    <w:p w14:paraId="1B6F06B5" w14:textId="6F890F62" w:rsidR="00084AE0" w:rsidRDefault="00E744D1" w:rsidP="00084AE0">
      <w:pPr>
        <w:numPr>
          <w:ilvl w:val="1"/>
          <w:numId w:val="30"/>
        </w:numPr>
      </w:pPr>
      <w:r>
        <w:t xml:space="preserve">So, what does this accomplish? HR (Helpdesk &amp; Xu) will have access to the shared HR folder. Theoretically, we could have everyone in the </w:t>
      </w:r>
      <w:proofErr w:type="gramStart"/>
      <w:r>
        <w:t>Personal</w:t>
      </w:r>
      <w:proofErr w:type="gramEnd"/>
      <w:r>
        <w:t xml:space="preserve"> security group. Coming up, we will make it so that each user has an individualized “Personal” folder. </w:t>
      </w:r>
    </w:p>
    <w:p w14:paraId="41A2EC50" w14:textId="2250A317" w:rsidR="00084AE0" w:rsidRDefault="00084AE0" w:rsidP="00084AE0">
      <w:r>
        <w:rPr>
          <w:noProof/>
        </w:rPr>
        <w:lastRenderedPageBreak/>
        <w:drawing>
          <wp:inline distT="0" distB="0" distL="0" distR="0" wp14:anchorId="7FFC265F" wp14:editId="42639196">
            <wp:extent cx="5867400" cy="3819525"/>
            <wp:effectExtent l="0" t="0" r="0" b="9525"/>
            <wp:docPr id="258613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69236" cy="38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CF6D1" w14:textId="74001141" w:rsidR="00084AE0" w:rsidRPr="00E744D1" w:rsidRDefault="00084AE0" w:rsidP="00084AE0">
      <w:r>
        <w:rPr>
          <w:noProof/>
        </w:rPr>
        <w:drawing>
          <wp:inline distT="0" distB="0" distL="0" distR="0" wp14:anchorId="23325E6C" wp14:editId="26B68045">
            <wp:extent cx="5048250" cy="3543006"/>
            <wp:effectExtent l="0" t="0" r="0" b="635"/>
            <wp:docPr id="1931307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1419" cy="35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6F5B" w14:textId="77777777" w:rsidR="00E744D1" w:rsidRPr="00E744D1" w:rsidRDefault="00E744D1" w:rsidP="00E744D1">
      <w:pPr>
        <w:numPr>
          <w:ilvl w:val="0"/>
          <w:numId w:val="30"/>
        </w:numPr>
      </w:pPr>
      <w:r w:rsidRPr="00E744D1">
        <w:rPr>
          <w:b/>
          <w:bCs/>
        </w:rPr>
        <w:t>Configure sharing permissions</w:t>
      </w:r>
      <w:r w:rsidRPr="00E744D1">
        <w:t>:</w:t>
      </w:r>
    </w:p>
    <w:p w14:paraId="19F2B4C7" w14:textId="77777777" w:rsidR="00E744D1" w:rsidRPr="00E744D1" w:rsidRDefault="00E744D1" w:rsidP="00E744D1">
      <w:pPr>
        <w:numPr>
          <w:ilvl w:val="1"/>
          <w:numId w:val="30"/>
        </w:numPr>
      </w:pPr>
      <w:r w:rsidRPr="00E744D1">
        <w:t>Navigate to Sharing -&gt; Share.</w:t>
      </w:r>
    </w:p>
    <w:p w14:paraId="6C4EC7A0" w14:textId="7DFA094D" w:rsidR="00084AE0" w:rsidRPr="00E744D1" w:rsidRDefault="00E744D1" w:rsidP="00084AE0">
      <w:pPr>
        <w:numPr>
          <w:ilvl w:val="1"/>
          <w:numId w:val="30"/>
        </w:numPr>
      </w:pPr>
      <w:r w:rsidRPr="00E744D1">
        <w:lastRenderedPageBreak/>
        <w:t xml:space="preserve">Assign </w:t>
      </w:r>
      <w:r w:rsidRPr="00E744D1">
        <w:rPr>
          <w:b/>
          <w:bCs/>
        </w:rPr>
        <w:t>Read/Write</w:t>
      </w:r>
      <w:r w:rsidRPr="00E744D1">
        <w:t xml:space="preserve"> access to HR and Personal groups as appropriate.</w:t>
      </w:r>
    </w:p>
    <w:p w14:paraId="23FEDA0B" w14:textId="77777777" w:rsidR="00E744D1" w:rsidRPr="00E744D1" w:rsidRDefault="00E744D1" w:rsidP="00E744D1">
      <w:r w:rsidRPr="00E744D1">
        <w:pict w14:anchorId="50CC9B3D">
          <v:rect id="_x0000_i1108" style="width:0;height:1.5pt" o:hralign="center" o:hrstd="t" o:hr="t" fillcolor="#a0a0a0" stroked="f"/>
        </w:pict>
      </w:r>
    </w:p>
    <w:p w14:paraId="02FF91B2" w14:textId="77777777" w:rsidR="00E744D1" w:rsidRPr="00E744D1" w:rsidRDefault="00E744D1" w:rsidP="00E744D1">
      <w:pPr>
        <w:jc w:val="center"/>
        <w:rPr>
          <w:b/>
          <w:bCs/>
        </w:rPr>
      </w:pPr>
      <w:r w:rsidRPr="00E744D1">
        <w:rPr>
          <w:b/>
          <w:bCs/>
        </w:rPr>
        <w:t>Testing Shared Drive Access</w:t>
      </w:r>
    </w:p>
    <w:p w14:paraId="218507E6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Verifying Network Share Access</w:t>
      </w:r>
    </w:p>
    <w:p w14:paraId="078CB8CF" w14:textId="2D7577CD" w:rsidR="00E744D1" w:rsidRPr="00E744D1" w:rsidRDefault="00E744D1" w:rsidP="00E744D1">
      <w:pPr>
        <w:numPr>
          <w:ilvl w:val="0"/>
          <w:numId w:val="31"/>
        </w:numPr>
      </w:pPr>
      <w:r w:rsidRPr="00E744D1">
        <w:t>Log in as Xu</w:t>
      </w:r>
      <w:r w:rsidR="00084AE0">
        <w:t xml:space="preserve"> on Desktop2.</w:t>
      </w:r>
    </w:p>
    <w:p w14:paraId="3C9A94CC" w14:textId="77777777" w:rsidR="00E744D1" w:rsidRPr="00E744D1" w:rsidRDefault="00E744D1" w:rsidP="00E744D1">
      <w:pPr>
        <w:numPr>
          <w:ilvl w:val="0"/>
          <w:numId w:val="31"/>
        </w:numPr>
      </w:pPr>
      <w:r w:rsidRPr="00E744D1">
        <w:t xml:space="preserve">Open File Explorer and enter the </w:t>
      </w:r>
      <w:r w:rsidRPr="00E744D1">
        <w:rPr>
          <w:b/>
          <w:bCs/>
        </w:rPr>
        <w:t>network share path</w:t>
      </w:r>
      <w:r w:rsidRPr="00E744D1">
        <w:t>.</w:t>
      </w:r>
    </w:p>
    <w:p w14:paraId="114B2769" w14:textId="77777777" w:rsidR="00E744D1" w:rsidRDefault="00E744D1" w:rsidP="00E744D1">
      <w:pPr>
        <w:numPr>
          <w:ilvl w:val="0"/>
          <w:numId w:val="31"/>
        </w:numPr>
      </w:pPr>
      <w:r w:rsidRPr="00E744D1">
        <w:t>Confirm that the user can access assigned folders and not unauthorized ones.</w:t>
      </w:r>
    </w:p>
    <w:p w14:paraId="4D7BC508" w14:textId="4C829D7B" w:rsidR="00084AE0" w:rsidRPr="00E744D1" w:rsidRDefault="00084AE0" w:rsidP="00084AE0">
      <w:r>
        <w:rPr>
          <w:noProof/>
        </w:rPr>
        <w:lastRenderedPageBreak/>
        <w:drawing>
          <wp:inline distT="0" distB="0" distL="0" distR="0" wp14:anchorId="79774262" wp14:editId="138766E2">
            <wp:extent cx="5943600" cy="7391400"/>
            <wp:effectExtent l="0" t="0" r="0" b="0"/>
            <wp:docPr id="5308606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9DB2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Mapping Network Drive for Easy Access</w:t>
      </w:r>
    </w:p>
    <w:p w14:paraId="56357221" w14:textId="77777777" w:rsidR="00E744D1" w:rsidRPr="00E744D1" w:rsidRDefault="00E744D1" w:rsidP="00E744D1">
      <w:pPr>
        <w:numPr>
          <w:ilvl w:val="0"/>
          <w:numId w:val="32"/>
        </w:numPr>
      </w:pPr>
      <w:r w:rsidRPr="00E744D1">
        <w:t xml:space="preserve">Right-click </w:t>
      </w:r>
      <w:r w:rsidRPr="00E744D1">
        <w:rPr>
          <w:b/>
          <w:bCs/>
        </w:rPr>
        <w:t>This PC</w:t>
      </w:r>
      <w:r w:rsidRPr="00E744D1">
        <w:t xml:space="preserve"> -&gt; </w:t>
      </w:r>
      <w:r w:rsidRPr="00E744D1">
        <w:rPr>
          <w:b/>
          <w:bCs/>
        </w:rPr>
        <w:t>Map Network Drive</w:t>
      </w:r>
      <w:r w:rsidRPr="00E744D1">
        <w:t>.</w:t>
      </w:r>
    </w:p>
    <w:p w14:paraId="5B684C3B" w14:textId="77777777" w:rsidR="00E744D1" w:rsidRPr="00E744D1" w:rsidRDefault="00E744D1" w:rsidP="00E744D1">
      <w:pPr>
        <w:numPr>
          <w:ilvl w:val="0"/>
          <w:numId w:val="32"/>
        </w:numPr>
      </w:pPr>
      <w:r w:rsidRPr="00E744D1">
        <w:lastRenderedPageBreak/>
        <w:t xml:space="preserve">Enter the </w:t>
      </w:r>
      <w:r w:rsidRPr="00E744D1">
        <w:rPr>
          <w:b/>
          <w:bCs/>
        </w:rPr>
        <w:t>UNC path</w:t>
      </w:r>
      <w:r w:rsidRPr="00E744D1">
        <w:t xml:space="preserve"> of the shared folder.</w:t>
      </w:r>
    </w:p>
    <w:p w14:paraId="46057A04" w14:textId="3377A61B" w:rsidR="00084AE0" w:rsidRDefault="00E744D1" w:rsidP="00084AE0">
      <w:pPr>
        <w:numPr>
          <w:ilvl w:val="0"/>
          <w:numId w:val="32"/>
        </w:numPr>
      </w:pPr>
      <w:r w:rsidRPr="00E744D1">
        <w:t xml:space="preserve">Assign a </w:t>
      </w:r>
      <w:proofErr w:type="gramStart"/>
      <w:r w:rsidRPr="00E744D1">
        <w:t>drive</w:t>
      </w:r>
      <w:proofErr w:type="gramEnd"/>
      <w:r w:rsidRPr="00E744D1">
        <w:t xml:space="preserve"> letter and check </w:t>
      </w:r>
      <w:r w:rsidRPr="00E744D1">
        <w:rPr>
          <w:b/>
          <w:bCs/>
        </w:rPr>
        <w:t>Reconnect at sign-in</w:t>
      </w:r>
      <w:r w:rsidRPr="00E744D1">
        <w:t xml:space="preserve"> if persistent access is required.</w:t>
      </w:r>
    </w:p>
    <w:p w14:paraId="22C8B3A4" w14:textId="3C7E80E7" w:rsidR="00084AE0" w:rsidRDefault="00084AE0" w:rsidP="00084AE0">
      <w:pPr>
        <w:rPr>
          <w:noProof/>
        </w:rPr>
      </w:pPr>
      <w:r>
        <w:rPr>
          <w:noProof/>
        </w:rPr>
        <w:drawing>
          <wp:inline distT="0" distB="0" distL="0" distR="0" wp14:anchorId="26757098" wp14:editId="1D176CD2">
            <wp:extent cx="3667125" cy="2724150"/>
            <wp:effectExtent l="0" t="0" r="9525" b="0"/>
            <wp:docPr id="6585110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4022C" wp14:editId="3428D245">
            <wp:extent cx="4629150" cy="3486150"/>
            <wp:effectExtent l="0" t="0" r="0" b="635"/>
            <wp:docPr id="1073755885" name="Picture 16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5885" name="Picture 1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C8724" w14:textId="5B362954" w:rsidR="00084AE0" w:rsidRPr="00E744D1" w:rsidRDefault="00084AE0" w:rsidP="00084AE0"/>
    <w:p w14:paraId="23CE01A3" w14:textId="77777777" w:rsidR="00E744D1" w:rsidRPr="00E744D1" w:rsidRDefault="00E744D1" w:rsidP="00E744D1">
      <w:pPr>
        <w:rPr>
          <w:b/>
          <w:bCs/>
        </w:rPr>
      </w:pPr>
      <w:r w:rsidRPr="00E744D1">
        <w:rPr>
          <w:b/>
          <w:bCs/>
        </w:rPr>
        <w:t>Configuring Personal Folder Mapping for Each User</w:t>
      </w:r>
    </w:p>
    <w:p w14:paraId="3121955F" w14:textId="25A8F6BC" w:rsidR="00E744D1" w:rsidRPr="00E744D1" w:rsidRDefault="00E744D1" w:rsidP="00E744D1">
      <w:pPr>
        <w:numPr>
          <w:ilvl w:val="0"/>
          <w:numId w:val="33"/>
        </w:numPr>
      </w:pPr>
      <w:r w:rsidRPr="00E744D1">
        <w:lastRenderedPageBreak/>
        <w:t xml:space="preserve">Each user in the </w:t>
      </w:r>
      <w:proofErr w:type="gramStart"/>
      <w:r w:rsidRPr="00E744D1">
        <w:t>Personal</w:t>
      </w:r>
      <w:proofErr w:type="gramEnd"/>
      <w:r w:rsidRPr="00E744D1">
        <w:t xml:space="preserve"> group should have a dedicated folder within the shared drive.</w:t>
      </w:r>
      <w:r w:rsidR="00084AE0">
        <w:t xml:space="preserve"> (This is done on our </w:t>
      </w:r>
      <w:proofErr w:type="spellStart"/>
      <w:r w:rsidR="00084AE0">
        <w:t>HelpDesk</w:t>
      </w:r>
      <w:proofErr w:type="spellEnd"/>
      <w:r w:rsidR="00084AE0">
        <w:t xml:space="preserve"> machine).</w:t>
      </w:r>
    </w:p>
    <w:p w14:paraId="706C181A" w14:textId="77777777" w:rsidR="00E744D1" w:rsidRPr="00E744D1" w:rsidRDefault="00E744D1" w:rsidP="00E744D1">
      <w:pPr>
        <w:numPr>
          <w:ilvl w:val="0"/>
          <w:numId w:val="33"/>
        </w:numPr>
      </w:pPr>
      <w:r w:rsidRPr="00E744D1">
        <w:t xml:space="preserve">Configure this via </w:t>
      </w:r>
      <w:r w:rsidRPr="00E744D1">
        <w:rPr>
          <w:b/>
          <w:bCs/>
        </w:rPr>
        <w:t>ADUC</w:t>
      </w:r>
      <w:r w:rsidRPr="00E744D1">
        <w:t xml:space="preserve"> in the </w:t>
      </w:r>
      <w:r w:rsidRPr="00E744D1">
        <w:rPr>
          <w:b/>
          <w:bCs/>
        </w:rPr>
        <w:t>Profile</w:t>
      </w:r>
      <w:r w:rsidRPr="00E744D1">
        <w:t xml:space="preserve"> tab:</w:t>
      </w:r>
    </w:p>
    <w:p w14:paraId="7DE59F4B" w14:textId="77777777" w:rsidR="00E744D1" w:rsidRPr="00E744D1" w:rsidRDefault="00E744D1" w:rsidP="00E744D1">
      <w:pPr>
        <w:numPr>
          <w:ilvl w:val="1"/>
          <w:numId w:val="33"/>
        </w:numPr>
      </w:pPr>
      <w:r w:rsidRPr="00E744D1">
        <w:t>Xu -&gt; Properties -&gt; Profile</w:t>
      </w:r>
    </w:p>
    <w:p w14:paraId="101477DE" w14:textId="3F949C90" w:rsidR="00084AE0" w:rsidRPr="00084AE0" w:rsidRDefault="00E744D1" w:rsidP="00084AE0">
      <w:pPr>
        <w:numPr>
          <w:ilvl w:val="1"/>
          <w:numId w:val="33"/>
        </w:numPr>
      </w:pPr>
      <w:r w:rsidRPr="00E744D1">
        <w:rPr>
          <w:b/>
          <w:bCs/>
        </w:rPr>
        <w:t>Connect</w:t>
      </w:r>
      <w:r w:rsidRPr="00E744D1">
        <w:t xml:space="preserve"> </w:t>
      </w:r>
      <w:r w:rsidR="00084AE0">
        <w:t>P</w:t>
      </w:r>
      <w:r w:rsidRPr="00E744D1">
        <w:t xml:space="preserve">: to </w:t>
      </w:r>
      <w:hyperlink r:id="rId18" w:history="1">
        <w:r w:rsidR="00084AE0" w:rsidRPr="00E744D1">
          <w:rPr>
            <w:rStyle w:val="Hyperlink"/>
          </w:rPr>
          <w:t>\\WINDOWSSERVER20\Personal\%username%</w:t>
        </w:r>
      </w:hyperlink>
      <w:r w:rsidR="00084AE0">
        <w:t xml:space="preserve"> (It says Z: here, but I later changed the drive letter)</w:t>
      </w:r>
    </w:p>
    <w:p w14:paraId="6EB64EDD" w14:textId="2EF1DF68" w:rsidR="00084AE0" w:rsidRPr="00E744D1" w:rsidRDefault="00084AE0" w:rsidP="00084AE0">
      <w:r>
        <w:rPr>
          <w:b/>
          <w:bCs/>
          <w:noProof/>
        </w:rPr>
        <w:drawing>
          <wp:inline distT="0" distB="0" distL="0" distR="0" wp14:anchorId="10B57EE4" wp14:editId="55F85D86">
            <wp:extent cx="4838700" cy="4048125"/>
            <wp:effectExtent l="0" t="0" r="0" b="9525"/>
            <wp:docPr id="19304563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9022" cy="40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569F6" w14:textId="10424C42" w:rsidR="00084AE0" w:rsidRDefault="00084AE0" w:rsidP="00084AE0">
      <w:pPr>
        <w:numPr>
          <w:ilvl w:val="1"/>
          <w:numId w:val="33"/>
        </w:numPr>
      </w:pPr>
      <w:r>
        <w:t xml:space="preserve">We can verify this by looking at Xu’s file folders on Desktop2. </w:t>
      </w:r>
    </w:p>
    <w:p w14:paraId="0C50BB4A" w14:textId="77777777" w:rsidR="00084AE0" w:rsidRDefault="00084AE0" w:rsidP="00E744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42DC25" wp14:editId="303AAC7F">
            <wp:extent cx="4943475" cy="3714750"/>
            <wp:effectExtent l="0" t="0" r="9525" b="0"/>
            <wp:docPr id="18797320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0DEC3" w14:textId="76148574" w:rsidR="00E744D1" w:rsidRPr="00E744D1" w:rsidRDefault="00084AE0" w:rsidP="00E744D1">
      <w:r>
        <w:rPr>
          <w:noProof/>
        </w:rPr>
        <w:drawing>
          <wp:inline distT="0" distB="0" distL="0" distR="0" wp14:anchorId="337BFB89" wp14:editId="7413A1FF">
            <wp:extent cx="5648325" cy="4048125"/>
            <wp:effectExtent l="0" t="0" r="9525" b="9525"/>
            <wp:docPr id="7714518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8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4D1" w:rsidRPr="00E7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30B"/>
    <w:multiLevelType w:val="multilevel"/>
    <w:tmpl w:val="7D4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2B78"/>
    <w:multiLevelType w:val="multilevel"/>
    <w:tmpl w:val="98F4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54E"/>
    <w:multiLevelType w:val="multilevel"/>
    <w:tmpl w:val="55E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5BB2"/>
    <w:multiLevelType w:val="multilevel"/>
    <w:tmpl w:val="18D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6E85"/>
    <w:multiLevelType w:val="multilevel"/>
    <w:tmpl w:val="85FA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F332C"/>
    <w:multiLevelType w:val="multilevel"/>
    <w:tmpl w:val="D36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05028"/>
    <w:multiLevelType w:val="multilevel"/>
    <w:tmpl w:val="96B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232DE"/>
    <w:multiLevelType w:val="multilevel"/>
    <w:tmpl w:val="798A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D6BCA"/>
    <w:multiLevelType w:val="multilevel"/>
    <w:tmpl w:val="C2A6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D2D05"/>
    <w:multiLevelType w:val="multilevel"/>
    <w:tmpl w:val="9A1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E7A4C"/>
    <w:multiLevelType w:val="multilevel"/>
    <w:tmpl w:val="349E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E1164"/>
    <w:multiLevelType w:val="multilevel"/>
    <w:tmpl w:val="9B8A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E6F09"/>
    <w:multiLevelType w:val="multilevel"/>
    <w:tmpl w:val="D4B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32AC0"/>
    <w:multiLevelType w:val="multilevel"/>
    <w:tmpl w:val="7EB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56756"/>
    <w:multiLevelType w:val="hybridMultilevel"/>
    <w:tmpl w:val="2C4CE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3C7A"/>
    <w:multiLevelType w:val="multilevel"/>
    <w:tmpl w:val="8FDC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52D23"/>
    <w:multiLevelType w:val="multilevel"/>
    <w:tmpl w:val="8764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040D1"/>
    <w:multiLevelType w:val="multilevel"/>
    <w:tmpl w:val="BFE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B6D0E"/>
    <w:multiLevelType w:val="multilevel"/>
    <w:tmpl w:val="FC48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F05E61"/>
    <w:multiLevelType w:val="multilevel"/>
    <w:tmpl w:val="FAE6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F38AE"/>
    <w:multiLevelType w:val="multilevel"/>
    <w:tmpl w:val="625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35E86"/>
    <w:multiLevelType w:val="multilevel"/>
    <w:tmpl w:val="F420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64149"/>
    <w:multiLevelType w:val="multilevel"/>
    <w:tmpl w:val="A7F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C04F0"/>
    <w:multiLevelType w:val="multilevel"/>
    <w:tmpl w:val="17E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12C02"/>
    <w:multiLevelType w:val="multilevel"/>
    <w:tmpl w:val="268C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6B2C41"/>
    <w:multiLevelType w:val="multilevel"/>
    <w:tmpl w:val="E74E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E1178"/>
    <w:multiLevelType w:val="multilevel"/>
    <w:tmpl w:val="A91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D24CE"/>
    <w:multiLevelType w:val="multilevel"/>
    <w:tmpl w:val="5028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C21724"/>
    <w:multiLevelType w:val="multilevel"/>
    <w:tmpl w:val="DB4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070F1A"/>
    <w:multiLevelType w:val="multilevel"/>
    <w:tmpl w:val="1B0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C783A"/>
    <w:multiLevelType w:val="multilevel"/>
    <w:tmpl w:val="14E0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4573A"/>
    <w:multiLevelType w:val="hybridMultilevel"/>
    <w:tmpl w:val="0FE2A0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1F76DED"/>
    <w:multiLevelType w:val="multilevel"/>
    <w:tmpl w:val="EDB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31273"/>
    <w:multiLevelType w:val="multilevel"/>
    <w:tmpl w:val="F162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11EFB"/>
    <w:multiLevelType w:val="multilevel"/>
    <w:tmpl w:val="94D6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273684">
    <w:abstractNumId w:val="2"/>
  </w:num>
  <w:num w:numId="2" w16cid:durableId="1504586002">
    <w:abstractNumId w:val="23"/>
  </w:num>
  <w:num w:numId="3" w16cid:durableId="2001880428">
    <w:abstractNumId w:val="17"/>
  </w:num>
  <w:num w:numId="4" w16cid:durableId="1432159728">
    <w:abstractNumId w:val="3"/>
  </w:num>
  <w:num w:numId="5" w16cid:durableId="1186098902">
    <w:abstractNumId w:val="32"/>
  </w:num>
  <w:num w:numId="6" w16cid:durableId="1212303995">
    <w:abstractNumId w:val="7"/>
  </w:num>
  <w:num w:numId="7" w16cid:durableId="588005189">
    <w:abstractNumId w:val="12"/>
  </w:num>
  <w:num w:numId="8" w16cid:durableId="1125468546">
    <w:abstractNumId w:val="33"/>
  </w:num>
  <w:num w:numId="9" w16cid:durableId="1692367831">
    <w:abstractNumId w:val="8"/>
  </w:num>
  <w:num w:numId="10" w16cid:durableId="1504127606">
    <w:abstractNumId w:val="16"/>
  </w:num>
  <w:num w:numId="11" w16cid:durableId="827406499">
    <w:abstractNumId w:val="9"/>
  </w:num>
  <w:num w:numId="12" w16cid:durableId="1848136522">
    <w:abstractNumId w:val="0"/>
  </w:num>
  <w:num w:numId="13" w16cid:durableId="1631982592">
    <w:abstractNumId w:val="25"/>
  </w:num>
  <w:num w:numId="14" w16cid:durableId="163010042">
    <w:abstractNumId w:val="29"/>
  </w:num>
  <w:num w:numId="15" w16cid:durableId="1648630153">
    <w:abstractNumId w:val="5"/>
  </w:num>
  <w:num w:numId="16" w16cid:durableId="706679194">
    <w:abstractNumId w:val="22"/>
  </w:num>
  <w:num w:numId="17" w16cid:durableId="599415378">
    <w:abstractNumId w:val="27"/>
  </w:num>
  <w:num w:numId="18" w16cid:durableId="2120223582">
    <w:abstractNumId w:val="20"/>
  </w:num>
  <w:num w:numId="19" w16cid:durableId="209416185">
    <w:abstractNumId w:val="18"/>
  </w:num>
  <w:num w:numId="20" w16cid:durableId="1462306046">
    <w:abstractNumId w:val="10"/>
  </w:num>
  <w:num w:numId="21" w16cid:durableId="1029767244">
    <w:abstractNumId w:val="15"/>
  </w:num>
  <w:num w:numId="22" w16cid:durableId="1405294041">
    <w:abstractNumId w:val="11"/>
  </w:num>
  <w:num w:numId="23" w16cid:durableId="485248428">
    <w:abstractNumId w:val="30"/>
  </w:num>
  <w:num w:numId="24" w16cid:durableId="1558928772">
    <w:abstractNumId w:val="19"/>
  </w:num>
  <w:num w:numId="25" w16cid:durableId="1692368730">
    <w:abstractNumId w:val="26"/>
  </w:num>
  <w:num w:numId="26" w16cid:durableId="1799254743">
    <w:abstractNumId w:val="34"/>
  </w:num>
  <w:num w:numId="27" w16cid:durableId="1173913314">
    <w:abstractNumId w:val="1"/>
  </w:num>
  <w:num w:numId="28" w16cid:durableId="1983465185">
    <w:abstractNumId w:val="28"/>
  </w:num>
  <w:num w:numId="29" w16cid:durableId="1025442701">
    <w:abstractNumId w:val="21"/>
  </w:num>
  <w:num w:numId="30" w16cid:durableId="47002460">
    <w:abstractNumId w:val="24"/>
  </w:num>
  <w:num w:numId="31" w16cid:durableId="1476676753">
    <w:abstractNumId w:val="4"/>
  </w:num>
  <w:num w:numId="32" w16cid:durableId="833496730">
    <w:abstractNumId w:val="13"/>
  </w:num>
  <w:num w:numId="33" w16cid:durableId="741606380">
    <w:abstractNumId w:val="6"/>
  </w:num>
  <w:num w:numId="34" w16cid:durableId="218171201">
    <w:abstractNumId w:val="31"/>
  </w:num>
  <w:num w:numId="35" w16cid:durableId="1157499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1"/>
    <w:rsid w:val="00084AE0"/>
    <w:rsid w:val="00A574C8"/>
    <w:rsid w:val="00E51308"/>
    <w:rsid w:val="00E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948D"/>
  <w14:discardImageEditingData/>
  <w15:chartTrackingRefBased/>
  <w15:docId w15:val="{029FE1E1-1107-4E52-BA92-EDB6699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ile:///\\WINDOWSSERVER20\Personal\%25username%2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2</cp:revision>
  <dcterms:created xsi:type="dcterms:W3CDTF">2025-04-01T19:09:00Z</dcterms:created>
  <dcterms:modified xsi:type="dcterms:W3CDTF">2025-04-01T20:04:00Z</dcterms:modified>
</cp:coreProperties>
</file>