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50A8E" w14:textId="77777777" w:rsidR="004F277F" w:rsidRPr="003C33EC" w:rsidRDefault="00000000" w:rsidP="003C33EC">
      <w:pPr>
        <w:pStyle w:val="Heading1"/>
        <w:spacing w:before="0"/>
        <w:rPr>
          <w:rFonts w:cstheme="majorHAnsi"/>
          <w:sz w:val="24"/>
          <w:szCs w:val="24"/>
        </w:rPr>
      </w:pPr>
      <w:r w:rsidRPr="003C33EC">
        <w:rPr>
          <w:rFonts w:cstheme="majorHAnsi"/>
          <w:sz w:val="24"/>
          <w:szCs w:val="24"/>
        </w:rPr>
        <w:t>PDQ Deploy &amp; Inventory Lab: Silent Software Deployment &amp; Asset Discovery</w:t>
      </w:r>
    </w:p>
    <w:p w14:paraId="51B2D136" w14:textId="77777777" w:rsidR="004F277F" w:rsidRPr="003C33EC" w:rsidRDefault="00000000" w:rsidP="003C33EC">
      <w:pPr>
        <w:pStyle w:val="Heading2"/>
        <w:spacing w:before="0"/>
        <w:rPr>
          <w:rFonts w:cstheme="majorHAnsi"/>
          <w:sz w:val="28"/>
          <w:szCs w:val="28"/>
        </w:rPr>
      </w:pPr>
      <w:r w:rsidRPr="003C33EC">
        <w:rPr>
          <w:rFonts w:cstheme="majorHAnsi"/>
          <w:sz w:val="28"/>
          <w:szCs w:val="28"/>
        </w:rPr>
        <w:t>Objective</w:t>
      </w:r>
    </w:p>
    <w:p w14:paraId="5410E68C" w14:textId="77777777" w:rsidR="004F277F"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Simulate real-world software deployment and system inventory tasks using PDQ Deploy and PDQ Inventory across a small domain environment. This lab mirrors responsibilities often expected in Tier 1.5 or Tier 2 help desk/sysadmin roles—particularly in environments where silent installations and asset tracking are required.</w:t>
      </w:r>
    </w:p>
    <w:p w14:paraId="27697236" w14:textId="77777777" w:rsidR="004F277F" w:rsidRPr="003C33EC" w:rsidRDefault="00000000" w:rsidP="003C33EC">
      <w:pPr>
        <w:pStyle w:val="Heading2"/>
        <w:spacing w:before="0"/>
        <w:rPr>
          <w:rFonts w:cstheme="majorHAnsi"/>
          <w:sz w:val="28"/>
          <w:szCs w:val="28"/>
        </w:rPr>
      </w:pPr>
      <w:r w:rsidRPr="003C33EC">
        <w:rPr>
          <w:rFonts w:cstheme="majorHAnsi"/>
          <w:sz w:val="28"/>
          <w:szCs w:val="28"/>
        </w:rPr>
        <w:t>Tools &amp; Environment</w:t>
      </w:r>
    </w:p>
    <w:p w14:paraId="134F43EF" w14:textId="77777777" w:rsidR="004F277F"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 Windows Server 2022 VM (Domain Controller)</w:t>
      </w:r>
      <w:r w:rsidRPr="003C33EC">
        <w:rPr>
          <w:rFonts w:asciiTheme="majorHAnsi" w:hAnsiTheme="majorHAnsi" w:cstheme="majorHAnsi"/>
          <w:sz w:val="24"/>
          <w:szCs w:val="24"/>
        </w:rPr>
        <w:br/>
        <w:t>- Windows 10 Pro VMs (Domain-joined workstations: Desktop1, Desktop2)</w:t>
      </w:r>
      <w:r w:rsidRPr="003C33EC">
        <w:rPr>
          <w:rFonts w:asciiTheme="majorHAnsi" w:hAnsiTheme="majorHAnsi" w:cstheme="majorHAnsi"/>
          <w:sz w:val="24"/>
          <w:szCs w:val="24"/>
        </w:rPr>
        <w:br/>
        <w:t>- PDQ Deploy (Trial)</w:t>
      </w:r>
      <w:r w:rsidRPr="003C33EC">
        <w:rPr>
          <w:rFonts w:asciiTheme="majorHAnsi" w:hAnsiTheme="majorHAnsi" w:cstheme="majorHAnsi"/>
          <w:sz w:val="24"/>
          <w:szCs w:val="24"/>
        </w:rPr>
        <w:br/>
        <w:t>- PDQ Inventory (Trial)</w:t>
      </w:r>
      <w:r w:rsidRPr="003C33EC">
        <w:rPr>
          <w:rFonts w:asciiTheme="majorHAnsi" w:hAnsiTheme="majorHAnsi" w:cstheme="majorHAnsi"/>
          <w:sz w:val="24"/>
          <w:szCs w:val="24"/>
        </w:rPr>
        <w:br/>
        <w:t>- VirtualBox with Host-Only Networking</w:t>
      </w:r>
      <w:r w:rsidRPr="003C33EC">
        <w:rPr>
          <w:rFonts w:asciiTheme="majorHAnsi" w:hAnsiTheme="majorHAnsi" w:cstheme="majorHAnsi"/>
          <w:sz w:val="24"/>
          <w:szCs w:val="24"/>
        </w:rPr>
        <w:br/>
        <w:t>- Shared folder via Guest Additions ISO (between physical desktop and VMs)</w:t>
      </w:r>
      <w:r w:rsidRPr="003C33EC">
        <w:rPr>
          <w:rFonts w:asciiTheme="majorHAnsi" w:hAnsiTheme="majorHAnsi" w:cstheme="majorHAnsi"/>
          <w:sz w:val="24"/>
          <w:szCs w:val="24"/>
        </w:rPr>
        <w:br/>
        <w:t>- Zoom MSI, PuTTY, and Notepad++ installers</w:t>
      </w:r>
      <w:r w:rsidRPr="003C33EC">
        <w:rPr>
          <w:rFonts w:asciiTheme="majorHAnsi" w:hAnsiTheme="majorHAnsi" w:cstheme="majorHAnsi"/>
          <w:sz w:val="24"/>
          <w:szCs w:val="24"/>
        </w:rPr>
        <w:br/>
        <w:t>- Domain Name: Balamb_Garden</w:t>
      </w:r>
    </w:p>
    <w:p w14:paraId="62EDD1C8" w14:textId="77777777" w:rsidR="004F277F" w:rsidRPr="003C33EC" w:rsidRDefault="00000000" w:rsidP="003C33EC">
      <w:pPr>
        <w:pStyle w:val="Heading2"/>
        <w:spacing w:before="0"/>
        <w:rPr>
          <w:rFonts w:cstheme="majorHAnsi"/>
          <w:sz w:val="28"/>
          <w:szCs w:val="28"/>
        </w:rPr>
      </w:pPr>
      <w:r w:rsidRPr="003C33EC">
        <w:rPr>
          <w:rFonts w:cstheme="majorHAnsi"/>
          <w:sz w:val="28"/>
          <w:szCs w:val="28"/>
        </w:rPr>
        <w:t>Lab Activities</w:t>
      </w:r>
    </w:p>
    <w:p w14:paraId="7D3EBFB6" w14:textId="4166C700" w:rsidR="007C1391"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1. Set Up Shared Access:</w:t>
      </w:r>
    </w:p>
    <w:p w14:paraId="4F4FCE6E" w14:textId="2E3529BD" w:rsidR="007C1391" w:rsidRPr="003C33EC" w:rsidRDefault="007C1391" w:rsidP="003C33EC">
      <w:pPr>
        <w:pStyle w:val="ListBullet"/>
        <w:numPr>
          <w:ilvl w:val="0"/>
          <w:numId w:val="0"/>
        </w:numPr>
        <w:ind w:left="360" w:hanging="360"/>
        <w:rPr>
          <w:rFonts w:asciiTheme="majorHAnsi" w:hAnsiTheme="majorHAnsi" w:cstheme="majorHAnsi"/>
          <w:sz w:val="24"/>
          <w:szCs w:val="24"/>
        </w:rPr>
      </w:pPr>
      <w:r w:rsidRPr="003C33EC">
        <w:rPr>
          <w:rFonts w:asciiTheme="majorHAnsi" w:hAnsiTheme="majorHAnsi" w:cstheme="majorHAnsi"/>
          <w:noProof/>
          <w:sz w:val="24"/>
          <w:szCs w:val="24"/>
        </w:rPr>
        <w:drawing>
          <wp:inline distT="0" distB="0" distL="0" distR="0" wp14:anchorId="488F0849" wp14:editId="64A24CBC">
            <wp:extent cx="4936451" cy="3590925"/>
            <wp:effectExtent l="0" t="0" r="0" b="0"/>
            <wp:docPr id="797053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3869"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3882" cy="3610879"/>
                    </a:xfrm>
                    <a:prstGeom prst="rect">
                      <a:avLst/>
                    </a:prstGeom>
                    <a:noFill/>
                    <a:ln>
                      <a:noFill/>
                    </a:ln>
                  </pic:spPr>
                </pic:pic>
              </a:graphicData>
            </a:graphic>
          </wp:inline>
        </w:drawing>
      </w:r>
    </w:p>
    <w:p w14:paraId="6506A158" w14:textId="76F668E9" w:rsidR="00877FBD" w:rsidRPr="003C33EC" w:rsidRDefault="00877FBD" w:rsidP="003C33EC">
      <w:pPr>
        <w:pStyle w:val="ListBullet"/>
        <w:numPr>
          <w:ilvl w:val="0"/>
          <w:numId w:val="0"/>
        </w:numPr>
        <w:ind w:left="360" w:hanging="360"/>
        <w:rPr>
          <w:rFonts w:asciiTheme="majorHAnsi" w:hAnsiTheme="majorHAnsi" w:cstheme="majorHAnsi"/>
          <w:sz w:val="24"/>
          <w:szCs w:val="24"/>
        </w:rPr>
      </w:pPr>
      <w:r w:rsidRPr="003C33EC">
        <w:rPr>
          <w:rFonts w:asciiTheme="majorHAnsi" w:hAnsiTheme="majorHAnsi" w:cstheme="majorHAnsi"/>
          <w:sz w:val="24"/>
          <w:szCs w:val="24"/>
        </w:rPr>
        <w:lastRenderedPageBreak/>
        <w:t>[VirtualBox shared folder (Z:) successfully configured via Guest Additions. This allowed me to move downloaded PDQ installer files from my physical host machine to the Server VM.]</w:t>
      </w:r>
    </w:p>
    <w:p w14:paraId="032679DC" w14:textId="77777777" w:rsidR="00877FBD" w:rsidRPr="003C33EC" w:rsidRDefault="00877FBD" w:rsidP="003C33EC">
      <w:pPr>
        <w:pStyle w:val="ListBullet"/>
        <w:numPr>
          <w:ilvl w:val="0"/>
          <w:numId w:val="0"/>
        </w:numPr>
        <w:ind w:left="360" w:hanging="360"/>
        <w:rPr>
          <w:rFonts w:asciiTheme="majorHAnsi" w:hAnsiTheme="majorHAnsi" w:cstheme="majorHAnsi"/>
          <w:sz w:val="24"/>
          <w:szCs w:val="24"/>
        </w:rPr>
      </w:pPr>
    </w:p>
    <w:p w14:paraId="13173CF0" w14:textId="52049D71" w:rsidR="007C1391" w:rsidRPr="003C33EC" w:rsidRDefault="00000000"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To begin, I configured a shared folder between my physical desktop and the VMs using the VirtualBox Guest Additions ISO. This allowed me to download the PDQ installers directly on my host machine, store them in a shared folder, and access them seamlessly from inside the VMs. This setup not only streamlined file transfer but mirrored a common real-world method of staging deployment files across isolated machines.</w:t>
      </w:r>
    </w:p>
    <w:p w14:paraId="417D9365" w14:textId="5EC7A1F8" w:rsidR="008C3B29" w:rsidRPr="003C33EC" w:rsidRDefault="008C3B29"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drawing>
          <wp:inline distT="0" distB="0" distL="0" distR="0" wp14:anchorId="4069E744" wp14:editId="6C2B1BE8">
            <wp:extent cx="4838700" cy="3393810"/>
            <wp:effectExtent l="0" t="0" r="0" b="0"/>
            <wp:docPr id="1043423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3279" cy="3397021"/>
                    </a:xfrm>
                    <a:prstGeom prst="rect">
                      <a:avLst/>
                    </a:prstGeom>
                    <a:noFill/>
                    <a:ln>
                      <a:noFill/>
                    </a:ln>
                  </pic:spPr>
                </pic:pic>
              </a:graphicData>
            </a:graphic>
          </wp:inline>
        </w:drawing>
      </w:r>
    </w:p>
    <w:p w14:paraId="763C661B" w14:textId="03845F33" w:rsidR="008C3B29" w:rsidRPr="003C33EC" w:rsidRDefault="008C3B29"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t>[Initial PDQ Deploy interface. Packages can be created from scratch or imported from the built-in PDQ Library to begin software deployments.]</w:t>
      </w:r>
    </w:p>
    <w:p w14:paraId="71810BA9" w14:textId="13E3F110" w:rsidR="007C1391"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2. Installed &amp; Configured PDQ Deploy:</w:t>
      </w:r>
    </w:p>
    <w:p w14:paraId="5519A0F5" w14:textId="77777777" w:rsidR="008C3B29" w:rsidRPr="003C33EC" w:rsidRDefault="00000000"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After installation, I used the built-in PDQ Library to silently deploy the Zoom Client to both Desktop1 and Desktop2.</w:t>
      </w:r>
    </w:p>
    <w:p w14:paraId="73740426" w14:textId="3C95D437" w:rsidR="008C3B29" w:rsidRPr="003C33EC" w:rsidRDefault="008C3B29"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lastRenderedPageBreak/>
        <w:drawing>
          <wp:inline distT="0" distB="0" distL="0" distR="0" wp14:anchorId="7C26E8B2" wp14:editId="18E6AF6F">
            <wp:extent cx="4837697" cy="3676650"/>
            <wp:effectExtent l="0" t="0" r="1270" b="0"/>
            <wp:docPr id="420906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1125" cy="3679255"/>
                    </a:xfrm>
                    <a:prstGeom prst="rect">
                      <a:avLst/>
                    </a:prstGeom>
                    <a:noFill/>
                    <a:ln>
                      <a:noFill/>
                    </a:ln>
                  </pic:spPr>
                </pic:pic>
              </a:graphicData>
            </a:graphic>
          </wp:inline>
        </w:drawing>
      </w:r>
    </w:p>
    <w:p w14:paraId="6CB7EC5B" w14:textId="6F33CEE2" w:rsidR="008C3B29" w:rsidRPr="003C33EC" w:rsidRDefault="008C3B29"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t>[PDQ Deploy’s built-in Package Library. Includes ready-to-deploy software such as Zoom, Notepad++, and PuTTY—ideal for common IT tasks.]</w:t>
      </w:r>
    </w:p>
    <w:p w14:paraId="2E88A0AC" w14:textId="77777777" w:rsidR="008C3B29" w:rsidRPr="003C33EC" w:rsidRDefault="008C3B29" w:rsidP="003C33EC">
      <w:pPr>
        <w:pStyle w:val="ListBullet"/>
        <w:numPr>
          <w:ilvl w:val="0"/>
          <w:numId w:val="0"/>
        </w:numPr>
        <w:rPr>
          <w:rFonts w:asciiTheme="majorHAnsi" w:hAnsiTheme="majorHAnsi" w:cstheme="majorHAnsi"/>
          <w:sz w:val="24"/>
          <w:szCs w:val="24"/>
        </w:rPr>
      </w:pPr>
    </w:p>
    <w:p w14:paraId="63AD0D06" w14:textId="27D1F0F0" w:rsidR="00A24EE5" w:rsidRPr="003C33EC" w:rsidRDefault="00A24EE5"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drawing>
          <wp:inline distT="0" distB="0" distL="0" distR="0" wp14:anchorId="23E9C155" wp14:editId="24ADF15F">
            <wp:extent cx="4734084" cy="2457450"/>
            <wp:effectExtent l="0" t="0" r="9525" b="0"/>
            <wp:docPr id="31555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7014" cy="2458971"/>
                    </a:xfrm>
                    <a:prstGeom prst="rect">
                      <a:avLst/>
                    </a:prstGeom>
                    <a:noFill/>
                    <a:ln>
                      <a:noFill/>
                    </a:ln>
                  </pic:spPr>
                </pic:pic>
              </a:graphicData>
            </a:graphic>
          </wp:inline>
        </w:drawing>
      </w:r>
    </w:p>
    <w:p w14:paraId="7D0E23E2" w14:textId="5CFB4F0C" w:rsidR="00A24EE5" w:rsidRPr="003C33EC" w:rsidRDefault="00A24EE5"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t>[</w:t>
      </w:r>
      <w:r w:rsidRPr="003C33EC">
        <w:rPr>
          <w:rFonts w:asciiTheme="majorHAnsi" w:hAnsiTheme="majorHAnsi" w:cstheme="majorHAnsi"/>
          <w:sz w:val="24"/>
          <w:szCs w:val="24"/>
        </w:rPr>
        <w:t>Selecting targets from Active Directory in PDQ Deploy. Domain-joined systems such as DESKTOP1 and WINDOWSSERVER20 were available for package deployment.</w:t>
      </w:r>
      <w:r w:rsidRPr="003C33EC">
        <w:rPr>
          <w:rFonts w:asciiTheme="majorHAnsi" w:hAnsiTheme="majorHAnsi" w:cstheme="majorHAnsi"/>
          <w:sz w:val="24"/>
          <w:szCs w:val="24"/>
        </w:rPr>
        <w:t>]</w:t>
      </w:r>
    </w:p>
    <w:p w14:paraId="0AE89FB5" w14:textId="77777777" w:rsidR="00A24EE5" w:rsidRPr="003C33EC" w:rsidRDefault="00A24EE5" w:rsidP="003C33EC">
      <w:pPr>
        <w:pStyle w:val="ListBullet"/>
        <w:numPr>
          <w:ilvl w:val="0"/>
          <w:numId w:val="0"/>
        </w:numPr>
        <w:rPr>
          <w:rFonts w:asciiTheme="majorHAnsi" w:hAnsiTheme="majorHAnsi" w:cstheme="majorHAnsi"/>
          <w:sz w:val="24"/>
          <w:szCs w:val="24"/>
        </w:rPr>
      </w:pPr>
    </w:p>
    <w:p w14:paraId="1B3B2256" w14:textId="77777777" w:rsidR="00A24EE5" w:rsidRPr="003C33EC" w:rsidRDefault="00000000"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 xml:space="preserve"> These types of deployments are critical in environments where end users are either unavailable or where remote desktop access isn’t feasible. </w:t>
      </w:r>
    </w:p>
    <w:p w14:paraId="277ED1AC" w14:textId="31CDDC75" w:rsidR="00A24EE5" w:rsidRPr="003C33EC" w:rsidRDefault="00A24EE5"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lastRenderedPageBreak/>
        <w:drawing>
          <wp:inline distT="0" distB="0" distL="0" distR="0" wp14:anchorId="18808D9D" wp14:editId="45CB5319">
            <wp:extent cx="4619625" cy="2710822"/>
            <wp:effectExtent l="0" t="0" r="0" b="0"/>
            <wp:docPr id="1596517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5424" cy="2714225"/>
                    </a:xfrm>
                    <a:prstGeom prst="rect">
                      <a:avLst/>
                    </a:prstGeom>
                    <a:noFill/>
                    <a:ln>
                      <a:noFill/>
                    </a:ln>
                  </pic:spPr>
                </pic:pic>
              </a:graphicData>
            </a:graphic>
          </wp:inline>
        </w:drawing>
      </w:r>
    </w:p>
    <w:p w14:paraId="3D36CC75" w14:textId="7E13C9D7" w:rsidR="00A24EE5" w:rsidRPr="003C33EC" w:rsidRDefault="00A24EE5"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t>[</w:t>
      </w:r>
      <w:r w:rsidRPr="003C33EC">
        <w:rPr>
          <w:rFonts w:asciiTheme="majorHAnsi" w:hAnsiTheme="majorHAnsi" w:cstheme="majorHAnsi"/>
          <w:sz w:val="24"/>
          <w:szCs w:val="24"/>
        </w:rPr>
        <w:t>Zoom deployment setup using the Deploy Once feature in PDQ Deploy. Demonstrates targeting a domain-joined machine for a silent installation.</w:t>
      </w:r>
      <w:r w:rsidRPr="003C33EC">
        <w:rPr>
          <w:rFonts w:asciiTheme="majorHAnsi" w:hAnsiTheme="majorHAnsi" w:cstheme="majorHAnsi"/>
          <w:sz w:val="24"/>
          <w:szCs w:val="24"/>
        </w:rPr>
        <w:t>]</w:t>
      </w:r>
    </w:p>
    <w:p w14:paraId="3DEF7209" w14:textId="77777777" w:rsidR="00A24EE5" w:rsidRPr="003C33EC" w:rsidRDefault="00A24EE5" w:rsidP="003C33EC">
      <w:pPr>
        <w:pStyle w:val="ListBullet"/>
        <w:numPr>
          <w:ilvl w:val="0"/>
          <w:numId w:val="0"/>
        </w:numPr>
        <w:rPr>
          <w:rFonts w:asciiTheme="majorHAnsi" w:hAnsiTheme="majorHAnsi" w:cstheme="majorHAnsi"/>
          <w:sz w:val="24"/>
          <w:szCs w:val="24"/>
        </w:rPr>
      </w:pPr>
    </w:p>
    <w:p w14:paraId="16157BB4" w14:textId="46A0F25E" w:rsidR="004F277F" w:rsidRPr="003C33EC" w:rsidRDefault="00000000"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It taught me how sysadmins can push software quickly and silently without disrupting users.</w:t>
      </w:r>
    </w:p>
    <w:p w14:paraId="5137562C" w14:textId="77777777" w:rsidR="004F277F"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3. Troubleshooting Deployment to the Server VM:</w:t>
      </w:r>
    </w:p>
    <w:p w14:paraId="02579CF1" w14:textId="77777777" w:rsidR="00A24EE5" w:rsidRPr="003C33EC" w:rsidRDefault="000C5341"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When deployment to the Server VM failed using the PDQ Library package, I began isolating the issue.</w:t>
      </w:r>
    </w:p>
    <w:p w14:paraId="227AB617" w14:textId="1E61E950" w:rsidR="00A24EE5" w:rsidRPr="003C33EC" w:rsidRDefault="00A24EE5"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drawing>
          <wp:inline distT="0" distB="0" distL="0" distR="0" wp14:anchorId="0CF3E274" wp14:editId="7B38710D">
            <wp:extent cx="4733925" cy="3377853"/>
            <wp:effectExtent l="0" t="0" r="0" b="0"/>
            <wp:docPr id="17829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6714" cy="3379843"/>
                    </a:xfrm>
                    <a:prstGeom prst="rect">
                      <a:avLst/>
                    </a:prstGeom>
                    <a:noFill/>
                    <a:ln>
                      <a:noFill/>
                    </a:ln>
                  </pic:spPr>
                </pic:pic>
              </a:graphicData>
            </a:graphic>
          </wp:inline>
        </w:drawing>
      </w:r>
    </w:p>
    <w:p w14:paraId="5E73996F" w14:textId="70B2F6D1" w:rsidR="00A24EE5" w:rsidRPr="003C33EC" w:rsidRDefault="00A24EE5"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lastRenderedPageBreak/>
        <w:t>[</w:t>
      </w:r>
      <w:r w:rsidRPr="003C33EC">
        <w:rPr>
          <w:rFonts w:asciiTheme="majorHAnsi" w:hAnsiTheme="majorHAnsi" w:cstheme="majorHAnsi"/>
          <w:sz w:val="24"/>
          <w:szCs w:val="24"/>
        </w:rPr>
        <w:t>Initial deployment attempt to Server VM. Although the setup appeared valid, the Zoom installation failed—triggering troubleshooting around network adapters and permission paths.</w:t>
      </w:r>
      <w:r w:rsidRPr="003C33EC">
        <w:rPr>
          <w:rFonts w:asciiTheme="majorHAnsi" w:hAnsiTheme="majorHAnsi" w:cstheme="majorHAnsi"/>
          <w:sz w:val="24"/>
          <w:szCs w:val="24"/>
        </w:rPr>
        <w:t>]</w:t>
      </w:r>
    </w:p>
    <w:p w14:paraId="31D25242" w14:textId="77777777" w:rsidR="00A24EE5" w:rsidRPr="003C33EC" w:rsidRDefault="00A24EE5" w:rsidP="003C33EC">
      <w:pPr>
        <w:pStyle w:val="ListBullet"/>
        <w:numPr>
          <w:ilvl w:val="0"/>
          <w:numId w:val="0"/>
        </w:numPr>
        <w:rPr>
          <w:rFonts w:asciiTheme="majorHAnsi" w:hAnsiTheme="majorHAnsi" w:cstheme="majorHAnsi"/>
          <w:sz w:val="24"/>
          <w:szCs w:val="24"/>
        </w:rPr>
      </w:pPr>
    </w:p>
    <w:p w14:paraId="64AB0955" w14:textId="25F6A654" w:rsidR="000C5341" w:rsidRPr="003C33EC" w:rsidRDefault="000C5341"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 xml:space="preserve"> First, I verified basic connectivity using ping between Desktop1 and the Server—both systems responded successfully, ruling out a total network disconnect.</w:t>
      </w:r>
    </w:p>
    <w:p w14:paraId="48C91AF2" w14:textId="76A2EE87" w:rsidR="000C5341" w:rsidRPr="003C33EC" w:rsidRDefault="000C5341"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I then reviewed the virtual adapter settings and noticed the Server VM had an additional network adapter enabled. After disabling this third adapter and confirming that the Host-Only adapter was active, I reran connectivity tests, which passed. I reattempted the Zoom deployment using the PDQ Library—this time to Desktop1 and Desktop2—and both succeeded. However, the Server VM continued to fail.</w:t>
      </w:r>
    </w:p>
    <w:p w14:paraId="47F9CCB8" w14:textId="281DCEB3" w:rsidR="000C5341" w:rsidRPr="003C33EC" w:rsidRDefault="000C5341"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At this point, I concluded the issue was not with PDQ, but with how the Server VM was resolving deployment paths or permissions internally. I pivoted to a manual method: I downloaded the Zoom MSI installer myself and built a custom deployment package in PDQ Deploy. This custom package installed successfully on the Server VM.</w:t>
      </w:r>
    </w:p>
    <w:p w14:paraId="52F1AF26" w14:textId="552F9006" w:rsidR="004F277F" w:rsidRPr="003C33EC" w:rsidRDefault="000C5341"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This process taught me that built-in package libraries can sometimes conflict with unique environment variables—especially in virtual labs—and that building and testing custom installers is a valuable fallback skill in any admin/support role..</w:t>
      </w:r>
    </w:p>
    <w:p w14:paraId="1CD9247E" w14:textId="77777777" w:rsidR="004F277F"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4. Additional Deployments and Reasoning:</w:t>
      </w:r>
    </w:p>
    <w:p w14:paraId="5159A786" w14:textId="77777777" w:rsidR="004F277F" w:rsidRPr="003C33EC" w:rsidRDefault="00000000"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I proceeded to test further deployments: PuTTY was deployed to Desktop1, and Notepad++ was pushed to all machines. PuTTY is useful for remote access and SSH sessions—a great tool to have on a Help Desk or sysadmin machine. Notepad++ is universally helpful for editing scripts, config files, or logs. The ability to deploy both tools silently helped reinforce the real-world applicability of PDQ.</w:t>
      </w:r>
    </w:p>
    <w:p w14:paraId="777CB0E5" w14:textId="77777777" w:rsidR="004F277F"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5. PDQ Inventory Setup and Exploration:</w:t>
      </w:r>
    </w:p>
    <w:p w14:paraId="0BFEB742" w14:textId="3D8AC408" w:rsidR="00873058" w:rsidRPr="003C33EC" w:rsidRDefault="00873058" w:rsidP="003C33EC">
      <w:pPr>
        <w:pStyle w:val="ListBullet"/>
        <w:numPr>
          <w:ilvl w:val="0"/>
          <w:numId w:val="0"/>
        </w:numPr>
        <w:ind w:left="360" w:hanging="360"/>
        <w:rPr>
          <w:rFonts w:asciiTheme="majorHAnsi" w:hAnsiTheme="majorHAnsi" w:cstheme="majorHAnsi"/>
          <w:sz w:val="24"/>
          <w:szCs w:val="24"/>
        </w:rPr>
      </w:pPr>
      <w:r w:rsidRPr="003C33EC">
        <w:rPr>
          <w:rFonts w:asciiTheme="majorHAnsi" w:hAnsiTheme="majorHAnsi" w:cstheme="majorHAnsi"/>
          <w:noProof/>
          <w:sz w:val="24"/>
          <w:szCs w:val="24"/>
        </w:rPr>
        <w:lastRenderedPageBreak/>
        <w:drawing>
          <wp:inline distT="0" distB="0" distL="0" distR="0" wp14:anchorId="4632FA82" wp14:editId="318BE599">
            <wp:extent cx="4591050" cy="3180258"/>
            <wp:effectExtent l="0" t="0" r="0" b="1270"/>
            <wp:docPr id="1000960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1765" cy="3187680"/>
                    </a:xfrm>
                    <a:prstGeom prst="rect">
                      <a:avLst/>
                    </a:prstGeom>
                    <a:noFill/>
                    <a:ln>
                      <a:noFill/>
                    </a:ln>
                  </pic:spPr>
                </pic:pic>
              </a:graphicData>
            </a:graphic>
          </wp:inline>
        </w:drawing>
      </w:r>
    </w:p>
    <w:p w14:paraId="7464755B" w14:textId="77ACBEA3" w:rsidR="00873058" w:rsidRPr="003C33EC" w:rsidRDefault="00873058" w:rsidP="003C33EC">
      <w:pPr>
        <w:pStyle w:val="ListBullet"/>
        <w:numPr>
          <w:ilvl w:val="0"/>
          <w:numId w:val="0"/>
        </w:numPr>
        <w:ind w:left="360" w:hanging="360"/>
        <w:rPr>
          <w:rFonts w:asciiTheme="majorHAnsi" w:hAnsiTheme="majorHAnsi" w:cstheme="majorHAnsi"/>
          <w:sz w:val="24"/>
          <w:szCs w:val="24"/>
        </w:rPr>
      </w:pPr>
      <w:r w:rsidRPr="003C33EC">
        <w:rPr>
          <w:rFonts w:asciiTheme="majorHAnsi" w:hAnsiTheme="majorHAnsi" w:cstheme="majorHAnsi"/>
          <w:sz w:val="24"/>
          <w:szCs w:val="24"/>
        </w:rPr>
        <w:t>[</w:t>
      </w:r>
      <w:r w:rsidRPr="003C33EC">
        <w:rPr>
          <w:rFonts w:asciiTheme="majorHAnsi" w:hAnsiTheme="majorHAnsi" w:cstheme="majorHAnsi"/>
          <w:sz w:val="24"/>
          <w:szCs w:val="24"/>
        </w:rPr>
        <w:t xml:space="preserve">PDQ Inventory displaying general system information for Desktop2, including domain affiliation, OS version, and </w:t>
      </w:r>
      <w:r w:rsidRPr="003C33EC">
        <w:rPr>
          <w:rFonts w:asciiTheme="majorHAnsi" w:hAnsiTheme="majorHAnsi" w:cstheme="majorHAnsi"/>
          <w:sz w:val="24"/>
          <w:szCs w:val="24"/>
        </w:rPr>
        <w:t>current</w:t>
      </w:r>
      <w:r w:rsidRPr="003C33EC">
        <w:rPr>
          <w:rFonts w:asciiTheme="majorHAnsi" w:hAnsiTheme="majorHAnsi" w:cstheme="majorHAnsi"/>
          <w:sz w:val="24"/>
          <w:szCs w:val="24"/>
        </w:rPr>
        <w:t xml:space="preserve"> user.</w:t>
      </w:r>
      <w:r w:rsidRPr="003C33EC">
        <w:rPr>
          <w:rFonts w:asciiTheme="majorHAnsi" w:hAnsiTheme="majorHAnsi" w:cstheme="majorHAnsi"/>
          <w:sz w:val="24"/>
          <w:szCs w:val="24"/>
        </w:rPr>
        <w:t>]</w:t>
      </w:r>
    </w:p>
    <w:p w14:paraId="7D0574BE" w14:textId="77777777" w:rsidR="00873058" w:rsidRPr="003C33EC" w:rsidRDefault="00873058" w:rsidP="003C33EC">
      <w:pPr>
        <w:pStyle w:val="ListBullet"/>
        <w:numPr>
          <w:ilvl w:val="0"/>
          <w:numId w:val="0"/>
        </w:numPr>
        <w:ind w:left="360" w:hanging="360"/>
        <w:rPr>
          <w:rFonts w:asciiTheme="majorHAnsi" w:hAnsiTheme="majorHAnsi" w:cstheme="majorHAnsi"/>
          <w:sz w:val="24"/>
          <w:szCs w:val="24"/>
        </w:rPr>
      </w:pPr>
    </w:p>
    <w:p w14:paraId="18EF5B8D" w14:textId="4ED9938F" w:rsidR="00800CB3" w:rsidRPr="003C33EC" w:rsidRDefault="00800CB3"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After installing PDQ Inventory on the Server VM, I added all domain-joined machines from the Balamb_Garden domain. At first, only the local Server machine appeared, but once I added the full domain via “Add Computers,” the Inventory system populated with Desktop1 and Desktop2.</w:t>
      </w:r>
    </w:p>
    <w:p w14:paraId="4D46BEAB" w14:textId="77777777" w:rsidR="00873058" w:rsidRPr="003C33EC" w:rsidRDefault="00873058" w:rsidP="003C33EC">
      <w:pPr>
        <w:pStyle w:val="ListBullet"/>
        <w:numPr>
          <w:ilvl w:val="0"/>
          <w:numId w:val="0"/>
        </w:numPr>
        <w:rPr>
          <w:rFonts w:asciiTheme="majorHAnsi" w:hAnsiTheme="majorHAnsi" w:cstheme="majorHAnsi"/>
          <w:sz w:val="24"/>
          <w:szCs w:val="24"/>
        </w:rPr>
      </w:pPr>
    </w:p>
    <w:p w14:paraId="4E745131" w14:textId="7FD32DA0" w:rsidR="00873058" w:rsidRPr="003C33EC" w:rsidRDefault="00873058"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drawing>
          <wp:inline distT="0" distB="0" distL="0" distR="0" wp14:anchorId="26AB0362" wp14:editId="3A9BB879">
            <wp:extent cx="4591050" cy="1354997"/>
            <wp:effectExtent l="0" t="0" r="0" b="0"/>
            <wp:docPr id="1758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7738" cy="1356971"/>
                    </a:xfrm>
                    <a:prstGeom prst="rect">
                      <a:avLst/>
                    </a:prstGeom>
                    <a:noFill/>
                    <a:ln>
                      <a:noFill/>
                    </a:ln>
                  </pic:spPr>
                </pic:pic>
              </a:graphicData>
            </a:graphic>
          </wp:inline>
        </w:drawing>
      </w:r>
    </w:p>
    <w:p w14:paraId="4BF67756" w14:textId="281684AF" w:rsidR="003C33EC" w:rsidRPr="003C33EC" w:rsidRDefault="003C33EC"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t>[</w:t>
      </w:r>
      <w:r w:rsidRPr="003C33EC">
        <w:rPr>
          <w:rFonts w:asciiTheme="majorHAnsi" w:hAnsiTheme="majorHAnsi" w:cstheme="majorHAnsi"/>
          <w:sz w:val="24"/>
          <w:szCs w:val="24"/>
        </w:rPr>
        <w:t>Full Inventory view showing Desktop1, Desktop2, and WINDOWSSERVER20, including the NTLM target name mismatch error for the server machine.</w:t>
      </w:r>
      <w:r w:rsidRPr="003C33EC">
        <w:rPr>
          <w:rFonts w:asciiTheme="majorHAnsi" w:hAnsiTheme="majorHAnsi" w:cstheme="majorHAnsi"/>
          <w:sz w:val="24"/>
          <w:szCs w:val="24"/>
        </w:rPr>
        <w:t>]</w:t>
      </w:r>
    </w:p>
    <w:p w14:paraId="580ED887" w14:textId="77777777" w:rsidR="003C33EC" w:rsidRPr="003C33EC" w:rsidRDefault="003C33EC" w:rsidP="003C33EC">
      <w:pPr>
        <w:pStyle w:val="ListBullet"/>
        <w:numPr>
          <w:ilvl w:val="0"/>
          <w:numId w:val="0"/>
        </w:numPr>
        <w:rPr>
          <w:rFonts w:asciiTheme="majorHAnsi" w:hAnsiTheme="majorHAnsi" w:cstheme="majorHAnsi"/>
          <w:sz w:val="24"/>
          <w:szCs w:val="24"/>
        </w:rPr>
      </w:pPr>
    </w:p>
    <w:p w14:paraId="2C7FAAC2" w14:textId="18771B3C" w:rsidR="00800CB3" w:rsidRPr="003C33EC" w:rsidRDefault="00800CB3"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While reviewing the Server machine’s profile in Inventory, I encountered an unexpected detail: it appeared under the name WINDOWSSERVER20, not the expected WindowsServer2022. This triggered an error: “NTLM: Target computer name mismatch.”</w:t>
      </w:r>
    </w:p>
    <w:p w14:paraId="389E90A9" w14:textId="425EB35F" w:rsidR="00800CB3" w:rsidRPr="003C33EC" w:rsidRDefault="00800CB3"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 xml:space="preserve">This moment clicked for me — I remembered renaming the machine via Windows Settings, but Active Directory still reflected the original setup name. It helped me </w:t>
      </w:r>
      <w:r w:rsidRPr="003C33EC">
        <w:rPr>
          <w:rFonts w:asciiTheme="majorHAnsi" w:hAnsiTheme="majorHAnsi" w:cstheme="majorHAnsi"/>
          <w:sz w:val="24"/>
          <w:szCs w:val="24"/>
        </w:rPr>
        <w:lastRenderedPageBreak/>
        <w:t>realize how naming conventions and character limits in AD and the OS can affect identity resolution across enterprise tools. In a real-world environment, this could lead to deployment failures or visibility gaps if not caught early.</w:t>
      </w:r>
    </w:p>
    <w:p w14:paraId="411F3616" w14:textId="77777777" w:rsidR="00873058" w:rsidRPr="003C33EC" w:rsidRDefault="00800CB3"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Beyond the error, I explored Inventory’s key functions: application listings, hotfixes, shares, remote command options, reboots, and integrations with PDQ Deploy.</w:t>
      </w:r>
    </w:p>
    <w:p w14:paraId="2089DFEF" w14:textId="77777777" w:rsidR="003C33EC" w:rsidRPr="003C33EC" w:rsidRDefault="003C33EC" w:rsidP="003C33EC">
      <w:pPr>
        <w:pStyle w:val="ListBullet"/>
        <w:numPr>
          <w:ilvl w:val="0"/>
          <w:numId w:val="0"/>
        </w:numPr>
        <w:rPr>
          <w:rFonts w:asciiTheme="majorHAnsi" w:hAnsiTheme="majorHAnsi" w:cstheme="majorHAnsi"/>
          <w:sz w:val="24"/>
          <w:szCs w:val="24"/>
        </w:rPr>
      </w:pPr>
    </w:p>
    <w:p w14:paraId="4A102943" w14:textId="5308D649" w:rsidR="00873058" w:rsidRPr="003C33EC" w:rsidRDefault="00873058"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drawing>
          <wp:inline distT="0" distB="0" distL="0" distR="0" wp14:anchorId="72BB35CA" wp14:editId="09EF770B">
            <wp:extent cx="4829175" cy="1047998"/>
            <wp:effectExtent l="0" t="0" r="0" b="0"/>
            <wp:docPr id="1703422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9140" cy="1050161"/>
                    </a:xfrm>
                    <a:prstGeom prst="rect">
                      <a:avLst/>
                    </a:prstGeom>
                    <a:noFill/>
                    <a:ln>
                      <a:noFill/>
                    </a:ln>
                  </pic:spPr>
                </pic:pic>
              </a:graphicData>
            </a:graphic>
          </wp:inline>
        </w:drawing>
      </w:r>
    </w:p>
    <w:p w14:paraId="686F6CE8" w14:textId="2DD1017A" w:rsidR="003C33EC" w:rsidRPr="003C33EC" w:rsidRDefault="003C33EC"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t>[</w:t>
      </w:r>
      <w:r w:rsidRPr="003C33EC">
        <w:rPr>
          <w:rFonts w:asciiTheme="majorHAnsi" w:hAnsiTheme="majorHAnsi" w:cstheme="majorHAnsi"/>
          <w:sz w:val="24"/>
          <w:szCs w:val="24"/>
        </w:rPr>
        <w:t>Applications view for Desktop2 showing successful deployment of Zoom and Notepad++ via PDQ Deploy.</w:t>
      </w:r>
      <w:r w:rsidRPr="003C33EC">
        <w:rPr>
          <w:rFonts w:asciiTheme="majorHAnsi" w:hAnsiTheme="majorHAnsi" w:cstheme="majorHAnsi"/>
          <w:sz w:val="24"/>
          <w:szCs w:val="24"/>
        </w:rPr>
        <w:t>]</w:t>
      </w:r>
    </w:p>
    <w:p w14:paraId="45F02B72" w14:textId="77777777" w:rsidR="00873058" w:rsidRPr="003C33EC" w:rsidRDefault="00873058" w:rsidP="003C33EC">
      <w:pPr>
        <w:pStyle w:val="ListBullet"/>
        <w:numPr>
          <w:ilvl w:val="0"/>
          <w:numId w:val="0"/>
        </w:numPr>
        <w:rPr>
          <w:rFonts w:asciiTheme="majorHAnsi" w:hAnsiTheme="majorHAnsi" w:cstheme="majorHAnsi"/>
          <w:sz w:val="24"/>
          <w:szCs w:val="24"/>
        </w:rPr>
      </w:pPr>
    </w:p>
    <w:p w14:paraId="36ACAF2C" w14:textId="448A2DDA" w:rsidR="00873058" w:rsidRPr="003C33EC" w:rsidRDefault="00873058"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noProof/>
          <w:sz w:val="24"/>
          <w:szCs w:val="24"/>
        </w:rPr>
        <w:drawing>
          <wp:inline distT="0" distB="0" distL="0" distR="0" wp14:anchorId="4DBE1701" wp14:editId="34994CDC">
            <wp:extent cx="4781550" cy="3129591"/>
            <wp:effectExtent l="0" t="0" r="0" b="0"/>
            <wp:docPr id="753700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4553" cy="3131556"/>
                    </a:xfrm>
                    <a:prstGeom prst="rect">
                      <a:avLst/>
                    </a:prstGeom>
                    <a:noFill/>
                    <a:ln>
                      <a:noFill/>
                    </a:ln>
                  </pic:spPr>
                </pic:pic>
              </a:graphicData>
            </a:graphic>
          </wp:inline>
        </w:drawing>
      </w:r>
    </w:p>
    <w:p w14:paraId="737ED855" w14:textId="1B5D919A" w:rsidR="00873058" w:rsidRPr="003C33EC" w:rsidRDefault="00873058" w:rsidP="003C33EC">
      <w:pPr>
        <w:pStyle w:val="ListBullet"/>
        <w:numPr>
          <w:ilvl w:val="0"/>
          <w:numId w:val="0"/>
        </w:numPr>
        <w:rPr>
          <w:rFonts w:asciiTheme="majorHAnsi" w:hAnsiTheme="majorHAnsi" w:cstheme="majorHAnsi"/>
          <w:sz w:val="24"/>
          <w:szCs w:val="24"/>
        </w:rPr>
      </w:pPr>
      <w:r w:rsidRPr="003C33EC">
        <w:rPr>
          <w:rFonts w:asciiTheme="majorHAnsi" w:hAnsiTheme="majorHAnsi" w:cstheme="majorHAnsi"/>
          <w:sz w:val="24"/>
          <w:szCs w:val="24"/>
        </w:rPr>
        <w:t>[</w:t>
      </w:r>
      <w:r w:rsidRPr="003C33EC">
        <w:rPr>
          <w:rFonts w:asciiTheme="majorHAnsi" w:hAnsiTheme="majorHAnsi" w:cstheme="majorHAnsi"/>
          <w:sz w:val="24"/>
          <w:szCs w:val="24"/>
        </w:rPr>
        <w:t>Remotely running ipconfig on Desktop2 using PDQ Inventory’s Run Command feature — a helpful tool for non-intrusive diagnostics.</w:t>
      </w:r>
      <w:r w:rsidRPr="003C33EC">
        <w:rPr>
          <w:rFonts w:asciiTheme="majorHAnsi" w:hAnsiTheme="majorHAnsi" w:cstheme="majorHAnsi"/>
          <w:sz w:val="24"/>
          <w:szCs w:val="24"/>
        </w:rPr>
        <w:t>]</w:t>
      </w:r>
    </w:p>
    <w:p w14:paraId="3D6B27B6" w14:textId="77777777" w:rsidR="00873058" w:rsidRPr="003C33EC" w:rsidRDefault="00873058" w:rsidP="003C33EC">
      <w:pPr>
        <w:pStyle w:val="ListBullet"/>
        <w:numPr>
          <w:ilvl w:val="0"/>
          <w:numId w:val="0"/>
        </w:numPr>
        <w:rPr>
          <w:rFonts w:asciiTheme="majorHAnsi" w:hAnsiTheme="majorHAnsi" w:cstheme="majorHAnsi"/>
          <w:sz w:val="24"/>
          <w:szCs w:val="24"/>
        </w:rPr>
      </w:pPr>
    </w:p>
    <w:p w14:paraId="059B2CA4" w14:textId="3B90E7F3" w:rsidR="004F277F" w:rsidRPr="003C33EC" w:rsidRDefault="00800CB3" w:rsidP="003C33EC">
      <w:pPr>
        <w:pStyle w:val="ListBullet"/>
        <w:rPr>
          <w:rFonts w:asciiTheme="majorHAnsi" w:hAnsiTheme="majorHAnsi" w:cstheme="majorHAnsi"/>
          <w:sz w:val="24"/>
          <w:szCs w:val="24"/>
        </w:rPr>
      </w:pPr>
      <w:r w:rsidRPr="003C33EC">
        <w:rPr>
          <w:rFonts w:asciiTheme="majorHAnsi" w:hAnsiTheme="majorHAnsi" w:cstheme="majorHAnsi"/>
          <w:sz w:val="24"/>
          <w:szCs w:val="24"/>
        </w:rPr>
        <w:t xml:space="preserve"> I even remotely rebooted Desktop2 from within Inventory. Having this level of visibility and control emphasized just how crucial tools like PDQ are for endpoint management—and how easy it is to overlook a misconfiguration if you’re not paying attention to details.</w:t>
      </w:r>
    </w:p>
    <w:p w14:paraId="2D0C5556" w14:textId="77777777" w:rsidR="004F277F" w:rsidRPr="003C33EC" w:rsidRDefault="00000000" w:rsidP="003C33EC">
      <w:pPr>
        <w:pStyle w:val="Heading2"/>
        <w:spacing w:before="0"/>
        <w:rPr>
          <w:rFonts w:cstheme="majorHAnsi"/>
          <w:sz w:val="24"/>
          <w:szCs w:val="24"/>
        </w:rPr>
      </w:pPr>
      <w:r w:rsidRPr="003C33EC">
        <w:rPr>
          <w:rFonts w:cstheme="majorHAnsi"/>
          <w:sz w:val="24"/>
          <w:szCs w:val="24"/>
        </w:rPr>
        <w:lastRenderedPageBreak/>
        <w:t>Key Takeaways</w:t>
      </w:r>
    </w:p>
    <w:p w14:paraId="4D32A234" w14:textId="68B38925" w:rsidR="004F277F"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 Silent deployments reduce disruption and scale well across large environments.</w:t>
      </w:r>
      <w:r w:rsidRPr="003C33EC">
        <w:rPr>
          <w:rFonts w:asciiTheme="majorHAnsi" w:hAnsiTheme="majorHAnsi" w:cstheme="majorHAnsi"/>
          <w:sz w:val="24"/>
          <w:szCs w:val="24"/>
        </w:rPr>
        <w:br/>
        <w:t>- Network adapters must be understood and managed carefully in virtual lab setups.</w:t>
      </w:r>
      <w:r w:rsidRPr="003C33EC">
        <w:rPr>
          <w:rFonts w:asciiTheme="majorHAnsi" w:hAnsiTheme="majorHAnsi" w:cstheme="majorHAnsi"/>
          <w:sz w:val="24"/>
          <w:szCs w:val="24"/>
        </w:rPr>
        <w:br/>
        <w:t xml:space="preserve">- PDQ </w:t>
      </w:r>
      <w:r w:rsidR="008733AB" w:rsidRPr="003C33EC">
        <w:rPr>
          <w:rFonts w:asciiTheme="majorHAnsi" w:hAnsiTheme="majorHAnsi" w:cstheme="majorHAnsi"/>
          <w:sz w:val="24"/>
          <w:szCs w:val="24"/>
        </w:rPr>
        <w:t xml:space="preserve">Deploy </w:t>
      </w:r>
      <w:r w:rsidRPr="003C33EC">
        <w:rPr>
          <w:rFonts w:asciiTheme="majorHAnsi" w:hAnsiTheme="majorHAnsi" w:cstheme="majorHAnsi"/>
          <w:sz w:val="24"/>
          <w:szCs w:val="24"/>
        </w:rPr>
        <w:t>allows flexible package creation when default Library installers fail.</w:t>
      </w:r>
      <w:r w:rsidRPr="003C33EC">
        <w:rPr>
          <w:rFonts w:asciiTheme="majorHAnsi" w:hAnsiTheme="majorHAnsi" w:cstheme="majorHAnsi"/>
          <w:sz w:val="24"/>
          <w:szCs w:val="24"/>
        </w:rPr>
        <w:br/>
        <w:t xml:space="preserve">- </w:t>
      </w:r>
      <w:r w:rsidR="008733AB" w:rsidRPr="003C33EC">
        <w:rPr>
          <w:rFonts w:asciiTheme="majorHAnsi" w:hAnsiTheme="majorHAnsi" w:cstheme="majorHAnsi"/>
          <w:sz w:val="24"/>
          <w:szCs w:val="24"/>
        </w:rPr>
        <w:t xml:space="preserve">PDQ </w:t>
      </w:r>
      <w:r w:rsidRPr="003C33EC">
        <w:rPr>
          <w:rFonts w:asciiTheme="majorHAnsi" w:hAnsiTheme="majorHAnsi" w:cstheme="majorHAnsi"/>
          <w:sz w:val="24"/>
          <w:szCs w:val="24"/>
        </w:rPr>
        <w:t>Inventory provides deep insight into asset tracking and remote control, similar to SCCM.</w:t>
      </w:r>
      <w:r w:rsidRPr="003C33EC">
        <w:rPr>
          <w:rFonts w:asciiTheme="majorHAnsi" w:hAnsiTheme="majorHAnsi" w:cstheme="majorHAnsi"/>
          <w:sz w:val="24"/>
          <w:szCs w:val="24"/>
        </w:rPr>
        <w:br/>
        <w:t>- Working with PDQ helped solidify my understanding of real-world support workflows, not just theory.</w:t>
      </w:r>
    </w:p>
    <w:p w14:paraId="2A857631" w14:textId="77777777" w:rsidR="004F277F" w:rsidRPr="003C33EC" w:rsidRDefault="00000000" w:rsidP="003C33EC">
      <w:pPr>
        <w:pStyle w:val="Heading2"/>
        <w:spacing w:before="0"/>
        <w:rPr>
          <w:rFonts w:cstheme="majorHAnsi"/>
          <w:sz w:val="24"/>
          <w:szCs w:val="24"/>
        </w:rPr>
      </w:pPr>
      <w:r w:rsidRPr="003C33EC">
        <w:rPr>
          <w:rFonts w:cstheme="majorHAnsi"/>
          <w:sz w:val="24"/>
          <w:szCs w:val="24"/>
        </w:rPr>
        <w:t>Final Thought</w:t>
      </w:r>
    </w:p>
    <w:p w14:paraId="5D13EC59" w14:textId="0C9B492F" w:rsidR="004F277F" w:rsidRPr="003C33EC" w:rsidRDefault="00000000" w:rsidP="003C33EC">
      <w:pPr>
        <w:rPr>
          <w:rFonts w:asciiTheme="majorHAnsi" w:hAnsiTheme="majorHAnsi" w:cstheme="majorHAnsi"/>
          <w:sz w:val="24"/>
          <w:szCs w:val="24"/>
        </w:rPr>
      </w:pPr>
      <w:r w:rsidRPr="003C33EC">
        <w:rPr>
          <w:rFonts w:asciiTheme="majorHAnsi" w:hAnsiTheme="majorHAnsi" w:cstheme="majorHAnsi"/>
          <w:sz w:val="24"/>
          <w:szCs w:val="24"/>
        </w:rPr>
        <w:t xml:space="preserve">This lab offered far more than a checklist of steps. It challenged me to troubleshoot failures, think through alternate solutions, and consider how these tools integrate into larger IT environments. I </w:t>
      </w:r>
      <w:r w:rsidR="008733AB" w:rsidRPr="003C33EC">
        <w:rPr>
          <w:rFonts w:asciiTheme="majorHAnsi" w:hAnsiTheme="majorHAnsi" w:cstheme="majorHAnsi"/>
          <w:sz w:val="24"/>
          <w:szCs w:val="24"/>
        </w:rPr>
        <w:t>now have a deeper</w:t>
      </w:r>
      <w:r w:rsidRPr="003C33EC">
        <w:rPr>
          <w:rFonts w:asciiTheme="majorHAnsi" w:hAnsiTheme="majorHAnsi" w:cstheme="majorHAnsi"/>
          <w:sz w:val="24"/>
          <w:szCs w:val="24"/>
        </w:rPr>
        <w:t xml:space="preserve"> understand</w:t>
      </w:r>
      <w:r w:rsidR="008733AB" w:rsidRPr="003C33EC">
        <w:rPr>
          <w:rFonts w:asciiTheme="majorHAnsi" w:hAnsiTheme="majorHAnsi" w:cstheme="majorHAnsi"/>
          <w:sz w:val="24"/>
          <w:szCs w:val="24"/>
        </w:rPr>
        <w:t>ing of</w:t>
      </w:r>
      <w:r w:rsidRPr="003C33EC">
        <w:rPr>
          <w:rFonts w:asciiTheme="majorHAnsi" w:hAnsiTheme="majorHAnsi" w:cstheme="majorHAnsi"/>
          <w:sz w:val="24"/>
          <w:szCs w:val="24"/>
        </w:rPr>
        <w:t xml:space="preserve"> how software like PDQ</w:t>
      </w:r>
      <w:r w:rsidR="008733AB" w:rsidRPr="003C33EC">
        <w:rPr>
          <w:rFonts w:asciiTheme="majorHAnsi" w:hAnsiTheme="majorHAnsi" w:cstheme="majorHAnsi"/>
          <w:sz w:val="24"/>
          <w:szCs w:val="24"/>
        </w:rPr>
        <w:t xml:space="preserve"> (Ivanti, SCCM, etc)</w:t>
      </w:r>
      <w:r w:rsidRPr="003C33EC">
        <w:rPr>
          <w:rFonts w:asciiTheme="majorHAnsi" w:hAnsiTheme="majorHAnsi" w:cstheme="majorHAnsi"/>
          <w:sz w:val="24"/>
          <w:szCs w:val="24"/>
        </w:rPr>
        <w:t xml:space="preserve"> fits into the day-to-day workflow of a support technician or sysadmin, and I’ll continue expanding this lab to simulate a more robust deployment infrastructure.</w:t>
      </w:r>
    </w:p>
    <w:sectPr w:rsidR="004F277F" w:rsidRPr="003C33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111580">
    <w:abstractNumId w:val="8"/>
  </w:num>
  <w:num w:numId="2" w16cid:durableId="202063032">
    <w:abstractNumId w:val="6"/>
  </w:num>
  <w:num w:numId="3" w16cid:durableId="2056663462">
    <w:abstractNumId w:val="5"/>
  </w:num>
  <w:num w:numId="4" w16cid:durableId="1153565661">
    <w:abstractNumId w:val="4"/>
  </w:num>
  <w:num w:numId="5" w16cid:durableId="957226463">
    <w:abstractNumId w:val="7"/>
  </w:num>
  <w:num w:numId="6" w16cid:durableId="1980722427">
    <w:abstractNumId w:val="3"/>
  </w:num>
  <w:num w:numId="7" w16cid:durableId="579676930">
    <w:abstractNumId w:val="2"/>
  </w:num>
  <w:num w:numId="8" w16cid:durableId="2119794588">
    <w:abstractNumId w:val="1"/>
  </w:num>
  <w:num w:numId="9" w16cid:durableId="185198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341"/>
    <w:rsid w:val="0013273D"/>
    <w:rsid w:val="0015074B"/>
    <w:rsid w:val="0029639D"/>
    <w:rsid w:val="00326F90"/>
    <w:rsid w:val="003C33EC"/>
    <w:rsid w:val="00471406"/>
    <w:rsid w:val="004F277F"/>
    <w:rsid w:val="007C1391"/>
    <w:rsid w:val="00800CB3"/>
    <w:rsid w:val="00873058"/>
    <w:rsid w:val="008733AB"/>
    <w:rsid w:val="00877FBD"/>
    <w:rsid w:val="008C3B29"/>
    <w:rsid w:val="009D76AE"/>
    <w:rsid w:val="00A24EE5"/>
    <w:rsid w:val="00AA1D8D"/>
    <w:rsid w:val="00B47730"/>
    <w:rsid w:val="00BD03DC"/>
    <w:rsid w:val="00CB0664"/>
    <w:rsid w:val="00F24CB3"/>
    <w:rsid w:val="00FC2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E1A4D"/>
  <w14:defaultImageDpi w14:val="300"/>
  <w15:docId w15:val="{62DA816C-E9E8-46B6-AF3D-CA4DBCFC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39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Davonte Johnson</cp:lastModifiedBy>
  <cp:revision>2</cp:revision>
  <dcterms:created xsi:type="dcterms:W3CDTF">2025-04-10T01:04:00Z</dcterms:created>
  <dcterms:modified xsi:type="dcterms:W3CDTF">2025-04-10T01:04:00Z</dcterms:modified>
  <cp:category/>
</cp:coreProperties>
</file>