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" w:before="2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" w:before="2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Understanding</w:t>
      </w:r>
      <w:r w:rsidDel="00000000" w:rsidR="00000000" w:rsidRPr="00000000">
        <w:rPr>
          <w:b w:val="1"/>
          <w:sz w:val="40"/>
          <w:szCs w:val="40"/>
          <w:rtl w:val="0"/>
        </w:rPr>
        <w:t xml:space="preserve"> your participation</w:t>
      </w:r>
    </w:p>
    <w:p w:rsidR="00000000" w:rsidDel="00000000" w:rsidP="00000000" w:rsidRDefault="00000000" w:rsidRPr="00000000" w14:paraId="00000003">
      <w:pPr>
        <w:pStyle w:val="Heading3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b w:val="0"/>
          <w:color w:val="000000"/>
          <w:rtl w:val="0"/>
        </w:rPr>
        <w:t xml:space="preserve">Let your user researcher know if you need this information in a different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color w:val="632423"/>
          <w:sz w:val="32"/>
          <w:szCs w:val="32"/>
        </w:rPr>
      </w:pPr>
      <w:r w:rsidDel="00000000" w:rsidR="00000000" w:rsidRPr="00000000">
        <w:rPr>
          <w:color w:val="632423"/>
          <w:sz w:val="32"/>
          <w:szCs w:val="32"/>
          <w:rtl w:val="0"/>
        </w:rPr>
        <w:t xml:space="preserve">Who we are and what we are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[add name of project]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[Add a short description of the service or product you’re working on</w:t>
      </w:r>
      <w:r w:rsidDel="00000000" w:rsidR="00000000" w:rsidRPr="00000000">
        <w:rPr>
          <w:highlight w:val="yellow"/>
          <w:rtl w:val="0"/>
        </w:rPr>
        <w:t xml:space="preserve">, maximum 200 characters.]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carry out user research to learn what people need from our services. By taking part, you’ll help us to design processes that work well for current and future users.   </w:t>
      </w:r>
    </w:p>
    <w:p w:rsidR="00000000" w:rsidDel="00000000" w:rsidP="00000000" w:rsidRDefault="00000000" w:rsidRPr="00000000" w14:paraId="0000000E">
      <w:pPr>
        <w:tabs>
          <w:tab w:val="left" w:pos="7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3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pStyle w:val="Heading3"/>
        <w:rPr>
          <w:color w:val="632423"/>
          <w:sz w:val="32"/>
          <w:szCs w:val="32"/>
        </w:rPr>
      </w:pPr>
      <w:r w:rsidDel="00000000" w:rsidR="00000000" w:rsidRPr="00000000">
        <w:rPr>
          <w:color w:val="632423"/>
          <w:sz w:val="32"/>
          <w:szCs w:val="32"/>
          <w:rtl w:val="0"/>
        </w:rPr>
        <w:t xml:space="preserve">What is involved in taking part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[Add a short list describing what will happen during your session, maximum 300 characters.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 example: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We’ll ask you a range of questions. These could be about: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your experience of using a digital </w:t>
      </w:r>
      <w:r w:rsidDel="00000000" w:rsidR="00000000" w:rsidRPr="00000000">
        <w:rPr>
          <w:highlight w:val="yellow"/>
          <w:rtl w:val="0"/>
        </w:rPr>
        <w:t xml:space="preserve">service</w:t>
      </w:r>
      <w:r w:rsidDel="00000000" w:rsidR="00000000" w:rsidRPr="00000000">
        <w:rPr>
          <w:highlight w:val="yellow"/>
          <w:rtl w:val="0"/>
        </w:rPr>
        <w:t xml:space="preserve"> or product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you find out about our digital services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technology you </w:t>
      </w:r>
      <w:r w:rsidDel="00000000" w:rsidR="00000000" w:rsidRPr="00000000">
        <w:rPr>
          <w:highlight w:val="yellow"/>
          <w:rtl w:val="0"/>
        </w:rPr>
        <w:t xml:space="preserve">use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 might also ask you to carry out some tasks.] </w:t>
      </w:r>
    </w:p>
    <w:p w:rsidR="00000000" w:rsidDel="00000000" w:rsidP="00000000" w:rsidRDefault="00000000" w:rsidRPr="00000000" w14:paraId="0000001C">
      <w:pPr>
        <w:ind w:left="0" w:firstLine="0"/>
        <w:rPr>
          <w:i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color w:val="6324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color w:val="632423"/>
          <w:sz w:val="32"/>
          <w:szCs w:val="32"/>
        </w:rPr>
      </w:pPr>
      <w:r w:rsidDel="00000000" w:rsidR="00000000" w:rsidRPr="00000000">
        <w:rPr>
          <w:color w:val="632423"/>
          <w:sz w:val="32"/>
          <w:szCs w:val="32"/>
          <w:rtl w:val="0"/>
        </w:rPr>
        <w:t xml:space="preserve">You have the right to withdraw at any time</w:t>
      </w:r>
    </w:p>
    <w:p w:rsidR="00000000" w:rsidDel="00000000" w:rsidP="00000000" w:rsidRDefault="00000000" w:rsidRPr="00000000" w14:paraId="0000001F">
      <w:pPr>
        <w:spacing w:after="2" w:before="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" w:before="2" w:lineRule="auto"/>
        <w:jc w:val="both"/>
        <w:rPr/>
      </w:pPr>
      <w:r w:rsidDel="00000000" w:rsidR="00000000" w:rsidRPr="00000000">
        <w:rPr>
          <w:rtl w:val="0"/>
        </w:rPr>
        <w:t xml:space="preserve">Taking part in this research is voluntary.  </w:t>
      </w:r>
    </w:p>
    <w:p w:rsidR="00000000" w:rsidDel="00000000" w:rsidP="00000000" w:rsidRDefault="00000000" w:rsidRPr="00000000" w14:paraId="00000021">
      <w:pPr>
        <w:spacing w:after="2" w:before="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" w:before="2" w:lineRule="auto"/>
        <w:jc w:val="both"/>
        <w:rPr/>
      </w:pPr>
      <w:r w:rsidDel="00000000" w:rsidR="00000000" w:rsidRPr="00000000">
        <w:rPr>
          <w:rtl w:val="0"/>
        </w:rPr>
        <w:t xml:space="preserve">You don’t have to answer any questions you don’t want to. You can stop taking part at any time by telling your researcher.</w:t>
      </w:r>
      <w:r w:rsidDel="00000000" w:rsidR="00000000" w:rsidRPr="00000000">
        <w:rPr>
          <w:rtl w:val="0"/>
        </w:rPr>
        <w:t xml:space="preserve"> Whatever you decide, this won’t affect the service, </w:t>
      </w:r>
      <w:r w:rsidDel="00000000" w:rsidR="00000000" w:rsidRPr="00000000">
        <w:rPr>
          <w:rtl w:val="0"/>
        </w:rPr>
        <w:t xml:space="preserve">your employment</w:t>
      </w:r>
      <w:r w:rsidDel="00000000" w:rsidR="00000000" w:rsidRPr="00000000">
        <w:rPr>
          <w:rtl w:val="0"/>
        </w:rPr>
        <w:t xml:space="preserve"> or entitlements you receive from the Ministry of Defence (</w:t>
      </w:r>
      <w:r w:rsidDel="00000000" w:rsidR="00000000" w:rsidRPr="00000000">
        <w:rPr>
          <w:rtl w:val="0"/>
        </w:rPr>
        <w:t xml:space="preserve">MOD</w:t>
      </w:r>
      <w:r w:rsidDel="00000000" w:rsidR="00000000" w:rsidRPr="00000000">
        <w:rPr>
          <w:rtl w:val="0"/>
        </w:rPr>
        <w:t xml:space="preserve">). If you decide not to take part any time after your interview, contact us via any of the methods provided. </w:t>
      </w:r>
    </w:p>
    <w:p w:rsidR="00000000" w:rsidDel="00000000" w:rsidP="00000000" w:rsidRDefault="00000000" w:rsidRPr="00000000" w14:paraId="00000023">
      <w:pPr>
        <w:spacing w:after="2" w:before="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color w:val="63242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color w:val="632423"/>
          <w:sz w:val="32"/>
          <w:szCs w:val="32"/>
        </w:rPr>
      </w:pPr>
      <w:r w:rsidDel="00000000" w:rsidR="00000000" w:rsidRPr="00000000">
        <w:rPr>
          <w:color w:val="632423"/>
          <w:sz w:val="32"/>
          <w:szCs w:val="32"/>
          <w:rtl w:val="0"/>
        </w:rPr>
        <w:t xml:space="preserve">How we use your information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trike w:val="1"/>
        </w:rPr>
      </w:pPr>
      <w:r w:rsidDel="00000000" w:rsidR="00000000" w:rsidRPr="00000000">
        <w:rPr>
          <w:rtl w:val="0"/>
        </w:rPr>
        <w:t xml:space="preserve">During research we gather information from different people. </w:t>
      </w:r>
      <w:r w:rsidDel="00000000" w:rsidR="00000000" w:rsidRPr="00000000">
        <w:rPr>
          <w:rtl w:val="0"/>
        </w:rPr>
        <w:t xml:space="preserve">We’ll </w:t>
      </w:r>
      <w:r w:rsidDel="00000000" w:rsidR="00000000" w:rsidRPr="00000000">
        <w:rPr>
          <w:rtl w:val="0"/>
        </w:rPr>
        <w:t xml:space="preserve">make notes</w:t>
      </w:r>
      <w:r w:rsidDel="00000000" w:rsidR="00000000" w:rsidRPr="00000000">
        <w:rPr>
          <w:rtl w:val="0"/>
        </w:rPr>
        <w:t xml:space="preserve"> and sometimes record the video session to remind us what you said. We’ll also ask your permission to share these with people we work with.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We’ll never share what you have said to us in your research session without your consent.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Research sessions are anonymised. We will not store notes from research conversations together with identifiable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 always keep your contact information secure within the </w:t>
      </w:r>
      <w:r w:rsidDel="00000000" w:rsidR="00000000" w:rsidRPr="00000000">
        <w:rPr>
          <w:rtl w:val="0"/>
        </w:rPr>
        <w:t xml:space="preserve">MOD</w:t>
      </w:r>
      <w:r w:rsidDel="00000000" w:rsidR="00000000" w:rsidRPr="00000000">
        <w:rPr>
          <w:rtl w:val="0"/>
        </w:rPr>
        <w:t xml:space="preserve">. Your information is archived and then destroyed after 2 years.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color w:val="632423"/>
          <w:sz w:val="32"/>
          <w:szCs w:val="32"/>
        </w:rPr>
      </w:pPr>
      <w:r w:rsidDel="00000000" w:rsidR="00000000" w:rsidRPr="00000000">
        <w:rPr>
          <w:color w:val="632423"/>
          <w:sz w:val="32"/>
          <w:szCs w:val="32"/>
          <w:rtl w:val="0"/>
        </w:rPr>
        <w:t xml:space="preserve">Your user researcher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  <w:t xml:space="preserve">Your researcher for this session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[add name , rank or job title, and organisation of user researcher]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you have any questions about the research, email: </w:t>
      </w:r>
      <w:r w:rsidDel="00000000" w:rsidR="00000000" w:rsidRPr="00000000">
        <w:rPr>
          <w:highlight w:val="yellow"/>
          <w:rtl w:val="0"/>
        </w:rPr>
        <w:t xml:space="preserve">[add MOD email address]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color w:val="63242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color w:val="632423"/>
          <w:sz w:val="32"/>
          <w:szCs w:val="32"/>
        </w:rPr>
      </w:pPr>
      <w:r w:rsidDel="00000000" w:rsidR="00000000" w:rsidRPr="00000000">
        <w:rPr>
          <w:color w:val="632423"/>
          <w:sz w:val="32"/>
          <w:szCs w:val="32"/>
          <w:rtl w:val="0"/>
        </w:rPr>
        <w:t xml:space="preserve">Withdrawing from research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you decide to withdraw from the process, any personal data relating to the withdrawn person will be removed from all documentation and records in accordance with data protection laws.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you wish to withdraw, please contact </w:t>
      </w:r>
      <w:r w:rsidDel="00000000" w:rsidR="00000000" w:rsidRPr="00000000">
        <w:rPr>
          <w:highlight w:val="yellow"/>
          <w:rtl w:val="0"/>
        </w:rPr>
        <w:t xml:space="preserve">[add email address]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rights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  <w:t xml:space="preserve">You can read a list of your rights under the General Data Protection Regulation, the Data Protection Act 2018 (DPA 2018) at:</w:t>
      </w:r>
    </w:p>
    <w:p w:rsidR="00000000" w:rsidDel="00000000" w:rsidP="00000000" w:rsidRDefault="00000000" w:rsidRPr="00000000" w14:paraId="0000003D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https://ico.org.uk/for-organisations/guide-to-data-protection/guide-to-the-general-data-protection-regulation-gdpr/individual-rights</w:t>
        </w:r>
      </w:hyperlink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privacy notice </w:t>
      </w:r>
      <w:r w:rsidDel="00000000" w:rsidR="00000000" w:rsidRPr="00000000">
        <w:rPr>
          <w:rtl w:val="0"/>
        </w:rPr>
        <w:t xml:space="preserve">at:</w:t>
      </w:r>
      <w:r w:rsidDel="00000000" w:rsidR="00000000" w:rsidRPr="00000000">
        <w:rPr>
          <w:color w:val="000000"/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https://www.gov.uk/government/publications/ministry-of-defence-privacy-notice/mod-privacy-notice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b w:val="1"/>
          <w:sz w:val="28"/>
          <w:szCs w:val="28"/>
        </w:rPr>
      </w:pPr>
      <w:bookmarkStart w:colFirst="0" w:colLast="0" w:name="_heading=h.ecfdqkoyh5bk" w:id="0"/>
      <w:bookmarkEnd w:id="0"/>
      <w:r w:rsidDel="00000000" w:rsidR="00000000" w:rsidRPr="00000000">
        <w:rPr>
          <w:color w:val="632423"/>
          <w:sz w:val="32"/>
          <w:szCs w:val="32"/>
          <w:rtl w:val="0"/>
        </w:rPr>
        <w:t xml:space="preserve">If you want to make a </w:t>
      </w:r>
      <w:r w:rsidDel="00000000" w:rsidR="00000000" w:rsidRPr="00000000">
        <w:rPr>
          <w:color w:val="632423"/>
          <w:sz w:val="32"/>
          <w:szCs w:val="32"/>
          <w:rtl w:val="0"/>
        </w:rPr>
        <w:t xml:space="preserve">complaint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MOD is the data controller for the personal data you give. They are responsible for treating your personal data in accordance with data protection legislation.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Information Commissioner's Office (ICO) enforces data protection law. You can raise a complaint with the ICO at any time. However, they recommend you complain to the data controller first.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63242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632423"/>
          <w:sz w:val="28"/>
          <w:szCs w:val="28"/>
        </w:rPr>
      </w:pPr>
      <w:r w:rsidDel="00000000" w:rsidR="00000000" w:rsidRPr="00000000">
        <w:rPr>
          <w:b w:val="1"/>
          <w:color w:val="632423"/>
          <w:sz w:val="28"/>
          <w:szCs w:val="28"/>
          <w:rtl w:val="0"/>
        </w:rPr>
        <w:t xml:space="preserve">Complain to </w:t>
      </w:r>
      <w:r w:rsidDel="00000000" w:rsidR="00000000" w:rsidRPr="00000000">
        <w:rPr>
          <w:b w:val="1"/>
          <w:color w:val="632423"/>
          <w:sz w:val="28"/>
          <w:szCs w:val="28"/>
          <w:rtl w:val="0"/>
        </w:rPr>
        <w:t xml:space="preserve">MOD</w:t>
      </w:r>
      <w:r w:rsidDel="00000000" w:rsidR="00000000" w:rsidRPr="00000000">
        <w:rPr>
          <w:b w:val="1"/>
          <w:color w:val="632423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3242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can read about the MOD complaints process in our personal information charter: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https://www.gov.uk/government/organisations/ministry-of-defence/about/personal-information-charter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4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ISS-DataSubjectRights@mod.gov.uk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Postal address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MOD Information Rights Team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Ground floor, Zone 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Main Building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Whitehall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London SW1A 2HB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632423"/>
          <w:sz w:val="28"/>
          <w:szCs w:val="28"/>
        </w:rPr>
      </w:pPr>
      <w:r w:rsidDel="00000000" w:rsidR="00000000" w:rsidRPr="00000000">
        <w:rPr>
          <w:b w:val="1"/>
          <w:color w:val="632423"/>
          <w:sz w:val="28"/>
          <w:szCs w:val="28"/>
          <w:rtl w:val="0"/>
        </w:rPr>
        <w:t xml:space="preserve">Complain to the ICO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Read about their complaints process at:</w:t>
      </w:r>
    </w:p>
    <w:p w:rsidR="00000000" w:rsidDel="00000000" w:rsidP="00000000" w:rsidRDefault="00000000" w:rsidRPr="00000000" w14:paraId="0000005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https://ico.org.uk/make-a-complaint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5C">
      <w:pPr>
        <w:ind w:left="0" w:firstLine="0"/>
        <w:rPr/>
      </w:pPr>
      <w:hyperlink r:id="rId12">
        <w:r w:rsidDel="00000000" w:rsidR="00000000" w:rsidRPr="00000000">
          <w:rPr>
            <w:u w:val="single"/>
            <w:rtl w:val="0"/>
          </w:rPr>
          <w:t xml:space="preserve">casework@ico.org.uk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Telephone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0303 123 1113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(Monday to Friday, 9am to 4:30pm)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Textphone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01625 545860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(Monday to Friday, 9am to 4:30pm)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Postal address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Information Commissioner's Office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Wycliffe House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Water Lane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Wilmslow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Cheshire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SK9 5AF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40" w:w="11900" w:orient="portrait"/>
      <w:pgMar w:bottom="720.0000000000001" w:top="1133.8582677165355" w:left="720.0000000000001" w:right="720.0000000000001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  <w:tab w:val="right" w:pos="1046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Version 1.</w:t>
    </w:r>
    <w:r w:rsidDel="00000000" w:rsidR="00000000" w:rsidRPr="00000000">
      <w:rPr>
        <w:rtl w:val="0"/>
      </w:rPr>
      <w:t xml:space="preserve">6</w:t>
    </w:r>
    <w:r w:rsidDel="00000000" w:rsidR="00000000" w:rsidRPr="00000000">
      <w:rPr>
        <w:color w:val="000000"/>
        <w:rtl w:val="0"/>
      </w:rPr>
      <w:t xml:space="preserve">, </w:t>
    </w:r>
    <w:r w:rsidDel="00000000" w:rsidR="00000000" w:rsidRPr="00000000">
      <w:rPr>
        <w:rtl w:val="0"/>
      </w:rPr>
      <w:t xml:space="preserve">26</w:t>
    </w:r>
    <w:r w:rsidDel="00000000" w:rsidR="00000000" w:rsidRPr="00000000">
      <w:rPr>
        <w:color w:val="000000"/>
        <w:rtl w:val="0"/>
      </w:rPr>
      <w:t xml:space="preserve">/</w:t>
    </w:r>
    <w:r w:rsidDel="00000000" w:rsidR="00000000" w:rsidRPr="00000000">
      <w:rPr>
        <w:rtl w:val="0"/>
      </w:rPr>
      <w:t xml:space="preserve">10</w:t>
    </w:r>
    <w:r w:rsidDel="00000000" w:rsidR="00000000" w:rsidRPr="00000000">
      <w:rPr>
        <w:color w:val="000000"/>
        <w:rtl w:val="0"/>
      </w:rPr>
      <w:t xml:space="preserve">/2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color w:val="000000"/>
        <w:rtl w:val="0"/>
      </w:rPr>
      <w:t xml:space="preserve">                                 OFFICIAL</w:t>
      <w:tab/>
      <w:t xml:space="preserve">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tabs>
        <w:tab w:val="left" w:pos="720"/>
        <w:tab w:val="right" w:pos="10460"/>
      </w:tabs>
      <w:rPr/>
    </w:pPr>
    <w:r w:rsidDel="00000000" w:rsidR="00000000" w:rsidRPr="00000000">
      <w:rPr>
        <w:rtl w:val="0"/>
      </w:rPr>
      <w:t xml:space="preserve">Version 1.7, 2022/11/17                                 OFFICIAL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line="276" w:lineRule="auto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spacing w:line="276" w:lineRule="auto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spacing w:line="276" w:lineRule="auto"/>
      <w:rPr>
        <w:sz w:val="22"/>
        <w:szCs w:val="22"/>
      </w:rPr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1719263" cy="1377121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9263" cy="13771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spacing w:line="276" w:lineRule="auto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spacing w:line="276" w:lineRule="auto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spacing w:line="276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5eb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5eb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color w:val="005eb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D2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D22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D22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D228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D228E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228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228E"/>
    <w:rPr>
      <w:rFonts w:ascii="Segoe UI" w:cs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2059F6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9C1424"/>
    <w:rPr>
      <w:color w:val="605e5c"/>
      <w:shd w:color="auto" w:fill="e1dfdd" w:val="clea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31F2A"/>
    <w:rPr>
      <w:color w:val="605e5c"/>
      <w:shd w:color="auto" w:fill="e1dfdd" w:val="clear"/>
    </w:rPr>
  </w:style>
  <w:style w:type="paragraph" w:styleId="adr" w:customStyle="1">
    <w:name w:val="adr"/>
    <w:basedOn w:val="Normal"/>
    <w:rsid w:val="00031F2A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street-address" w:customStyle="1">
    <w:name w:val="street-address"/>
    <w:basedOn w:val="DefaultParagraphFont"/>
    <w:rsid w:val="00031F2A"/>
  </w:style>
  <w:style w:type="character" w:styleId="locality" w:customStyle="1">
    <w:name w:val="locality"/>
    <w:basedOn w:val="DefaultParagraphFont"/>
    <w:rsid w:val="00031F2A"/>
  </w:style>
  <w:style w:type="character" w:styleId="region" w:customStyle="1">
    <w:name w:val="region"/>
    <w:basedOn w:val="DefaultParagraphFont"/>
    <w:rsid w:val="00031F2A"/>
  </w:style>
  <w:style w:type="character" w:styleId="postal-code" w:customStyle="1">
    <w:name w:val="postal-code"/>
    <w:basedOn w:val="DefaultParagraphFont"/>
    <w:rsid w:val="00031F2A"/>
  </w:style>
  <w:style w:type="paragraph" w:styleId="email" w:customStyle="1">
    <w:name w:val="email"/>
    <w:basedOn w:val="Normal"/>
    <w:rsid w:val="00031F2A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ype" w:customStyle="1">
    <w:name w:val="type"/>
    <w:basedOn w:val="DefaultParagraphFont"/>
    <w:rsid w:val="00031F2A"/>
  </w:style>
  <w:style w:type="paragraph" w:styleId="paragraph" w:customStyle="1">
    <w:name w:val="paragraph"/>
    <w:basedOn w:val="Normal"/>
    <w:rsid w:val="004050AC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normaltextrun" w:customStyle="1">
    <w:name w:val="normaltextrun"/>
    <w:basedOn w:val="DefaultParagraphFont"/>
    <w:rsid w:val="004050AC"/>
  </w:style>
  <w:style w:type="character" w:styleId="eop" w:customStyle="1">
    <w:name w:val="eop"/>
    <w:basedOn w:val="DefaultParagraphFont"/>
    <w:rsid w:val="004050A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co.org.uk/make-a-complaint" TargetMode="External"/><Relationship Id="rId10" Type="http://schemas.openxmlformats.org/officeDocument/2006/relationships/hyperlink" Target="mailto:ISS-DataSubjectRights@mod.gov.uk" TargetMode="External"/><Relationship Id="rId13" Type="http://schemas.openxmlformats.org/officeDocument/2006/relationships/header" Target="header2.xml"/><Relationship Id="rId12" Type="http://schemas.openxmlformats.org/officeDocument/2006/relationships/hyperlink" Target="mailto:casework@ico.org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v.uk/government/organisations/ministry-of-defence/about/personal-information-charter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yperlink" Target="https://ico.org.uk/for-organisations/guide-to-data-protection/guide-to-the-general-data-protection-regulation-gdpr/individual-rights" TargetMode="External"/><Relationship Id="rId8" Type="http://schemas.openxmlformats.org/officeDocument/2006/relationships/hyperlink" Target="https://www.gov.uk/government/publications/ministry-of-defence-privacy-notice/mod-privacy-noti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nLFbYIzUpN83G4yzVnQIa77q3g==">AMUW2mXL8IvzW65tH2pzP6MHhZnGrtRoWiVhP6p4wq/8HfNP6jRR7o+gsbz+qJwIJGLg7fLdVFJAz33hgB2+49g7j/eXVOR5S3YdHZkdPIKVSOu/MgPvr5wZakZvsYrLCZG9YPo1ioieiTqQ20imId0YD9/26GhJvjNngUkri5rZasfMYP8AOyDTWOFX0ZK62yXDtxsIzrDMrqbmm4dFNQqiqcGA63zqecZNg8kEoS/17N9zzUGFoksRMPuK8pIKQF0TSLwlRF5PNlSYa1D3e9Emv7UxWZn2BnBIWpjgZuLoecMh0jysq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2021-07-06T13:45:00Z</dcterms:created>
  <dc:creator>Carter, Jackie (DDTS)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0x010100BC3B581C525BE84D91824DB7863A1243</vt:lpwstr>
  </property>
</Properties>
</file>