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字段名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类型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约束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取值范围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业务含义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doc_id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主键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正整数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个人资料ID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外键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存在于t_user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资料所属用户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file_name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非空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≤255字符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文件名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file_type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非空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PDF / DOCX / TXT / MD / CSV / LINK / MANUAL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资料类型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file_size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≥0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文件大小，单位字节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content_text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LONGTEXT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任意文本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提取后的文本，用于我的资料问答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source_url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URL或相对路径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文件地址或外部链接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visibility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默认'private'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private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仅用户本人可见，不进入公共知识库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默认'active'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active / deleted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资料状态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默认当前时间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上传或创建时间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update_time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默认当前时间，更新时刷新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更新时间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