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03013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rFonts w:hint="eastAsia"/>
          <w:b/>
          <w:sz w:val="36"/>
        </w:rPr>
        <w:t>会议纪录</w:t>
      </w:r>
    </w:p>
    <w:p w14:paraId="66154E94">
      <w:pPr>
        <w:jc w:val="center"/>
        <w:rPr>
          <w:rFonts w:hint="eastAsia"/>
          <w:b/>
          <w:sz w:val="24"/>
        </w:rPr>
      </w:pPr>
    </w:p>
    <w:tbl>
      <w:tblPr>
        <w:tblStyle w:val="11"/>
        <w:tblW w:w="8789" w:type="dxa"/>
        <w:tblInd w:w="-178" w:type="dxa"/>
        <w:tblLayout w:type="autofit"/>
        <w:tblCellMar>
          <w:top w:w="14" w:type="dxa"/>
          <w:left w:w="106" w:type="dxa"/>
          <w:bottom w:w="0" w:type="dxa"/>
          <w:right w:w="68" w:type="dxa"/>
        </w:tblCellMar>
      </w:tblPr>
      <w:tblGrid>
        <w:gridCol w:w="1668"/>
        <w:gridCol w:w="177"/>
        <w:gridCol w:w="2994"/>
        <w:gridCol w:w="1766"/>
        <w:gridCol w:w="2184"/>
      </w:tblGrid>
      <w:tr w14:paraId="27CD502E">
        <w:trPr>
          <w:trHeight w:val="387" w:hRule="atLeast"/>
        </w:trPr>
        <w:tc>
          <w:tcPr>
            <w:tcW w:w="184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7E760095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会议/项目名称：</w:t>
            </w:r>
          </w:p>
        </w:tc>
        <w:tc>
          <w:tcPr>
            <w:tcW w:w="6944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E4F8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项目全局结构与进度规划专题会议</w:t>
            </w:r>
          </w:p>
        </w:tc>
      </w:tr>
      <w:tr w14:paraId="52A6DAFE">
        <w:trPr>
          <w:trHeight w:val="389" w:hRule="atLeast"/>
        </w:trPr>
        <w:tc>
          <w:tcPr>
            <w:tcW w:w="184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269759FA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会议日期：</w:t>
            </w:r>
          </w:p>
        </w:tc>
        <w:tc>
          <w:tcPr>
            <w:tcW w:w="29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7DE072">
            <w:pPr>
              <w:ind w:left="5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val="en-US" w:eastAsia="zh-CN"/>
              </w:rPr>
              <w:t>2026.3.14</w:t>
            </w:r>
          </w:p>
        </w:tc>
        <w:tc>
          <w:tcPr>
            <w:tcW w:w="17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11F40A34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时间</w:t>
            </w:r>
          </w:p>
        </w:tc>
        <w:tc>
          <w:tcPr>
            <w:tcW w:w="21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4BDB40">
            <w:pPr>
              <w:ind w:left="4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val="en-US" w:eastAsia="zh-CN"/>
              </w:rPr>
              <w:t>18:00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eastAsia="zh-CN"/>
              </w:rPr>
              <w:t xml:space="preserve">.m. –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val="en-US" w:eastAsia="zh-CN"/>
              </w:rPr>
              <w:t>19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eastAsia="zh-CN"/>
              </w:rPr>
              <w:t>:00 p.m.</w:t>
            </w:r>
          </w:p>
        </w:tc>
      </w:tr>
      <w:tr w14:paraId="51A94625">
        <w:trPr>
          <w:trHeight w:val="389" w:hRule="atLeast"/>
        </w:trPr>
        <w:tc>
          <w:tcPr>
            <w:tcW w:w="184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783CEA6B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会议纪录员：</w:t>
            </w:r>
          </w:p>
        </w:tc>
        <w:tc>
          <w:tcPr>
            <w:tcW w:w="29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E4DA93">
            <w:pPr>
              <w:ind w:left="5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val="en-US" w:eastAsia="zh-CN"/>
              </w:rPr>
              <w:t>罗侨</w:t>
            </w:r>
          </w:p>
        </w:tc>
        <w:tc>
          <w:tcPr>
            <w:tcW w:w="17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4F000F90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会议地点：</w:t>
            </w:r>
          </w:p>
        </w:tc>
        <w:tc>
          <w:tcPr>
            <w:tcW w:w="21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3A6662">
            <w:pPr>
              <w:ind w:left="4"/>
              <w:jc w:val="center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18"/>
                <w:szCs w:val="18"/>
                <w:lang w:val="en-US" w:eastAsia="zh-CN"/>
              </w:rPr>
              <w:t>线上会议</w:t>
            </w:r>
          </w:p>
        </w:tc>
      </w:tr>
      <w:tr w14:paraId="70DB513F">
        <w:trPr>
          <w:trHeight w:val="349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1B185AA4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1.会议目标</w:t>
            </w:r>
          </w:p>
        </w:tc>
      </w:tr>
      <w:tr w14:paraId="0C2BF452">
        <w:trPr>
          <w:trHeight w:val="632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A38B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200"/>
              <w:jc w:val="left"/>
              <w:textAlignment w:val="auto"/>
              <w:rPr>
                <w:b w:val="0"/>
                <w:bCs w:val="0"/>
                <w:sz w:val="18"/>
                <w:szCs w:val="18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梳理项目</w:t>
            </w:r>
            <w:r>
              <w:rPr>
                <w:rStyle w:val="8"/>
                <w:rFonts w:ascii="宋体" w:hAnsi="宋体" w:eastAsia="宋体" w:cs="宋体"/>
                <w:b w:val="0"/>
                <w:bCs w:val="0"/>
                <w:color w:val="1F2329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全局结构与进度规划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，明确 WBS、OBS、甘特图编制思路与分工，统一项目管理框架</w:t>
            </w:r>
          </w:p>
          <w:p w14:paraId="455B507F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</w:p>
        </w:tc>
      </w:tr>
      <w:tr w14:paraId="080C956D">
        <w:trPr>
          <w:trHeight w:val="347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24618091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2. 会议出席者</w:t>
            </w:r>
          </w:p>
        </w:tc>
      </w:tr>
      <w:tr w14:paraId="477BB142">
        <w:trPr>
          <w:trHeight w:val="2858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CC9A0">
            <w:pPr>
              <w:spacing w:after="79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  <w:t>议会成员：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罗侨、罗南希、</w:t>
            </w:r>
          </w:p>
          <w:p w14:paraId="140C8FD7">
            <w:pPr>
              <w:spacing w:after="79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  <w:t>代理代表：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无</w:t>
            </w:r>
          </w:p>
          <w:p w14:paraId="26ECD02B">
            <w:pPr>
              <w:spacing w:after="79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  <w:t>嘉宾：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无</w:t>
            </w:r>
          </w:p>
          <w:p w14:paraId="332C2E6F">
            <w:pPr>
              <w:spacing w:after="79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</w:p>
        </w:tc>
      </w:tr>
      <w:tr w14:paraId="2A192473">
        <w:trPr>
          <w:trHeight w:val="349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66B1BB07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bookmarkStart w:id="0" w:name="OLE_LINK11"/>
            <w:bookmarkStart w:id="1" w:name="OLE_LINK12"/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3. 议程事项、决定、问题</w:t>
            </w:r>
          </w:p>
        </w:tc>
      </w:tr>
      <w:tr w14:paraId="06C4BD5B">
        <w:trPr>
          <w:trHeight w:val="349" w:hRule="atLeast"/>
        </w:trPr>
        <w:tc>
          <w:tcPr>
            <w:tcW w:w="16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2007D720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主题</w:t>
            </w:r>
          </w:p>
        </w:tc>
        <w:tc>
          <w:tcPr>
            <w:tcW w:w="7121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5578541A">
            <w:pPr>
              <w:ind w:left="3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lang w:eastAsia="zh-CN"/>
              </w:rPr>
              <w:t>讨论内容</w:t>
            </w:r>
          </w:p>
        </w:tc>
      </w:tr>
      <w:bookmarkEnd w:id="0"/>
      <w:bookmarkEnd w:id="1"/>
    </w:tbl>
    <w:tbl>
      <w:tblPr>
        <w:tblStyle w:val="6"/>
        <w:tblW w:w="5157" w:type="pct"/>
        <w:tblInd w:w="-17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6664"/>
      </w:tblGrid>
      <w:tr w14:paraId="6F3F24E9">
        <w:trPr>
          <w:trHeight w:val="1303" w:hRule="atLeast"/>
        </w:trPr>
        <w:tc>
          <w:tcPr>
            <w:tcW w:w="1209" w:type="pct"/>
            <w:vAlign w:val="center"/>
          </w:tcPr>
          <w:p w14:paraId="138B61D3">
            <w:pPr>
              <w:jc w:val="both"/>
              <w:rPr>
                <w:b/>
                <w:sz w:val="24"/>
              </w:rPr>
            </w:pPr>
          </w:p>
          <w:p w14:paraId="67CB39CB">
            <w:pPr>
              <w:jc w:val="center"/>
              <w:rPr>
                <w:rFonts w:hint="eastAsia" w:eastAsiaTheme="minorEastAsia"/>
                <w:b/>
                <w:sz w:val="24"/>
                <w:lang w:eastAsia="zh-CN"/>
              </w:rPr>
            </w:pPr>
            <w:r>
              <w:rPr>
                <w:rFonts w:hint="eastAsia"/>
                <w:b/>
                <w:bCs w:val="0"/>
                <w:sz w:val="22"/>
                <w:szCs w:val="22"/>
                <w:lang w:val="en-US" w:eastAsia="zh-CN"/>
              </w:rPr>
              <w:t>讨论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kern w:val="0"/>
                <w:sz w:val="22"/>
                <w:szCs w:val="22"/>
                <w:lang w:val="en-US" w:eastAsia="zh-CN" w:bidi="ar"/>
              </w:rPr>
              <w:t>项目全局结构</w:t>
            </w:r>
          </w:p>
        </w:tc>
        <w:tc>
          <w:tcPr>
            <w:tcW w:w="3790" w:type="pct"/>
          </w:tcPr>
          <w:p w14:paraId="0DC40D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1、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  <w:bdr w:val="none" w:color="auto" w:sz="0" w:space="0"/>
              </w:rPr>
              <w:t>明确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color w:val="1F2329"/>
                <w:sz w:val="18"/>
                <w:szCs w:val="18"/>
                <w:bdr w:val="none" w:color="auto" w:sz="0" w:space="0"/>
              </w:rPr>
              <w:t>WBS（工作分解结构）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  <w:bdr w:val="none" w:color="auto" w:sz="0" w:space="0"/>
              </w:rPr>
              <w:t>、OBS（组织分解结构）的核心定义与应用场景，统一项目范围与责任分工框架。</w:t>
            </w:r>
          </w:p>
          <w:p w14:paraId="1A460A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2、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  <w:bdr w:val="none" w:color="auto" w:sz="0" w:space="0"/>
              </w:rPr>
              <w:t>确定 WBS 拆解原则：按项目阶段→功能模块→具体任务逐层分解，确保工作包可交付、可考核；OBS 按项目组角色/部门划分，明确各工作包的责任归属。</w:t>
            </w:r>
          </w:p>
          <w:p w14:paraId="68904D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3、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  <w:bdr w:val="none" w:color="auto" w:sz="0" w:space="0"/>
              </w:rPr>
              <w:t>初步达成共识：WBS 聚焦“做什么”，OBS 聚焦“谁来做”，二者需一一映射，为后续甘特图编制提供基础。</w:t>
            </w:r>
          </w:p>
          <w:p w14:paraId="4E8E7EC6">
            <w:pPr>
              <w:rPr>
                <w:b/>
                <w:sz w:val="24"/>
              </w:rPr>
            </w:pPr>
          </w:p>
        </w:tc>
      </w:tr>
      <w:tr w14:paraId="02D5A01D">
        <w:trPr>
          <w:trHeight w:val="1677" w:hRule="atLeast"/>
        </w:trPr>
        <w:tc>
          <w:tcPr>
            <w:tcW w:w="1209" w:type="pct"/>
            <w:vAlign w:val="center"/>
          </w:tcPr>
          <w:p w14:paraId="17F1AB8D">
            <w:pPr>
              <w:jc w:val="both"/>
              <w:rPr>
                <w:b/>
                <w:sz w:val="22"/>
              </w:rPr>
            </w:pPr>
          </w:p>
          <w:p w14:paraId="74813174">
            <w:pPr>
              <w:jc w:val="center"/>
              <w:rPr>
                <w:b/>
                <w:sz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项目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2"/>
                <w:szCs w:val="22"/>
                <w:lang w:val="en-US" w:eastAsia="zh-CN" w:bidi="ar"/>
              </w:rPr>
              <w:t>进度规划</w:t>
            </w:r>
          </w:p>
        </w:tc>
        <w:tc>
          <w:tcPr>
            <w:tcW w:w="3790" w:type="pct"/>
          </w:tcPr>
          <w:p w14:paraId="6B56C7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1F2329"/>
                <w:sz w:val="18"/>
                <w:szCs w:val="18"/>
                <w:bdr w:val="none" w:color="auto" w:sz="0" w:space="0"/>
                <w:lang w:val="en-US" w:eastAsia="zh-CN"/>
              </w:rPr>
              <w:t>1、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  <w:bdr w:val="none" w:color="auto" w:sz="0" w:space="0"/>
              </w:rPr>
              <w:t>基于已确定的WBS与OBS，讨论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color w:val="1F2329"/>
                <w:sz w:val="18"/>
                <w:szCs w:val="18"/>
                <w:bdr w:val="none" w:color="auto" w:sz="0" w:space="0"/>
              </w:rPr>
              <w:t>甘特图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  <w:bdr w:val="none" w:color="auto" w:sz="0" w:space="0"/>
              </w:rPr>
              <w:t>的编制逻辑：以关键里程碑为节点，串联各工作包的起止时间、依赖关系。</w:t>
            </w:r>
          </w:p>
          <w:p w14:paraId="0D79F6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2、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  <w:bdr w:val="none" w:color="auto" w:sz="0" w:space="0"/>
              </w:rPr>
              <w:t>初步梳理项目核心里程碑：需求定稿、设计完成、开发启动、测试上线等，明确各阶段时间窗口与前置条件。</w:t>
            </w:r>
          </w:p>
          <w:p w14:paraId="6C1A4D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3、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  <w:bdr w:val="none" w:color="auto" w:sz="0" w:space="0"/>
              </w:rPr>
              <w:t>确定甘特图更新机制：每周同步进度偏差，及时调整资源分配，确保项目整体工期可控。</w:t>
            </w:r>
          </w:p>
          <w:p w14:paraId="21D72679">
            <w:pPr>
              <w:rPr>
                <w:b/>
                <w:sz w:val="24"/>
              </w:rPr>
            </w:pPr>
          </w:p>
        </w:tc>
      </w:tr>
      <w:tr w14:paraId="48FB5652">
        <w:trPr>
          <w:trHeight w:val="1700" w:hRule="atLeast"/>
        </w:trPr>
        <w:tc>
          <w:tcPr>
            <w:tcW w:w="1209" w:type="pct"/>
            <w:vAlign w:val="center"/>
          </w:tcPr>
          <w:p w14:paraId="32B1508D">
            <w:pPr>
              <w:jc w:val="both"/>
              <w:rPr>
                <w:b/>
                <w:sz w:val="22"/>
              </w:rPr>
            </w:pPr>
          </w:p>
          <w:p w14:paraId="10D9495A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2"/>
              </w:rPr>
              <w:t>回顾上一次（时间）会议纪要</w:t>
            </w:r>
          </w:p>
        </w:tc>
        <w:tc>
          <w:tcPr>
            <w:tcW w:w="3790" w:type="pct"/>
          </w:tcPr>
          <w:p w14:paraId="75ACF5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1、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  <w:bdr w:val="none" w:color="auto" w:sz="0" w:space="0"/>
              </w:rPr>
              <w:t>确认上次会议中关于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color w:val="1F2329"/>
                <w:sz w:val="18"/>
                <w:szCs w:val="18"/>
                <w:bdr w:val="none" w:color="auto" w:sz="0" w:space="0"/>
              </w:rPr>
              <w:t>项目范围边界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  <w:bdr w:val="none" w:color="auto" w:sz="0" w:space="0"/>
              </w:rPr>
              <w:t>的决议已落实，本次会议在此基础上深化结构与进度规划。</w:t>
            </w:r>
          </w:p>
          <w:p w14:paraId="11BB4C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2、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  <w:bdr w:val="none" w:color="auto" w:sz="0" w:space="0"/>
              </w:rPr>
              <w:t>跟进待办事项：已完成项目范围说明书初稿，本次会议对范围拆解的颗粒度达成一致。</w:t>
            </w:r>
          </w:p>
          <w:p w14:paraId="13CD7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3、</w:t>
            </w:r>
            <w:r>
              <w:rPr>
                <w:rFonts w:hint="eastAsia" w:asciiTheme="minorEastAsia" w:hAnsiTheme="minorEastAsia" w:eastAsiaTheme="minorEastAsia" w:cstheme="minorEastAsia"/>
                <w:color w:val="1F2329"/>
                <w:sz w:val="18"/>
                <w:szCs w:val="18"/>
                <w:bdr w:val="none" w:color="auto" w:sz="0" w:space="0"/>
              </w:rPr>
              <w:t>未完成事项：需补充OBS角色职责说明，纳入本次待办清单。</w:t>
            </w:r>
          </w:p>
          <w:p w14:paraId="76478016">
            <w:pPr>
              <w:rPr>
                <w:b/>
                <w:sz w:val="24"/>
              </w:rPr>
            </w:pPr>
          </w:p>
        </w:tc>
      </w:tr>
    </w:tbl>
    <w:tbl>
      <w:tblPr>
        <w:tblStyle w:val="11"/>
        <w:tblW w:w="8789" w:type="dxa"/>
        <w:tblInd w:w="-178" w:type="dxa"/>
        <w:tblLayout w:type="autofit"/>
        <w:tblCellMar>
          <w:top w:w="14" w:type="dxa"/>
          <w:left w:w="106" w:type="dxa"/>
          <w:bottom w:w="0" w:type="dxa"/>
          <w:right w:w="68" w:type="dxa"/>
        </w:tblCellMar>
      </w:tblPr>
      <w:tblGrid>
        <w:gridCol w:w="1418"/>
        <w:gridCol w:w="3544"/>
        <w:gridCol w:w="1843"/>
        <w:gridCol w:w="1984"/>
      </w:tblGrid>
      <w:tr w14:paraId="3BDCCD30">
        <w:trPr>
          <w:trHeight w:val="349" w:hRule="atLeast"/>
        </w:trPr>
        <w:tc>
          <w:tcPr>
            <w:tcW w:w="8789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279FAAF8">
            <w:pPr>
              <w:rPr>
                <w:rFonts w:eastAsia="Times New Roman"/>
                <w:kern w:val="0"/>
                <w:sz w:val="18"/>
                <w:szCs w:val="18"/>
                <w:lang w:eastAsia="en-US"/>
              </w:rPr>
            </w:pPr>
            <w:r>
              <w:rPr>
                <w:rFonts w:eastAsia="Times New Roman"/>
                <w:kern w:val="0"/>
                <w:sz w:val="18"/>
                <w:szCs w:val="18"/>
                <w:lang w:eastAsia="en-US"/>
              </w:rPr>
              <w:t xml:space="preserve">4. </w:t>
            </w:r>
            <w:r>
              <w:rPr>
                <w:rFonts w:hint="eastAsia" w:eastAsiaTheme="minorEastAsia"/>
                <w:kern w:val="0"/>
                <w:sz w:val="18"/>
                <w:szCs w:val="18"/>
                <w:lang w:eastAsia="zh-CN"/>
              </w:rPr>
              <w:t>待办事项</w:t>
            </w:r>
            <w:r>
              <w:rPr>
                <w:rFonts w:eastAsia="Times New Roman"/>
                <w:kern w:val="0"/>
                <w:sz w:val="18"/>
                <w:szCs w:val="18"/>
                <w:lang w:eastAsia="en-US"/>
              </w:rPr>
              <w:t xml:space="preserve">    </w:t>
            </w:r>
          </w:p>
        </w:tc>
      </w:tr>
      <w:tr w14:paraId="5FE811E6">
        <w:trPr>
          <w:trHeight w:val="581" w:hRule="atLeast"/>
        </w:trPr>
        <w:tc>
          <w:tcPr>
            <w:tcW w:w="14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0FC3757A">
            <w:pPr>
              <w:jc w:val="center"/>
              <w:rPr>
                <w:rFonts w:eastAsiaTheme="minorEastAsia"/>
                <w:kern w:val="0"/>
                <w:sz w:val="22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行动项目</w:t>
            </w:r>
          </w:p>
        </w:tc>
        <w:tc>
          <w:tcPr>
            <w:tcW w:w="35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DFDFDF"/>
          </w:tcPr>
          <w:p w14:paraId="6617BC59">
            <w:pPr>
              <w:ind w:left="3"/>
              <w:jc w:val="center"/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任务人员分配</w:t>
            </w:r>
          </w:p>
        </w:tc>
        <w:tc>
          <w:tcPr>
            <w:tcW w:w="1843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DFDFDF"/>
          </w:tcPr>
          <w:p w14:paraId="51FC5441">
            <w:pPr>
              <w:jc w:val="center"/>
              <w:rPr>
                <w:rFonts w:ascii="Arial" w:hAnsi="Arial" w:cs="Arial" w:eastAsiaTheme="minor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cs="Arial" w:eastAsiaTheme="minorEastAsia"/>
                <w:color w:val="000000"/>
                <w:kern w:val="0"/>
                <w:sz w:val="18"/>
                <w:szCs w:val="18"/>
                <w:lang w:eastAsia="zh-CN"/>
              </w:rPr>
              <w:t>截止日期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009A0DA5">
            <w:pPr>
              <w:jc w:val="center"/>
              <w:rPr>
                <w:rFonts w:ascii="Arial" w:hAnsi="Arial" w:cs="Arial" w:eastAsiaTheme="minorEastAsia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 w:eastAsiaTheme="minorEastAsia"/>
                <w:color w:val="000000"/>
                <w:kern w:val="0"/>
                <w:sz w:val="20"/>
                <w:lang w:eastAsia="zh-CN"/>
              </w:rPr>
              <w:t>进展状况</w:t>
            </w:r>
          </w:p>
        </w:tc>
      </w:tr>
    </w:tbl>
    <w:tbl>
      <w:tblPr>
        <w:tblStyle w:val="6"/>
        <w:tblW w:w="5157" w:type="pct"/>
        <w:tblInd w:w="-17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541"/>
        <w:gridCol w:w="1846"/>
        <w:gridCol w:w="1986"/>
      </w:tblGrid>
      <w:tr w14:paraId="5A28909D">
        <w:tc>
          <w:tcPr>
            <w:tcW w:w="806" w:type="pct"/>
            <w:vAlign w:val="center"/>
          </w:tcPr>
          <w:p w14:paraId="6FF47DDD">
            <w:pPr>
              <w:jc w:val="center"/>
              <w:rPr>
                <w:rFonts w:hint="default" w:eastAsiaTheme="minor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可行性分析报告</w:t>
            </w:r>
          </w:p>
        </w:tc>
        <w:tc>
          <w:tcPr>
            <w:tcW w:w="2014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411AC7F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罗南希</w:t>
            </w:r>
          </w:p>
        </w:tc>
        <w:tc>
          <w:tcPr>
            <w:tcW w:w="1050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94FD83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3.16</w:t>
            </w:r>
          </w:p>
        </w:tc>
        <w:tc>
          <w:tcPr>
            <w:tcW w:w="1129" w:type="pct"/>
            <w:tcBorders>
              <w:bottom w:val="single" w:color="auto" w:sz="4" w:space="0"/>
            </w:tcBorders>
            <w:vAlign w:val="center"/>
          </w:tcPr>
          <w:p w14:paraId="7994540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大体完成、正在完善</w:t>
            </w:r>
          </w:p>
        </w:tc>
      </w:tr>
      <w:tr w14:paraId="1AF89D8C">
        <w:tc>
          <w:tcPr>
            <w:tcW w:w="806" w:type="pct"/>
            <w:vAlign w:val="center"/>
          </w:tcPr>
          <w:p w14:paraId="32181AE7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项目章程</w:t>
            </w:r>
          </w:p>
        </w:tc>
        <w:tc>
          <w:tcPr>
            <w:tcW w:w="2014" w:type="pct"/>
            <w:tcBorders>
              <w:right w:val="single" w:color="auto" w:sz="4" w:space="0"/>
            </w:tcBorders>
            <w:vAlign w:val="center"/>
          </w:tcPr>
          <w:p w14:paraId="36ECD0AB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罗侨</w:t>
            </w:r>
          </w:p>
        </w:tc>
        <w:tc>
          <w:tcPr>
            <w:tcW w:w="1050" w:type="pct"/>
            <w:tcBorders>
              <w:left w:val="single" w:color="auto" w:sz="4" w:space="0"/>
            </w:tcBorders>
            <w:vAlign w:val="center"/>
          </w:tcPr>
          <w:p w14:paraId="43C49FBD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3.16</w:t>
            </w:r>
          </w:p>
        </w:tc>
        <w:tc>
          <w:tcPr>
            <w:tcW w:w="1129" w:type="pct"/>
            <w:tcBorders>
              <w:top w:val="single" w:color="auto" w:sz="4" w:space="0"/>
            </w:tcBorders>
            <w:vAlign w:val="center"/>
          </w:tcPr>
          <w:p w14:paraId="74495D5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18"/>
                <w:szCs w:val="18"/>
                <w:lang w:val="en-US" w:eastAsia="zh-CN"/>
              </w:rPr>
              <w:t>大体完成、正在完善</w:t>
            </w:r>
          </w:p>
        </w:tc>
      </w:tr>
      <w:tr w14:paraId="4DB6FBDB">
        <w:tc>
          <w:tcPr>
            <w:tcW w:w="806" w:type="pct"/>
            <w:vAlign w:val="center"/>
          </w:tcPr>
          <w:p w14:paraId="555F564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  <w:t>WBS图、Gantt图、里程碑表</w:t>
            </w:r>
          </w:p>
          <w:p w14:paraId="40F2DA1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014" w:type="pct"/>
            <w:tcBorders>
              <w:right w:val="single" w:color="auto" w:sz="4" w:space="0"/>
            </w:tcBorders>
            <w:vAlign w:val="center"/>
          </w:tcPr>
          <w:p w14:paraId="2F2CCB3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张乘源</w:t>
            </w:r>
          </w:p>
        </w:tc>
        <w:tc>
          <w:tcPr>
            <w:tcW w:w="1050" w:type="pct"/>
            <w:tcBorders>
              <w:left w:val="single" w:color="auto" w:sz="4" w:space="0"/>
            </w:tcBorders>
            <w:vAlign w:val="center"/>
          </w:tcPr>
          <w:p w14:paraId="16F6535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3.18</w:t>
            </w:r>
          </w:p>
        </w:tc>
        <w:tc>
          <w:tcPr>
            <w:tcW w:w="1129" w:type="pct"/>
            <w:tcBorders>
              <w:bottom w:val="single" w:color="auto" w:sz="4" w:space="0"/>
            </w:tcBorders>
            <w:shd w:val="clear"/>
            <w:vAlign w:val="center"/>
          </w:tcPr>
          <w:p w14:paraId="2DDBB60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初稿完成</w:t>
            </w:r>
          </w:p>
        </w:tc>
      </w:tr>
      <w:tr w14:paraId="0A3883AC">
        <w:tc>
          <w:tcPr>
            <w:tcW w:w="806" w:type="pct"/>
            <w:vAlign w:val="center"/>
          </w:tcPr>
          <w:p w14:paraId="691066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shd w:val="clear" w:fill="F8F8F8"/>
                <w:lang w:val="en-US" w:eastAsia="zh-CN" w:bidi="ar"/>
              </w:rPr>
              <w:t>OBS图、干系人表、责任矩阵</w:t>
            </w:r>
          </w:p>
          <w:p w14:paraId="3CCC0CA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014" w:type="pct"/>
            <w:tcBorders>
              <w:right w:val="single" w:color="auto" w:sz="4" w:space="0"/>
            </w:tcBorders>
            <w:vAlign w:val="center"/>
          </w:tcPr>
          <w:p w14:paraId="294DB64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陈纪安</w:t>
            </w:r>
          </w:p>
        </w:tc>
        <w:tc>
          <w:tcPr>
            <w:tcW w:w="1050" w:type="pct"/>
            <w:tcBorders>
              <w:left w:val="single" w:color="auto" w:sz="4" w:space="0"/>
            </w:tcBorders>
            <w:vAlign w:val="center"/>
          </w:tcPr>
          <w:p w14:paraId="5149FA2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3.18</w:t>
            </w:r>
          </w:p>
        </w:tc>
        <w:tc>
          <w:tcPr>
            <w:tcW w:w="1129" w:type="pct"/>
            <w:tcBorders>
              <w:top w:val="single" w:color="auto" w:sz="4" w:space="0"/>
            </w:tcBorders>
            <w:vAlign w:val="center"/>
          </w:tcPr>
          <w:p w14:paraId="500D9A2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</w:pPr>
            <w:bookmarkStart w:id="2" w:name="_GoBack"/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初稿完成</w:t>
            </w:r>
          </w:p>
          <w:bookmarkEnd w:id="2"/>
        </w:tc>
      </w:tr>
      <w:tr w14:paraId="1E39ED05">
        <w:tc>
          <w:tcPr>
            <w:tcW w:w="806" w:type="pct"/>
            <w:vAlign w:val="center"/>
          </w:tcPr>
          <w:p w14:paraId="669E2B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8"/>
                <w:szCs w:val="18"/>
                <w:u w:val="none"/>
                <w:shd w:val="clear" w:fill="FFFFFF"/>
                <w:lang w:val="en-US" w:eastAsia="zh-CN" w:bidi="ar"/>
              </w:rPr>
              <w:t>风险表、资源计划表、预算表、绩效评价表</w:t>
            </w:r>
          </w:p>
          <w:p w14:paraId="5CC3F6F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014" w:type="pct"/>
            <w:tcBorders>
              <w:right w:val="single" w:color="auto" w:sz="4" w:space="0"/>
            </w:tcBorders>
            <w:vAlign w:val="center"/>
          </w:tcPr>
          <w:p w14:paraId="1BB8E50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聂东阳</w:t>
            </w:r>
          </w:p>
        </w:tc>
        <w:tc>
          <w:tcPr>
            <w:tcW w:w="1050" w:type="pct"/>
            <w:tcBorders>
              <w:left w:val="single" w:color="auto" w:sz="4" w:space="0"/>
            </w:tcBorders>
            <w:vAlign w:val="center"/>
          </w:tcPr>
          <w:p w14:paraId="215CCF8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3.19</w:t>
            </w:r>
          </w:p>
        </w:tc>
        <w:tc>
          <w:tcPr>
            <w:tcW w:w="1129" w:type="pct"/>
            <w:vAlign w:val="center"/>
          </w:tcPr>
          <w:p w14:paraId="0402E8B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8"/>
                <w:szCs w:val="18"/>
                <w:lang w:val="en-US" w:eastAsia="zh-CN"/>
              </w:rPr>
              <w:t>正在进行中</w:t>
            </w:r>
          </w:p>
        </w:tc>
      </w:tr>
    </w:tbl>
    <w:p w14:paraId="0FA3E821">
      <w:pPr>
        <w:rPr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hyphenationZone w:val="42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0NDC2MLQwMDexsDAwMjFW0lEKTi0uzszPAykwqgUAw0rYQiwAAAA="/>
  </w:docVars>
  <w:rsids>
    <w:rsidRoot w:val="00233ADA"/>
    <w:rsid w:val="000C6B73"/>
    <w:rsid w:val="001E21D6"/>
    <w:rsid w:val="001E2BC6"/>
    <w:rsid w:val="00233ADA"/>
    <w:rsid w:val="00243DFA"/>
    <w:rsid w:val="002A2F8C"/>
    <w:rsid w:val="004C2537"/>
    <w:rsid w:val="00745EDC"/>
    <w:rsid w:val="007B6ADF"/>
    <w:rsid w:val="00815A19"/>
    <w:rsid w:val="008E2808"/>
    <w:rsid w:val="0093503F"/>
    <w:rsid w:val="009466C7"/>
    <w:rsid w:val="00960486"/>
    <w:rsid w:val="0099679A"/>
    <w:rsid w:val="00B96A69"/>
    <w:rsid w:val="00BB1BE1"/>
    <w:rsid w:val="00CA3415"/>
    <w:rsid w:val="00D62286"/>
    <w:rsid w:val="00E562FF"/>
    <w:rsid w:val="00EC1E3F"/>
    <w:rsid w:val="1691198F"/>
    <w:rsid w:val="27EB5D9D"/>
    <w:rsid w:val="27FF5743"/>
    <w:rsid w:val="56F75C43"/>
    <w:rsid w:val="5B9EFEC4"/>
    <w:rsid w:val="5FFDC620"/>
    <w:rsid w:val="6FEF7477"/>
    <w:rsid w:val="75F2CB70"/>
    <w:rsid w:val="7D9F12F6"/>
    <w:rsid w:val="7DDBF45E"/>
    <w:rsid w:val="7FBF8B3B"/>
    <w:rsid w:val="7FEDDB3F"/>
    <w:rsid w:val="97E2F2D5"/>
    <w:rsid w:val="9FFD3FF7"/>
    <w:rsid w:val="AA3CCF63"/>
    <w:rsid w:val="AEFB0BB5"/>
    <w:rsid w:val="AF7FE396"/>
    <w:rsid w:val="DF5F42EF"/>
    <w:rsid w:val="FDE32061"/>
    <w:rsid w:val="FF65C8CC"/>
    <w:rsid w:val="FF7B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Header Char"/>
    <w:basedOn w:val="7"/>
    <w:link w:val="4"/>
    <w:semiHidden/>
    <w:uiPriority w:val="99"/>
    <w:rPr>
      <w:sz w:val="18"/>
      <w:szCs w:val="18"/>
    </w:rPr>
  </w:style>
  <w:style w:type="character" w:customStyle="1" w:styleId="10">
    <w:name w:val="Footer Char"/>
    <w:basedOn w:val="7"/>
    <w:link w:val="3"/>
    <w:semiHidden/>
    <w:uiPriority w:val="99"/>
    <w:rPr>
      <w:sz w:val="18"/>
      <w:szCs w:val="18"/>
    </w:rPr>
  </w:style>
  <w:style w:type="table" w:customStyle="1" w:styleId="11">
    <w:name w:val="TableGrid"/>
    <w:uiPriority w:val="0"/>
    <w:rPr>
      <w:rFonts w:eastAsia="Times New Roman"/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3">
    <w:name w:val="Balloon Text Char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50</Words>
  <Characters>277</Characters>
  <Lines>2</Lines>
  <Paragraphs>1</Paragraphs>
  <TotalTime>4</TotalTime>
  <ScaleCrop>false</ScaleCrop>
  <LinksUpToDate>false</LinksUpToDate>
  <CharactersWithSpaces>326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2018-12-28T00:22:00Z</dcterms:created>
  <dc:creator>AllBusinessTemplates.com</dc:creator>
  <cp:lastModifiedBy>DD</cp:lastModifiedBy>
  <dcterms:modified xsi:type="dcterms:W3CDTF">2026-03-16T22:43:11Z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1D7253C4588F1C40770EB8699B81DF2C_42</vt:lpwstr>
  </property>
</Properties>
</file>