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18D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</w:rPr>
      </w:pPr>
      <w:bookmarkStart w:id="0" w:name="_GoBack"/>
      <w:r>
        <w:rPr>
          <w:rFonts w:hint="default" w:ascii="Calibri" w:hAnsi="Calibri" w:eastAsia="Arial" w:cs="Calibri"/>
          <w:i w:val="0"/>
          <w:iCs w:val="0"/>
          <w:caps w:val="0"/>
          <w:color w:val="1F1F1F"/>
          <w:bdr w:val="none" w:color="auto" w:sz="0" w:space="0"/>
          <w:shd w:val="clear" w:fill="FFFFFF"/>
        </w:rPr>
        <w:t>Terms and definitions from Course 8, Module 2</w:t>
      </w:r>
    </w:p>
    <w:p w14:paraId="3B99BB73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Data controller: 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 person that determines the procedure and purpose for processing data</w:t>
      </w:r>
    </w:p>
    <w:p w14:paraId="046E755D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Data processor: 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 person that is responsible for processing data on behalf of the data controller</w:t>
      </w:r>
    </w:p>
    <w:p w14:paraId="71E0AE57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Data protection officer (DPO): 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An individual that is responsible for monitoring the compliance of an organization's data protection procedures</w:t>
      </w:r>
    </w:p>
    <w:p w14:paraId="27375AAE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Escalation policy: 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 set of actions that outlines who should be notified when an incident alert occurs and how that incident should be handled</w:t>
      </w:r>
    </w:p>
    <w:p w14:paraId="52F7EF69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Improper usage: 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An incident type that occurs when an employee of an organization violates the organization’s acceptable use policies</w:t>
      </w:r>
    </w:p>
    <w:p w14:paraId="03B96910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Incident escalation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: The process of identifying a potential security incident, triaging it, and handing it off to a more experienced team member</w:t>
      </w:r>
    </w:p>
    <w:p w14:paraId="6CD44242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Malware infection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: An incident type that occurs when malicious software designed to disrupt a system infiltrates an organization’s computers or network</w:t>
      </w:r>
    </w:p>
    <w:p w14:paraId="4ECC2F81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</w:rPr>
      </w:pPr>
      <w:r>
        <w:rPr>
          <w:rStyle w:val="5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Unauthorized access: </w:t>
      </w:r>
      <w:r>
        <w:rPr>
          <w:rFonts w:hint="default" w:ascii="Calibri" w:hAnsi="Calibri" w:eastAsia="Arial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An incident type that occurs when an individual gains digital or physical access to a system or an application without permission </w:t>
      </w:r>
    </w:p>
    <w:bookmarkEnd w:id="0"/>
    <w:p w14:paraId="72484BF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FB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2025-01-17T15:21:35Z</dcterms:created>
  <dc:creator>nenti</dc:creator>
  <cp:lastModifiedBy>nenti</cp:lastModifiedBy>
  <dcterms:modified xsi:type="dcterms:W3CDTF">2025-01-17T15:21:46Z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5FDCF17ABB084926896D16DF93B97C2C_12</vt:lpwstr>
  </property>
</Properties>
</file>