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80"/>
        <w:rPr/>
      </w:pPr>
      <w:r>
        <w:rPr>
          <w:b/>
          <w:color w:val="1B365D"/>
          <w:sz w:val="44"/>
        </w:rPr>
        <w:t>Módulo 1: Ciudadanos, Organizaciones y Expedientes Digitales</w:t>
      </w:r>
    </w:p>
    <w:p>
      <w:pPr>
        <w:pStyle w:val="Normal"/>
        <w:spacing w:before="0" w:after="360"/>
        <w:rPr/>
      </w:pPr>
      <w:r>
        <w:rPr>
          <w:color w:val="0E7490"/>
          <w:sz w:val="26"/>
        </w:rPr>
        <w:t>Catálogo Oficial de Eventos Asincrónicos, Guía de Integración Inter-Módulos y Arquitectura de Autenticación JWT</w:t>
      </w:r>
    </w:p>
    <w:tbl>
      <w:tblPr>
        <w:tblW w:w="9936"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4968"/>
        <w:gridCol w:w="4967"/>
      </w:tblGrid>
      <w:tr>
        <w:trPr/>
        <w:tc>
          <w:tcPr>
            <w:tcW w:w="4968" w:type="dxa"/>
            <w:tcBorders/>
            <w:shd w:fill="1B365D"/>
          </w:tcPr>
          <w:p>
            <w:pPr>
              <w:pStyle w:val="Normal"/>
              <w:widowControl/>
              <w:bidi w:val="0"/>
              <w:spacing w:lineRule="auto" w:line="276" w:before="0" w:after="200"/>
              <w:jc w:val="start"/>
              <w:rPr/>
            </w:pPr>
            <w:r>
              <w:rPr>
                <w:b/>
                <w:color w:val="FFFFFF"/>
                <w:sz w:val="18"/>
              </w:rPr>
              <w:t>Versión de Especificación</w:t>
            </w:r>
          </w:p>
        </w:tc>
        <w:tc>
          <w:tcPr>
            <w:tcW w:w="4967" w:type="dxa"/>
            <w:tcBorders/>
            <w:shd w:fill="F0F4F8"/>
          </w:tcPr>
          <w:p>
            <w:pPr>
              <w:pStyle w:val="Normal"/>
              <w:widowControl/>
              <w:bidi w:val="0"/>
              <w:spacing w:lineRule="auto" w:line="276" w:before="0" w:after="200"/>
              <w:jc w:val="start"/>
              <w:rPr/>
            </w:pPr>
            <w:r>
              <w:rPr>
                <w:color w:val="1E293B"/>
                <w:sz w:val="18"/>
              </w:rPr>
              <w:t>2.1 - Producción / Definitiva</w:t>
            </w:r>
          </w:p>
        </w:tc>
      </w:tr>
      <w:tr>
        <w:trPr/>
        <w:tc>
          <w:tcPr>
            <w:tcW w:w="4968" w:type="dxa"/>
            <w:tcBorders/>
            <w:shd w:fill="1B365D"/>
          </w:tcPr>
          <w:p>
            <w:pPr>
              <w:pStyle w:val="Normal"/>
              <w:widowControl/>
              <w:bidi w:val="0"/>
              <w:spacing w:lineRule="auto" w:line="276" w:before="0" w:after="200"/>
              <w:jc w:val="start"/>
              <w:rPr/>
            </w:pPr>
            <w:r>
              <w:rPr>
                <w:b/>
                <w:color w:val="FFFFFF"/>
                <w:sz w:val="18"/>
              </w:rPr>
              <w:t>Tecnología de Eventos</w:t>
            </w:r>
          </w:p>
        </w:tc>
        <w:tc>
          <w:tcPr>
            <w:tcW w:w="4967" w:type="dxa"/>
            <w:tcBorders/>
            <w:shd w:fill="F0F4F8"/>
          </w:tcPr>
          <w:p>
            <w:pPr>
              <w:pStyle w:val="Normal"/>
              <w:widowControl/>
              <w:bidi w:val="0"/>
              <w:spacing w:lineRule="auto" w:line="276" w:before="0" w:after="200"/>
              <w:jc w:val="start"/>
              <w:rPr/>
            </w:pPr>
            <w:r>
              <w:rPr>
                <w:color w:val="1E293B"/>
                <w:sz w:val="18"/>
              </w:rPr>
              <w:t>RabbitMQ (AMQP Topic Exchange) + Outbox PostgreSQL</w:t>
            </w:r>
          </w:p>
        </w:tc>
      </w:tr>
      <w:tr>
        <w:trPr/>
        <w:tc>
          <w:tcPr>
            <w:tcW w:w="4968" w:type="dxa"/>
            <w:tcBorders/>
            <w:shd w:fill="1B365D"/>
          </w:tcPr>
          <w:p>
            <w:pPr>
              <w:pStyle w:val="Normal"/>
              <w:widowControl/>
              <w:bidi w:val="0"/>
              <w:spacing w:lineRule="auto" w:line="276" w:before="0" w:after="200"/>
              <w:jc w:val="start"/>
              <w:rPr/>
            </w:pPr>
            <w:r>
              <w:rPr>
                <w:b/>
                <w:color w:val="FFFFFF"/>
                <w:sz w:val="18"/>
              </w:rPr>
              <w:t>Mecanismo de Autenticación</w:t>
            </w:r>
          </w:p>
        </w:tc>
        <w:tc>
          <w:tcPr>
            <w:tcW w:w="4967" w:type="dxa"/>
            <w:tcBorders/>
            <w:shd w:fill="F0F4F8"/>
          </w:tcPr>
          <w:p>
            <w:pPr>
              <w:pStyle w:val="Normal"/>
              <w:widowControl/>
              <w:bidi w:val="0"/>
              <w:spacing w:lineRule="auto" w:line="276" w:before="0" w:after="200"/>
              <w:jc w:val="start"/>
              <w:rPr/>
            </w:pPr>
            <w:r>
              <w:rPr>
                <w:color w:val="1E293B"/>
                <w:sz w:val="18"/>
              </w:rPr>
              <w:t>JWT (HS256) con Access Token (15m) y Refresh Token (7d)</w:t>
            </w:r>
          </w:p>
        </w:tc>
      </w:tr>
      <w:tr>
        <w:trPr/>
        <w:tc>
          <w:tcPr>
            <w:tcW w:w="4968" w:type="dxa"/>
            <w:tcBorders/>
            <w:shd w:fill="1B365D"/>
          </w:tcPr>
          <w:p>
            <w:pPr>
              <w:pStyle w:val="Normal"/>
              <w:widowControl/>
              <w:bidi w:val="0"/>
              <w:spacing w:lineRule="auto" w:line="276" w:before="0" w:after="200"/>
              <w:jc w:val="start"/>
              <w:rPr/>
            </w:pPr>
            <w:r>
              <w:rPr>
                <w:b/>
                <w:color w:val="FFFFFF"/>
                <w:sz w:val="18"/>
              </w:rPr>
              <w:t>Garantía de Tipado</w:t>
            </w:r>
          </w:p>
        </w:tc>
        <w:tc>
          <w:tcPr>
            <w:tcW w:w="4967" w:type="dxa"/>
            <w:tcBorders/>
            <w:shd w:fill="F0F4F8"/>
          </w:tcPr>
          <w:p>
            <w:pPr>
              <w:pStyle w:val="Normal"/>
              <w:widowControl/>
              <w:bidi w:val="0"/>
              <w:spacing w:lineRule="auto" w:line="276" w:before="0" w:after="200"/>
              <w:jc w:val="start"/>
              <w:rPr/>
            </w:pPr>
            <w:r>
              <w:rPr>
                <w:color w:val="1E293B"/>
                <w:sz w:val="18"/>
              </w:rPr>
              <w:t>IDs de Ciudadanos/Usuarios numéricos (BigInt / Long), CUITs numéricos de 11 dígitos</w:t>
            </w:r>
          </w:p>
        </w:tc>
      </w:tr>
    </w:tbl>
    <w:p>
      <w:pPr>
        <w:pStyle w:val="Normal"/>
        <w:spacing w:before="0" w:after="240"/>
        <w:rPr/>
      </w:pPr>
      <w:r>
        <w:rPr/>
      </w:r>
    </w:p>
    <w:p>
      <w:pPr>
        <w:pStyle w:val="Heading1"/>
        <w:keepNext w:val="true"/>
        <w:spacing w:before="360" w:after="120"/>
        <w:rPr/>
      </w:pPr>
      <w:r>
        <w:rPr>
          <w:b/>
          <w:color w:val="1B365D"/>
          <w:sz w:val="32"/>
        </w:rPr>
        <w:t>1. Formato Común de Eventos (Sección 8 del TP)</w:t>
      </w:r>
    </w:p>
    <w:p>
      <w:pPr>
        <w:pStyle w:val="Normal"/>
        <w:spacing w:before="0" w:after="160"/>
        <w:rPr/>
      </w:pPr>
      <w:r>
        <w:rPr/>
        <w:t>Todos los eventos publicados en el ecosistema municipal por el Módulo 1 cumplen estrictamente con el formato de Envelope estándar definido en la sección 8 del Trabajo Práctico. Este esquema unificado permite a cualquier módulo suscriptor (M2, M3, M5, M6, M8) procesar los eventos de manera desacoplada, idempotente y confiable.</w:t>
      </w:r>
    </w:p>
    <w:tbl>
      <w:tblPr>
        <w:tblW w:w="9936"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312"/>
        <w:gridCol w:w="3312"/>
        <w:gridCol w:w="3312"/>
      </w:tblGrid>
      <w:tr>
        <w:trPr/>
        <w:tc>
          <w:tcPr>
            <w:tcW w:w="3312" w:type="dxa"/>
            <w:tcBorders/>
            <w:shd w:fill="1B365D"/>
          </w:tcPr>
          <w:p>
            <w:pPr>
              <w:pStyle w:val="Normal"/>
              <w:spacing w:before="0" w:after="0"/>
              <w:rPr/>
            </w:pPr>
            <w:r>
              <w:rPr>
                <w:b/>
                <w:color w:val="FFFFFF"/>
                <w:sz w:val="19"/>
              </w:rPr>
              <w:t>Campo</w:t>
            </w:r>
          </w:p>
        </w:tc>
        <w:tc>
          <w:tcPr>
            <w:tcW w:w="3312" w:type="dxa"/>
            <w:tcBorders/>
            <w:shd w:fill="1B365D"/>
          </w:tcPr>
          <w:p>
            <w:pPr>
              <w:pStyle w:val="Normal"/>
              <w:spacing w:before="0" w:after="0"/>
              <w:rPr/>
            </w:pPr>
            <w:r>
              <w:rPr>
                <w:b/>
                <w:color w:val="FFFFFF"/>
                <w:sz w:val="19"/>
              </w:rPr>
              <w:t>Tipo</w:t>
            </w:r>
          </w:p>
        </w:tc>
        <w:tc>
          <w:tcPr>
            <w:tcW w:w="3312" w:type="dxa"/>
            <w:tcBorders/>
            <w:shd w:fill="1B365D"/>
          </w:tcPr>
          <w:p>
            <w:pPr>
              <w:pStyle w:val="Normal"/>
              <w:spacing w:before="0" w:after="0"/>
              <w:rPr/>
            </w:pPr>
            <w:r>
              <w:rPr>
                <w:b/>
                <w:color w:val="FFFFFF"/>
                <w:sz w:val="19"/>
              </w:rPr>
              <w:t>Descripción</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eventId</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UUID / String</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Identificador único del evento para trazabilidad y deduplicación estricta (idempotencia).</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occurredAt</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ISO-8601 String</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Fecha y hora exacta de ocurrencia con zona horaria (ej: 2026-08-20T11:45:00-03:00).</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eventType</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String</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Tipo de evento de dominio publicado (ej: citizenUpdated, casefileResolved).</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producer</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Object</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Módulo y servicio emisor: { 'moduleId': 'M1', 'service': 'citizens-api' }.</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subject</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String</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URI del recurso afectado (ej: citizens/8452, organizations/3311, representations/990).</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correlationId</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String (Opcional)</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ID de correlación para transacciones asincrónicas de solicitud/respuesta.</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data</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Object</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Payload con los datos específicos y tipados del evento de negocio.</w:t>
            </w:r>
          </w:p>
        </w:tc>
      </w:tr>
    </w:tbl>
    <w:p>
      <w:pPr>
        <w:pStyle w:val="Normal"/>
        <w:spacing w:before="0" w:after="160"/>
        <w:rPr/>
      </w:pPr>
      <w:r>
        <w:rPr/>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start w:val="single" w:sz="24" w:space="0" w:color="1B365D"/>
            </w:tcBorders>
            <w:shd w:fill="F0F4F8"/>
          </w:tcPr>
          <w:p>
            <w:pPr>
              <w:pStyle w:val="Normal"/>
              <w:spacing w:before="40" w:after="80"/>
              <w:rPr/>
            </w:pPr>
            <w:r>
              <w:rPr>
                <w:b/>
                <w:color w:val="1B365D"/>
                <w:sz w:val="20"/>
              </w:rPr>
              <w:t xml:space="preserve">📌 </w:t>
            </w:r>
            <w:r>
              <w:rPr>
                <w:b/>
                <w:color w:val="1B365D"/>
                <w:sz w:val="20"/>
              </w:rPr>
              <w:t>REGLAS DE RESILIENCIA Y DISTRIBUCIÓN</w:t>
              <w:br/>
            </w:r>
            <w:r>
              <w:rPr>
                <w:color w:val="334155"/>
                <w:sz w:val="19"/>
              </w:rPr>
              <w:t>1. Patrón Outbox en PostgreSQL: Cada evento se persiste atómicamente en la tabla 'events' como EMITIDO.</w:t>
              <w:br/>
              <w:t>2. Tolerancia a Fallos: Si RabbitMQ no está disponible, la transacción de base de datos no falla.</w:t>
              <w:br/>
              <w:t>3. Idempotencia: Los consumidores validan por eventId antes de procesar, evitando duplicados en reintentos.</w:t>
            </w:r>
          </w:p>
        </w:tc>
      </w:tr>
    </w:tbl>
    <w:p>
      <w:pPr>
        <w:pStyle w:val="Normal"/>
        <w:spacing w:before="0" w:after="80"/>
        <w:rPr/>
      </w:pPr>
      <w:r>
        <w:rPr/>
      </w:r>
    </w:p>
    <w:p>
      <w:pPr>
        <w:pStyle w:val="Heading1"/>
        <w:keepNext w:val="true"/>
        <w:spacing w:before="360" w:after="120"/>
        <w:rPr/>
      </w:pPr>
      <w:r>
        <w:rPr>
          <w:b/>
          <w:color w:val="1B365D"/>
          <w:sz w:val="32"/>
        </w:rPr>
        <w:t>2. Catálogo Oficial de Eventos Publicados y Consumidos</w:t>
      </w:r>
    </w:p>
    <w:p>
      <w:pPr>
        <w:pStyle w:val="Heading2"/>
        <w:keepNext w:val="true"/>
        <w:spacing w:before="280" w:after="80"/>
        <w:rPr/>
      </w:pPr>
      <w:r>
        <w:rPr>
          <w:b/>
          <w:color w:val="0E7490"/>
          <w:sz w:val="26"/>
        </w:rPr>
        <w:t>2.1. Evento citizenUpdated (M1 hacia M2 y M5)</w:t>
      </w:r>
    </w:p>
    <w:p>
      <w:pPr>
        <w:pStyle w:val="Normal"/>
        <w:spacing w:before="0" w:after="80"/>
        <w:rPr/>
      </w:pPr>
      <w:r>
        <w:rPr/>
        <w:t>Cubre el ciclo de vida completo de un ciudadano. El campo 'updateType' determina la transición y 'details' contiene la información contextual correspondiente.</w:t>
      </w:r>
    </w:p>
    <w:p>
      <w:pPr>
        <w:pStyle w:val="Heading3"/>
        <w:keepNext w:val="true"/>
        <w:spacing w:before="200" w:after="40"/>
        <w:rPr/>
      </w:pPr>
      <w:r>
        <w:rPr>
          <w:b/>
          <w:color w:val="334155"/>
          <w:sz w:val="22"/>
        </w:rPr>
        <w:t>2.1.1. REGISTERED (Alta de Ciudadano)</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citizenUpdated -&gt; REGISTERED</w:t>
              <w:br/>
            </w:r>
            <w:r>
              <w:rPr>
                <w:rFonts w:ascii="Consolas" w:hAnsi="Consolas"/>
                <w:color w:val="1E293B"/>
                <w:sz w:val="17"/>
              </w:rPr>
              <w:t>{</w:t>
              <w:br/>
              <w:t xml:space="preserve">  "eventId": "M1-EVT-000123",</w:t>
              <w:br/>
              <w:t xml:space="preserve">  "occurredAt": "2026-08-20T11:45:00-03:00",</w:t>
              <w:br/>
              <w:t xml:space="preserve">  "eventType": "citizenUpdated",</w:t>
              <w:br/>
              <w:t xml:space="preserve">  "producer": { "moduleId": "M1", "service": "citizens-api" },</w:t>
              <w:br/>
              <w:t xml:space="preserve">  "subject": "citizens/8452",</w:t>
              <w:br/>
              <w:t xml:space="preserve">  "data": {</w:t>
              <w:br/>
              <w:t xml:space="preserve">    "citizenId": 8452,</w:t>
              <w:br/>
              <w:t xml:space="preserve">    "updateType": "REGISTERED",</w:t>
              <w:br/>
              <w:t xml:space="preserve">    "details": {</w:t>
              <w:br/>
              <w:t xml:space="preserve">      "dni": "34567890",</w:t>
              <w:br/>
              <w:t xml:space="preserve">      "cuil": "20345678901",</w:t>
              <w:br/>
              <w:t xml:space="preserve">      "name": "Marcos",</w:t>
              <w:br/>
              <w:t xml:space="preserve">      "lastname": "Ferreyra",</w:t>
              <w:br/>
              <w:t xml:space="preserve">      "birthdate": "1990-04-12",</w:t>
              <w:br/>
              <w:t xml:space="preserve">      "state": "ACTIVE",</w:t>
              <w:br/>
              <w:t xml:space="preserve">      "nationality": "argentina",</w:t>
              <w:br/>
              <w:t xml:space="preserve">      "address": {</w:t>
              <w:br/>
              <w:t xml:space="preserve">        "propertyId": 5501,</w:t>
              <w:br/>
              <w:t xml:space="preserve">        "street": "Av. Rivadavia",</w:t>
              <w:br/>
              <w:t xml:space="preserve">        "number": "1450",</w:t>
              <w:br/>
              <w:t xml:space="preserve">        "primary": true,</w:t>
              <w:br/>
              <w:t xml:space="preserve">        "effectiveFrom": "2026-08-20"</w:t>
              <w:br/>
              <w:t xml:space="preserve">      }</w:t>
              <w:br/>
              <w:t xml:space="preserve">    },</w:t>
              <w:br/>
              <w:t xml:space="preserve">    "updatedBy": { "type": "SELF_SERVICE", "id": 8452 }</w:t>
              <w:br/>
              <w:t xml:space="preserve">  }</w:t>
              <w:br/>
              <w:t>}</w:t>
            </w:r>
          </w:p>
        </w:tc>
      </w:tr>
    </w:tbl>
    <w:p>
      <w:pPr>
        <w:pStyle w:val="Normal"/>
        <w:spacing w:before="0" w:after="120"/>
        <w:rPr/>
      </w:pPr>
      <w:r>
        <w:rPr/>
      </w:r>
    </w:p>
    <w:p>
      <w:pPr>
        <w:pStyle w:val="Heading3"/>
        <w:keepNext w:val="true"/>
        <w:spacing w:before="200" w:after="40"/>
        <w:rPr/>
      </w:pPr>
      <w:r>
        <w:rPr>
          <w:b/>
          <w:color w:val="334155"/>
          <w:sz w:val="22"/>
        </w:rPr>
        <w:t>2.1.2. BLOCKED (Bloqueo Preventivo de Ciudadano)</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citizenUpdated -&gt; BLOCKED</w:t>
              <w:br/>
            </w:r>
            <w:r>
              <w:rPr>
                <w:rFonts w:ascii="Consolas" w:hAnsi="Consolas"/>
                <w:color w:val="1E293B"/>
                <w:sz w:val="17"/>
              </w:rPr>
              <w:t>{</w:t>
              <w:br/>
              <w:t xml:space="preserve">  "eventId": "M1-EVT-000125",</w:t>
              <w:br/>
              <w:t xml:space="preserve">  "occurredAt": "2026-08-20T16:02:00-03:00",</w:t>
              <w:br/>
              <w:t xml:space="preserve">  "eventType": "citizenUpdated",</w:t>
              <w:br/>
              <w:t xml:space="preserve">  "producer": { "moduleId": "M1", "service": "citizens-api" },</w:t>
              <w:br/>
              <w:t xml:space="preserve">  "subject": "citizens/8452",</w:t>
              <w:br/>
              <w:t xml:space="preserve">  "data": {</w:t>
              <w:br/>
              <w:t xml:space="preserve">    "citizenId": 8452,</w:t>
              <w:br/>
              <w:t xml:space="preserve">    "updateType": "BLOCKED",</w:t>
              <w:br/>
              <w:t xml:space="preserve">    "details": {</w:t>
              <w:br/>
              <w:t xml:space="preserve">      "reason": "DOCUMENTACION_APOCRIFA",</w:t>
              <w:br/>
              <w:t xml:space="preserve">      "reviewRequired": true</w:t>
              <w:br/>
              <w:t xml:space="preserve">    },</w:t>
              <w:br/>
              <w:t xml:space="preserve">    "updatedBy": { "type": "AREA_USER", "id": 14 }</w:t>
              <w:br/>
              <w:t xml:space="preserve">  }</w:t>
              <w:br/>
              <w:t>}</w:t>
            </w:r>
          </w:p>
        </w:tc>
      </w:tr>
    </w:tbl>
    <w:p>
      <w:pPr>
        <w:pStyle w:val="Normal"/>
        <w:spacing w:before="0" w:after="120"/>
        <w:rPr/>
      </w:pPr>
      <w:r>
        <w:rPr/>
      </w:r>
    </w:p>
    <w:p>
      <w:pPr>
        <w:pStyle w:val="Heading3"/>
        <w:keepNext w:val="true"/>
        <w:spacing w:before="200" w:after="40"/>
        <w:rPr/>
      </w:pPr>
      <w:r>
        <w:rPr>
          <w:b/>
          <w:color w:val="334155"/>
          <w:sz w:val="22"/>
        </w:rPr>
        <w:t>2.1.3. DECEASED (Defunción de Ciudadano)</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citizenUpdated -&gt; DECEASED</w:t>
              <w:br/>
            </w:r>
            <w:r>
              <w:rPr>
                <w:rFonts w:ascii="Consolas" w:hAnsi="Consolas"/>
                <w:color w:val="1E293B"/>
                <w:sz w:val="17"/>
              </w:rPr>
              <w:t>{</w:t>
              <w:br/>
              <w:t xml:space="preserve">  "eventId": "M1-EVT-000126",</w:t>
              <w:br/>
              <w:t xml:space="preserve">  "occurredAt": "2026-08-21T09:30:00-03:00",</w:t>
              <w:br/>
              <w:t xml:space="preserve">  "eventType": "citizenUpdated",</w:t>
              <w:br/>
              <w:t xml:space="preserve">  "producer": { "moduleId": "M1", "service": "citizens-api" },</w:t>
              <w:br/>
              <w:t xml:space="preserve">  "subject": "citizens/8452",</w:t>
              <w:br/>
              <w:t xml:space="preserve">  "data": {</w:t>
              <w:br/>
              <w:t xml:space="preserve">    "citizenId": 8452,</w:t>
              <w:br/>
              <w:t xml:space="preserve">    "updateType": "DECEASED",</w:t>
              <w:br/>
              <w:t xml:space="preserve">    "details": {</w:t>
              <w:br/>
              <w:t xml:space="preserve">      "deceasedAt": "2026-08-19",</w:t>
              <w:br/>
              <w:t xml:space="preserve">      "source": "REGISTRO_CIVIL"</w:t>
              <w:br/>
              <w:t xml:space="preserve">    },</w:t>
              <w:br/>
              <w:t xml:space="preserve">    "updatedBy": { "type": "AREA_USER", "id": 9 }</w:t>
              <w:br/>
              <w:t xml:space="preserve">  }</w:t>
              <w:br/>
              <w:t>}</w:t>
            </w:r>
          </w:p>
        </w:tc>
      </w:tr>
    </w:tbl>
    <w:p>
      <w:pPr>
        <w:pStyle w:val="Normal"/>
        <w:spacing w:before="0" w:after="120"/>
        <w:rPr/>
      </w:pPr>
      <w:r>
        <w:rPr/>
      </w:r>
    </w:p>
    <w:p>
      <w:pPr>
        <w:pStyle w:val="Heading3"/>
        <w:keepNext w:val="true"/>
        <w:spacing w:before="200" w:after="40"/>
        <w:rPr/>
      </w:pPr>
      <w:r>
        <w:rPr>
          <w:b/>
          <w:color w:val="334155"/>
          <w:sz w:val="22"/>
        </w:rPr>
        <w:t>2.1.4. ADDRESS_UPDATED (Cambio de Domicilio Principal)</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citizenUpdated -&gt; ADDRESS_UPDATED</w:t>
              <w:br/>
            </w:r>
            <w:r>
              <w:rPr>
                <w:rFonts w:ascii="Consolas" w:hAnsi="Consolas"/>
                <w:color w:val="1E293B"/>
                <w:sz w:val="17"/>
              </w:rPr>
              <w:t>{</w:t>
              <w:br/>
              <w:t xml:space="preserve">  "eventId": "M1-EVT-000130",</w:t>
              <w:br/>
              <w:t xml:space="preserve">  "occurredAt": "2026-08-22T08:40:00-03:00",</w:t>
              <w:br/>
              <w:t xml:space="preserve">  "eventType": "citizenUpdated",</w:t>
              <w:br/>
              <w:t xml:space="preserve">  "producer": { "moduleId": "M1", "service": "citizens-api" },</w:t>
              <w:br/>
              <w:t xml:space="preserve">  "subject": "citizens/8452",</w:t>
              <w:br/>
              <w:t xml:space="preserve">  "data": {</w:t>
              <w:br/>
              <w:t xml:space="preserve">    "citizenId": 8452,</w:t>
              <w:br/>
              <w:t xml:space="preserve">    "updateType": "ADDRESS_UPDATED",</w:t>
              <w:br/>
              <w:t xml:space="preserve">    "details": {</w:t>
              <w:br/>
              <w:t xml:space="preserve">      "previousAddress": {</w:t>
              <w:br/>
              <w:t xml:space="preserve">        "propertyId": 5501,</w:t>
              <w:br/>
              <w:t xml:space="preserve">        "street": "Av. Rivadavia",</w:t>
              <w:br/>
              <w:t xml:space="preserve">        "number": "1450",</w:t>
              <w:br/>
              <w:t xml:space="preserve">        "effectiveUntil": "2026-08-21"</w:t>
              <w:br/>
              <w:t xml:space="preserve">      },</w:t>
              <w:br/>
              <w:t xml:space="preserve">      "newAddress": {</w:t>
              <w:br/>
              <w:t xml:space="preserve">        "propertyId": 5602,</w:t>
              <w:br/>
              <w:t xml:space="preserve">        "street": "San Martín",</w:t>
              <w:br/>
              <w:t xml:space="preserve">        "number": "870",</w:t>
              <w:br/>
              <w:t xml:space="preserve">        "primary": true,</w:t>
              <w:br/>
              <w:t xml:space="preserve">        "effectiveFrom": "2026-08-22"</w:t>
              <w:br/>
              <w:t xml:space="preserve">      }</w:t>
              <w:br/>
              <w:t xml:space="preserve">    },</w:t>
              <w:br/>
              <w:t xml:space="preserve">    "updatedBy": { "type": "AREA_USER", "id": 14 }</w:t>
              <w:br/>
              <w:t xml:space="preserve">  }</w:t>
              <w:br/>
              <w:t>}</w:t>
            </w:r>
          </w:p>
        </w:tc>
      </w:tr>
    </w:tbl>
    <w:p>
      <w:pPr>
        <w:pStyle w:val="Normal"/>
        <w:spacing w:before="0" w:after="120"/>
        <w:rPr/>
      </w:pPr>
      <w:r>
        <w:rPr/>
      </w:r>
    </w:p>
    <w:p>
      <w:pPr>
        <w:pStyle w:val="Heading2"/>
        <w:keepNext w:val="true"/>
        <w:spacing w:before="280" w:after="80"/>
        <w:rPr/>
      </w:pPr>
      <w:r>
        <w:rPr>
          <w:b/>
          <w:color w:val="0E7490"/>
          <w:sz w:val="26"/>
        </w:rPr>
        <w:t>2.2. Evento casefileResolved (M1 hacia M3 Obras Públicas)</w:t>
      </w:r>
    </w:p>
    <w:p>
      <w:pPr>
        <w:pStyle w:val="Normal"/>
        <w:spacing w:before="0" w:after="80"/>
        <w:rPr/>
      </w:pPr>
      <w:r>
        <w:rPr/>
        <w:t>Se dispara automáticamente cuando un expediente alcanza el estado 'RESUELTO'. Informa a Obras Públicas el dictamen administrativo y la referencia de obra pública vinculada.</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casefileResolved</w:t>
              <w:br/>
            </w:r>
            <w:r>
              <w:rPr>
                <w:rFonts w:ascii="Consolas" w:hAnsi="Consolas"/>
                <w:color w:val="1E293B"/>
                <w:sz w:val="17"/>
              </w:rPr>
              <w:t>{</w:t>
              <w:br/>
              <w:t xml:space="preserve">  "eventId": "M1-EVT-008921",</w:t>
              <w:br/>
              <w:t xml:space="preserve">  "occurredAt": "2026-10-15T11:45:00-03:00",</w:t>
              <w:br/>
              <w:t xml:space="preserve">  "eventType": "casefileResolved",</w:t>
              <w:br/>
              <w:t xml:space="preserve">  "producer": { "moduleId": "M1", "service": "expedientes-api" },</w:t>
              <w:br/>
              <w:t xml:space="preserve">  "subject": "caseFiles/1042",</w:t>
              <w:br/>
              <w:t xml:space="preserve">  "data": {</w:t>
              <w:br/>
              <w:t xml:space="preserve">    "caseFileId": 1042,</w:t>
              <w:br/>
              <w:t xml:space="preserve">    "caseFileNumber": "EXP-2026-001042",</w:t>
              <w:br/>
              <w:t xml:space="preserve">    "state": "resolved",</w:t>
              <w:br/>
              <w:t xml:space="preserve">    "resolution": "approved",</w:t>
              <w:br/>
              <w:t xml:space="preserve">    "initiatingArea": "Obras Públicas",</w:t>
              <w:br/>
              <w:t xml:space="preserve">    "title": "Aprobación y autorización de ejecución de obra pública",</w:t>
              <w:br/>
              <w:t xml:space="preserve">    "citizenId": 84,</w:t>
              <w:br/>
              <w:t xml:space="preserve">    "externalReference": {</w:t>
              <w:br/>
              <w:t xml:space="preserve">      "type": "PUBLIC_WORKS_PROJECT",</w:t>
              <w:br/>
              <w:t xml:space="preserve">      "id": "OBRA-8832"</w:t>
              <w:br/>
              <w:t xml:space="preserve">    },</w:t>
              <w:br/>
              <w:t xml:space="preserve">    "resolutionSummary": "Dictamen administrativo favorable. Se autoriza la ejecución de la obra conforme al pliego técnico.",</w:t>
              <w:br/>
              <w:t xml:space="preserve">    "updatedBy": { "type": "AREA_USER", "id": 32424 },</w:t>
              <w:br/>
              <w:t xml:space="preserve">    "statusChangedAt": "2026-10-15T11:45:00-03:00"</w:t>
              <w:br/>
              <w:t xml:space="preserve">  }</w:t>
              <w:br/>
              <w:t>}</w:t>
            </w:r>
          </w:p>
        </w:tc>
      </w:tr>
    </w:tbl>
    <w:p>
      <w:pPr>
        <w:pStyle w:val="Normal"/>
        <w:spacing w:before="0" w:after="120"/>
        <w:rPr/>
      </w:pPr>
      <w:r>
        <w:rPr/>
      </w:r>
    </w:p>
    <w:p>
      <w:pPr>
        <w:pStyle w:val="Heading2"/>
        <w:keepNext w:val="true"/>
        <w:spacing w:before="280" w:after="80"/>
        <w:rPr/>
      </w:pPr>
      <w:r>
        <w:rPr>
          <w:b/>
          <w:color w:val="0E7490"/>
          <w:sz w:val="26"/>
        </w:rPr>
        <w:t>2.3. Eventos citizenInfoDelivered y organizationInfoDelivered (M1 hacia M6)</w:t>
      </w:r>
    </w:p>
    <w:p>
      <w:pPr>
        <w:pStyle w:val="Normal"/>
        <w:spacing w:before="0" w:after="80"/>
        <w:rPr/>
      </w:pPr>
      <w:r>
        <w:rPr/>
        <w:t>Respuestas asincrónicas emitidas cuando otro módulo (ej: M6 Ambiente y Servicios Urbanos) consulta datos de identidad vía GET /ciudadanos/{id}/identidad o GET /organizaciones/{id}/identidad.</w:t>
      </w:r>
    </w:p>
    <w:p>
      <w:pPr>
        <w:pStyle w:val="Heading3"/>
        <w:keepNext w:val="true"/>
        <w:spacing w:before="200" w:after="40"/>
        <w:rPr/>
      </w:pPr>
      <w:r>
        <w:rPr>
          <w:b/>
          <w:color w:val="334155"/>
          <w:sz w:val="22"/>
        </w:rPr>
        <w:t>2.3.1. citizenInfoDelivered</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citizenInfoDelivered</w:t>
              <w:br/>
            </w:r>
            <w:r>
              <w:rPr>
                <w:rFonts w:ascii="Consolas" w:hAnsi="Consolas"/>
                <w:color w:val="1E293B"/>
                <w:sz w:val="17"/>
              </w:rPr>
              <w:t>{</w:t>
              <w:br/>
              <w:t xml:space="preserve">  "eventId": "M1-EVT-000201",</w:t>
              <w:br/>
              <w:t xml:space="preserve">  "occurredAt": "2026-08-22T09:00:00-03:00",</w:t>
              <w:br/>
              <w:t xml:space="preserve">  "eventType": "citizenInfoDelivered",</w:t>
              <w:br/>
              <w:t xml:space="preserve">  "producer": { "moduleId": "M1", "service": "citizens-api" },</w:t>
              <w:br/>
              <w:t xml:space="preserve">  "subject": "citizens/8452",</w:t>
              <w:br/>
              <w:t xml:space="preserve">  "correlationId": "M6-REQ-000045",</w:t>
              <w:br/>
              <w:t xml:space="preserve">  "data": {</w:t>
              <w:br/>
              <w:t xml:space="preserve">    "citizenId": 8452,</w:t>
              <w:br/>
              <w:t xml:space="preserve">    "fullName": "Marcos Ferreyra",</w:t>
              <w:br/>
              <w:t xml:space="preserve">    "documentId": "34567890",</w:t>
              <w:br/>
              <w:t xml:space="preserve">    "phone": "+54 11 4455-6677",</w:t>
              <w:br/>
              <w:t xml:space="preserve">    "email": "marcos.ferreyra@mail.com",</w:t>
              <w:br/>
              <w:t xml:space="preserve">    "address": {</w:t>
              <w:br/>
              <w:t xml:space="preserve">      "street": "San Martín",</w:t>
              <w:br/>
              <w:t xml:space="preserve">      "number": "870",</w:t>
              <w:br/>
              <w:t xml:space="preserve">      "neighborhoodId": "BARR-014"</w:t>
              <w:br/>
              <w:t xml:space="preserve">    }</w:t>
              <w:br/>
              <w:t xml:space="preserve">  }</w:t>
              <w:br/>
              <w:t>}</w:t>
            </w:r>
          </w:p>
        </w:tc>
      </w:tr>
    </w:tbl>
    <w:p>
      <w:pPr>
        <w:pStyle w:val="Normal"/>
        <w:spacing w:before="0" w:after="120"/>
        <w:rPr/>
      </w:pPr>
      <w:r>
        <w:rPr/>
      </w:r>
    </w:p>
    <w:p>
      <w:pPr>
        <w:pStyle w:val="Heading3"/>
        <w:keepNext w:val="true"/>
        <w:spacing w:before="200" w:after="40"/>
        <w:rPr/>
      </w:pPr>
      <w:r>
        <w:rPr>
          <w:b/>
          <w:color w:val="334155"/>
          <w:sz w:val="22"/>
        </w:rPr>
        <w:t>2.3.2. organizationInfoDelivered</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organizationInfoDelivered</w:t>
              <w:br/>
            </w:r>
            <w:r>
              <w:rPr>
                <w:rFonts w:ascii="Consolas" w:hAnsi="Consolas"/>
                <w:color w:val="1E293B"/>
                <w:sz w:val="17"/>
              </w:rPr>
              <w:t>{</w:t>
              <w:br/>
              <w:t xml:space="preserve">  "eventId": "M1-EVT-000202",</w:t>
              <w:br/>
              <w:t xml:space="preserve">  "occurredAt": "2026-08-22T09:05:00-03:00",</w:t>
              <w:br/>
              <w:t xml:space="preserve">  "eventType": "organizationInfoDelivered",</w:t>
              <w:br/>
              <w:t xml:space="preserve">  "producer": { "moduleId": "M1", "service": "organizations-api" },</w:t>
              <w:br/>
              <w:t xml:space="preserve">  "subject": "organizations/3311",</w:t>
              <w:br/>
              <w:t xml:space="preserve">  "correlationId": "M6-REQ-000046",</w:t>
              <w:br/>
              <w:t xml:space="preserve">  "data": {</w:t>
              <w:br/>
              <w:t xml:space="preserve">    "organizationId": 3311,</w:t>
              <w:br/>
              <w:t xml:space="preserve">    "cuit": 30712345678,</w:t>
              <w:br/>
              <w:t xml:space="preserve">    "taxId": "30712345678",</w:t>
              <w:br/>
              <w:t xml:space="preserve">    "legalName": "Panadería Del Sol S.R.L.",</w:t>
              <w:br/>
              <w:t xml:space="preserve">    "tradeName": "Panadería Del Sol",</w:t>
              <w:br/>
              <w:t xml:space="preserve">    "status": "ACTIVA"</w:t>
              <w:br/>
              <w:t xml:space="preserve">  }</w:t>
              <w:br/>
              <w:t>}</w:t>
            </w:r>
          </w:p>
        </w:tc>
      </w:tr>
    </w:tbl>
    <w:p>
      <w:pPr>
        <w:pStyle w:val="Normal"/>
        <w:spacing w:before="0" w:after="120"/>
        <w:rPr/>
      </w:pPr>
      <w:r>
        <w:rPr/>
      </w:r>
    </w:p>
    <w:p>
      <w:pPr>
        <w:pStyle w:val="Heading2"/>
        <w:keepNext w:val="true"/>
        <w:spacing w:before="280" w:after="80"/>
        <w:rPr/>
      </w:pPr>
      <w:r>
        <w:rPr>
          <w:b/>
          <w:color w:val="0E7490"/>
          <w:sz w:val="26"/>
        </w:rPr>
        <w:t>2.4. Eventos de Organizaciones y Representaciones</w:t>
      </w:r>
    </w:p>
    <w:p>
      <w:pPr>
        <w:pStyle w:val="Heading3"/>
        <w:keepNext w:val="true"/>
        <w:spacing w:before="200" w:after="40"/>
        <w:rPr/>
      </w:pPr>
      <w:r>
        <w:rPr>
          <w:b/>
          <w:color w:val="334155"/>
          <w:sz w:val="22"/>
        </w:rPr>
        <w:t>2.4.1. organizationRegistered (Alta / Aprobación de Organización)</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organizationRegistered</w:t>
              <w:br/>
            </w:r>
            <w:r>
              <w:rPr>
                <w:rFonts w:ascii="Consolas" w:hAnsi="Consolas"/>
                <w:color w:val="1E293B"/>
                <w:sz w:val="17"/>
              </w:rPr>
              <w:t>{</w:t>
              <w:br/>
              <w:t xml:space="preserve">  "eventId": "M1-EVT-000127",</w:t>
              <w:br/>
              <w:t xml:space="preserve">  "occurredAt": "2026-08-21T10:15:00-03:00",</w:t>
              <w:br/>
              <w:t xml:space="preserve">  "eventType": "organizationRegistered",</w:t>
              <w:br/>
              <w:t xml:space="preserve">  "producer": { "moduleId": "M1", "service": "organizations-api" },</w:t>
              <w:br/>
              <w:t xml:space="preserve">  "subject": "organizations/3311",</w:t>
              <w:br/>
              <w:t xml:space="preserve">  "data": {</w:t>
              <w:br/>
              <w:t xml:space="preserve">    "organizationId": 3311,</w:t>
              <w:br/>
              <w:t xml:space="preserve">    "cuit": 30712345678,</w:t>
              <w:br/>
              <w:t xml:space="preserve">    "taxId": "30712345678",</w:t>
              <w:br/>
              <w:t xml:space="preserve">    "legalName": "Panadería Del Sol S.R.L.",</w:t>
              <w:br/>
              <w:t xml:space="preserve">    "tradeName": "Panadería Del Sol",</w:t>
              <w:br/>
              <w:t xml:space="preserve">    "type": "COMMERCE",</w:t>
              <w:br/>
              <w:t xml:space="preserve">    "status": "ACTIVE",</w:t>
              <w:br/>
              <w:t xml:space="preserve">    "holder": {</w:t>
              <w:br/>
              <w:t xml:space="preserve">      "personId": 8452,</w:t>
              <w:br/>
              <w:t xml:space="preserve">      "personType": "LEGAL"</w:t>
              <w:br/>
              <w:t xml:space="preserve">    }</w:t>
              <w:br/>
              <w:t xml:space="preserve">  }</w:t>
              <w:br/>
              <w:t>}</w:t>
            </w:r>
          </w:p>
        </w:tc>
      </w:tr>
    </w:tbl>
    <w:p>
      <w:pPr>
        <w:pStyle w:val="Normal"/>
        <w:spacing w:before="0" w:after="120"/>
        <w:rPr/>
      </w:pPr>
      <w:r>
        <w:rPr/>
      </w:r>
    </w:p>
    <w:p>
      <w:pPr>
        <w:pStyle w:val="Heading3"/>
        <w:keepNext w:val="true"/>
        <w:spacing w:before="200" w:after="40"/>
        <w:rPr/>
      </w:pPr>
      <w:r>
        <w:rPr>
          <w:b/>
          <w:color w:val="334155"/>
          <w:sz w:val="22"/>
        </w:rPr>
        <w:t>2.4.2. representationGranted (Poder Otorgado)</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representationGranted</w:t>
              <w:br/>
            </w:r>
            <w:r>
              <w:rPr>
                <w:rFonts w:ascii="Consolas" w:hAnsi="Consolas"/>
                <w:color w:val="1E293B"/>
                <w:sz w:val="17"/>
              </w:rPr>
              <w:t>{</w:t>
              <w:br/>
              <w:t xml:space="preserve">  "eventId": "M1-EVT-000128",</w:t>
              <w:br/>
              <w:t xml:space="preserve">  "occurredAt": "2026-08-21T11:00:00-03:00",</w:t>
              <w:br/>
              <w:t xml:space="preserve">  "eventType": "representationGranted",</w:t>
              <w:br/>
              <w:t xml:space="preserve">  "producer": { "moduleId": "M1", "service": "organizations-api" },</w:t>
              <w:br/>
              <w:t xml:space="preserve">  "subject": "representations/990",</w:t>
              <w:br/>
              <w:t xml:space="preserve">  "data": {</w:t>
              <w:br/>
              <w:t xml:space="preserve">    "representationId": 990,</w:t>
              <w:br/>
              <w:t xml:space="preserve">    "personId": 8452,</w:t>
              <w:br/>
              <w:t xml:space="preserve">    "organizationId": 3311,</w:t>
              <w:br/>
              <w:t xml:space="preserve">    "cuit": 30712345678,</w:t>
              <w:br/>
              <w:t xml:space="preserve">    "scope": "TOTAL",</w:t>
              <w:br/>
              <w:t xml:space="preserve">    "from": "2026-08-21",</w:t>
              <w:br/>
              <w:t xml:space="preserve">    "status": "VALID"</w:t>
              <w:br/>
              <w:t xml:space="preserve">  }</w:t>
              <w:br/>
              <w:t>}</w:t>
            </w:r>
          </w:p>
        </w:tc>
      </w:tr>
    </w:tbl>
    <w:p>
      <w:pPr>
        <w:pStyle w:val="Normal"/>
        <w:spacing w:before="0" w:after="120"/>
        <w:rPr/>
      </w:pPr>
      <w:r>
        <w:rPr/>
      </w:r>
    </w:p>
    <w:p>
      <w:pPr>
        <w:pStyle w:val="Heading3"/>
        <w:keepNext w:val="true"/>
        <w:spacing w:before="200" w:after="40"/>
        <w:rPr/>
      </w:pPr>
      <w:r>
        <w:rPr>
          <w:b/>
          <w:color w:val="334155"/>
          <w:sz w:val="22"/>
        </w:rPr>
        <w:t>2.4.3. representationExpired (Poder Revocado o Vencido)</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representationExpired</w:t>
              <w:br/>
            </w:r>
            <w:r>
              <w:rPr>
                <w:rFonts w:ascii="Consolas" w:hAnsi="Consolas"/>
                <w:color w:val="1E293B"/>
                <w:sz w:val="17"/>
              </w:rPr>
              <w:t>{</w:t>
              <w:br/>
              <w:t xml:space="preserve">  "eventId": "M1-EVT-000129",</w:t>
              <w:br/>
              <w:t xml:space="preserve">  "occurredAt": "2026-09-15T00:05:00-03:00",</w:t>
              <w:br/>
              <w:t xml:space="preserve">  "eventType": "representationExpired",</w:t>
              <w:br/>
              <w:t xml:space="preserve">  "producer": { "moduleId": "M1", "service": "organizations-api" },</w:t>
              <w:br/>
              <w:t xml:space="preserve">  "subject": "representations/990",</w:t>
              <w:br/>
              <w:t xml:space="preserve">  "data": {</w:t>
              <w:br/>
              <w:t xml:space="preserve">    "representationId": 990,</w:t>
              <w:br/>
              <w:t xml:space="preserve">    "personId": 8452,</w:t>
              <w:br/>
              <w:t xml:space="preserve">    "organizationId": 3311,</w:t>
              <w:br/>
              <w:t xml:space="preserve">    "cuit": 30712345678,</w:t>
              <w:br/>
              <w:t xml:space="preserve">    "until": "2026-09-14",</w:t>
              <w:br/>
              <w:t xml:space="preserve">    "status": "EXPIRED"</w:t>
              <w:br/>
              <w:t xml:space="preserve">  }</w:t>
              <w:br/>
              <w:t>}</w:t>
            </w:r>
          </w:p>
        </w:tc>
      </w:tr>
    </w:tbl>
    <w:p>
      <w:pPr>
        <w:pStyle w:val="Normal"/>
        <w:spacing w:before="0" w:after="120"/>
        <w:rPr/>
      </w:pPr>
      <w:r>
        <w:rPr/>
      </w:r>
    </w:p>
    <w:p>
      <w:pPr>
        <w:pStyle w:val="Heading2"/>
        <w:keepNext w:val="true"/>
        <w:spacing w:before="280" w:after="80"/>
        <w:rPr/>
      </w:pPr>
      <w:r>
        <w:rPr>
          <w:b/>
          <w:color w:val="0E7490"/>
          <w:sz w:val="26"/>
        </w:rPr>
        <w:t>2.5. Intercambio con Módulo 8 (Desarrollo Social)</w:t>
      </w:r>
    </w:p>
    <w:p>
      <w:pPr>
        <w:pStyle w:val="Normal"/>
        <w:spacing w:before="0" w:after="80"/>
        <w:rPr/>
      </w:pPr>
      <w:r>
        <w:rPr/>
        <w:t>M8 publica 'socialDocumentationRequested'. El Módulo 1 lo consume de la cola RabbitMQ 'modulo1.m8.documentation.requests', registra el evento como RECIBIDO en PostgreSQL (idempotencia) y emite automáticamente 'socialDocumentationDelivered' con el correlationId correspondiente.</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socialDocumentationDelivered (Respuesta a M8)</w:t>
              <w:br/>
            </w:r>
            <w:r>
              <w:rPr>
                <w:rFonts w:ascii="Consolas" w:hAnsi="Consolas"/>
                <w:color w:val="1E293B"/>
                <w:sz w:val="17"/>
              </w:rPr>
              <w:t>{</w:t>
              <w:br/>
              <w:t xml:space="preserve">  "eventId": "M1-EVT-000210",</w:t>
              <w:br/>
              <w:t xml:space="preserve">  "occurredAt": "2026-08-21T10:35:00-03:00",</w:t>
              <w:br/>
              <w:t xml:space="preserve">  "eventType": "socialDocumentationDelivered",</w:t>
              <w:br/>
              <w:t xml:space="preserve">  "producer": { "moduleId": "M1", "service": "expedientes-api" },</w:t>
              <w:br/>
              <w:t xml:space="preserve">  "subject": "citizens/8452",</w:t>
              <w:br/>
              <w:t xml:space="preserve">  "correlationId": "3f7a1c2e-84b0-4d9e-a123-000000000001",</w:t>
              <w:br/>
              <w:t xml:space="preserve">  "data": {</w:t>
              <w:br/>
              <w:t xml:space="preserve">    "citizenId": 8452,</w:t>
              <w:br/>
              <w:t xml:space="preserve">    "applicationId": "sol-00456",</w:t>
              <w:br/>
              <w:t xml:space="preserve">    "programId": "prog-00789",</w:t>
              <w:br/>
              <w:t xml:space="preserve">    "files": [</w:t>
              <w:br/>
              <w:t xml:space="preserve">      {</w:t>
              <w:br/>
              <w:t xml:space="preserve">        "fileId": "exp-00981",</w:t>
              <w:br/>
              <w:t xml:space="preserve">        "number": "EXP-2026-00981",</w:t>
              <w:br/>
              <w:t xml:space="preserve">        "initiatingArea": "SOCIAL_DEVELOPMENT",</w:t>
              <w:br/>
              <w:t xml:space="preserve">        "status": "IN_PROGRESS",</w:t>
              <w:br/>
              <w:t xml:space="preserve">        "documentationRequests": [</w:t>
              <w:br/>
              <w:t xml:space="preserve">          {</w:t>
              <w:br/>
              <w:t xml:space="preserve">            "requestId": "sol-doc-3341",</w:t>
              <w:br/>
              <w:t xml:space="preserve">            "documentType": "INCOME_CERTIFICATE",</w:t>
              <w:br/>
              <w:t xml:space="preserve">            "status": "PENDING",</w:t>
              <w:br/>
              <w:t xml:space="preserve">            "documentId": null</w:t>
              <w:br/>
              <w:t xml:space="preserve">          },</w:t>
              <w:br/>
              <w:t xml:space="preserve">          {</w:t>
              <w:br/>
              <w:t xml:space="preserve">            "requestId": "sol-doc-3342",</w:t>
              <w:br/>
              <w:t xml:space="preserve">            "documentType": "BIRTH_CERTIFICATE",</w:t>
              <w:br/>
              <w:t xml:space="preserve">            "status": "COMPLETED",</w:t>
              <w:br/>
              <w:t xml:space="preserve">            "documentId": "doc-77120"</w:t>
              <w:br/>
              <w:t xml:space="preserve">          }</w:t>
              <w:br/>
              <w:t xml:space="preserve">        ]</w:t>
              <w:br/>
              <w:t xml:space="preserve">      }</w:t>
              <w:br/>
              <w:t xml:space="preserve">    ]</w:t>
              <w:br/>
              <w:t xml:space="preserve">  }</w:t>
              <w:br/>
              <w:t>}</w:t>
            </w:r>
          </w:p>
        </w:tc>
      </w:tr>
    </w:tbl>
    <w:p>
      <w:pPr>
        <w:pStyle w:val="Normal"/>
        <w:spacing w:before="0" w:after="120"/>
        <w:rPr/>
      </w:pPr>
      <w:r>
        <w:rPr/>
      </w:r>
    </w:p>
    <w:p>
      <w:pPr>
        <w:pStyle w:val="Heading1"/>
        <w:keepNext w:val="true"/>
        <w:spacing w:before="360" w:after="120"/>
        <w:rPr/>
      </w:pPr>
      <w:r>
        <w:rPr>
          <w:b/>
          <w:color w:val="1B365D"/>
          <w:sz w:val="32"/>
        </w:rPr>
        <w:t>3. Especificación del Endpoint de Inicio de Sesión de Usuario</w:t>
      </w:r>
    </w:p>
    <w:p>
      <w:pPr>
        <w:pStyle w:val="Normal"/>
        <w:spacing w:before="0" w:after="120"/>
        <w:rPr/>
      </w:pPr>
      <w:r>
        <w:rPr/>
        <w:t>Este endpoint unificado permite a las demás aplicaciones y módulos autenticar a un ciudadano o a un empleado municipal utilizando sus credenciales registradas. Devuelve el estado de autenticación, la identidad completa (con nombres, documento y CUIT real), los tokens criptográficos de sesión (Access Token y Refresh Token), y la lista de contactos verificados.</w:t>
      </w:r>
    </w:p>
    <w:tbl>
      <w:tblPr>
        <w:tblW w:w="9936"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4968"/>
        <w:gridCol w:w="4967"/>
      </w:tblGrid>
      <w:tr>
        <w:trPr/>
        <w:tc>
          <w:tcPr>
            <w:tcW w:w="4968" w:type="dxa"/>
            <w:tcBorders>
              <w:top w:val="single" w:sz="4" w:space="0" w:color="E2E8F0"/>
              <w:bottom w:val="single" w:sz="4" w:space="0" w:color="E2E8F0"/>
            </w:tcBorders>
            <w:shd w:fill="F8FAFC"/>
          </w:tcPr>
          <w:p>
            <w:pPr>
              <w:pStyle w:val="Normal"/>
              <w:spacing w:before="0" w:after="0"/>
              <w:rPr/>
            </w:pPr>
            <w:r>
              <w:rPr>
                <w:b/>
                <w:color w:val="1E293B"/>
                <w:sz w:val="18"/>
              </w:rPr>
              <w:t>Método HTTP y Ruta</w:t>
            </w:r>
          </w:p>
        </w:tc>
        <w:tc>
          <w:tcPr>
            <w:tcW w:w="4967" w:type="dxa"/>
            <w:tcBorders>
              <w:top w:val="single" w:sz="4" w:space="0" w:color="E2E8F0"/>
              <w:bottom w:val="single" w:sz="4" w:space="0" w:color="E2E8F0"/>
            </w:tcBorders>
            <w:shd w:fill="F8FAFC"/>
          </w:tcPr>
          <w:p>
            <w:pPr>
              <w:pStyle w:val="Normal"/>
              <w:spacing w:before="0" w:after="0"/>
              <w:rPr/>
            </w:pPr>
            <w:r>
              <w:rPr>
                <w:color w:val="1E293B"/>
                <w:sz w:val="18"/>
              </w:rPr>
              <w:t>POST /auth/usuario/login</w:t>
            </w:r>
          </w:p>
        </w:tc>
      </w:tr>
      <w:tr>
        <w:trPr/>
        <w:tc>
          <w:tcPr>
            <w:tcW w:w="4968" w:type="dxa"/>
            <w:tcBorders>
              <w:top w:val="single" w:sz="4" w:space="0" w:color="E2E8F0"/>
              <w:bottom w:val="single" w:sz="4" w:space="0" w:color="E2E8F0"/>
            </w:tcBorders>
            <w:shd w:fill="FFFFFF"/>
          </w:tcPr>
          <w:p>
            <w:pPr>
              <w:pStyle w:val="Normal"/>
              <w:spacing w:before="0" w:after="0"/>
              <w:rPr/>
            </w:pPr>
            <w:r>
              <w:rPr>
                <w:b/>
                <w:color w:val="1E293B"/>
                <w:sz w:val="18"/>
              </w:rPr>
              <w:t>Headers de Solicitud</w:t>
            </w:r>
          </w:p>
        </w:tc>
        <w:tc>
          <w:tcPr>
            <w:tcW w:w="4967" w:type="dxa"/>
            <w:tcBorders>
              <w:top w:val="single" w:sz="4" w:space="0" w:color="E2E8F0"/>
              <w:bottom w:val="single" w:sz="4" w:space="0" w:color="E2E8F0"/>
            </w:tcBorders>
            <w:shd w:fill="FFFFFF"/>
          </w:tcPr>
          <w:p>
            <w:pPr>
              <w:pStyle w:val="Normal"/>
              <w:spacing w:before="0" w:after="0"/>
              <w:rPr/>
            </w:pPr>
            <w:r>
              <w:rPr>
                <w:color w:val="1E293B"/>
                <w:sz w:val="18"/>
              </w:rPr>
              <w:t>Content-Type: application/json</w:t>
            </w:r>
          </w:p>
        </w:tc>
      </w:tr>
      <w:tr>
        <w:trPr/>
        <w:tc>
          <w:tcPr>
            <w:tcW w:w="4968" w:type="dxa"/>
            <w:tcBorders>
              <w:top w:val="single" w:sz="4" w:space="0" w:color="E2E8F0"/>
              <w:bottom w:val="single" w:sz="4" w:space="0" w:color="E2E8F0"/>
            </w:tcBorders>
            <w:shd w:fill="F8FAFC"/>
          </w:tcPr>
          <w:p>
            <w:pPr>
              <w:pStyle w:val="Normal"/>
              <w:spacing w:before="0" w:after="0"/>
              <w:rPr/>
            </w:pPr>
            <w:r>
              <w:rPr>
                <w:b/>
                <w:color w:val="1E293B"/>
                <w:sz w:val="18"/>
              </w:rPr>
              <w:t>Campos de Entrada</w:t>
            </w:r>
          </w:p>
        </w:tc>
        <w:tc>
          <w:tcPr>
            <w:tcW w:w="4967" w:type="dxa"/>
            <w:tcBorders>
              <w:top w:val="single" w:sz="4" w:space="0" w:color="E2E8F0"/>
              <w:bottom w:val="single" w:sz="4" w:space="0" w:color="E2E8F0"/>
            </w:tcBorders>
            <w:shd w:fill="F8FAFC"/>
          </w:tcPr>
          <w:p>
            <w:pPr>
              <w:pStyle w:val="Normal"/>
              <w:spacing w:before="0" w:after="0"/>
              <w:rPr/>
            </w:pPr>
            <w:r>
              <w:rPr>
                <w:color w:val="1E293B"/>
                <w:sz w:val="18"/>
              </w:rPr>
              <w:t>{ 'gmail': 'usuario1@gmail.com', 'password': '***' } (Acepta alias 'email' o 'username')</w:t>
            </w:r>
          </w:p>
        </w:tc>
      </w:tr>
      <w:tr>
        <w:trPr/>
        <w:tc>
          <w:tcPr>
            <w:tcW w:w="4968" w:type="dxa"/>
            <w:tcBorders>
              <w:top w:val="single" w:sz="4" w:space="0" w:color="E2E8F0"/>
              <w:bottom w:val="single" w:sz="4" w:space="0" w:color="E2E8F0"/>
            </w:tcBorders>
            <w:shd w:fill="FFFFFF"/>
          </w:tcPr>
          <w:p>
            <w:pPr>
              <w:pStyle w:val="Normal"/>
              <w:spacing w:before="0" w:after="0"/>
              <w:rPr/>
            </w:pPr>
            <w:r>
              <w:rPr>
                <w:b/>
                <w:color w:val="1E293B"/>
                <w:sz w:val="18"/>
              </w:rPr>
              <w:t>Headers de Respuesta</w:t>
            </w:r>
          </w:p>
        </w:tc>
        <w:tc>
          <w:tcPr>
            <w:tcW w:w="4967" w:type="dxa"/>
            <w:tcBorders>
              <w:top w:val="single" w:sz="4" w:space="0" w:color="E2E8F0"/>
              <w:bottom w:val="single" w:sz="4" w:space="0" w:color="E2E8F0"/>
            </w:tcBorders>
            <w:shd w:fill="FFFFFF"/>
          </w:tcPr>
          <w:p>
            <w:pPr>
              <w:pStyle w:val="Normal"/>
              <w:spacing w:before="0" w:after="0"/>
              <w:rPr/>
            </w:pPr>
            <w:r>
              <w:rPr>
                <w:color w:val="1E293B"/>
                <w:sz w:val="18"/>
              </w:rPr>
              <w:t>Authorization: Bearer &lt;accessToken&gt;</w:t>
              <w:br/>
              <w:t>X-Refresh-Token: &lt;refreshToken&gt;</w:t>
              <w:br/>
              <w:t>X-Token-Expires-In: 900</w:t>
            </w:r>
          </w:p>
        </w:tc>
      </w:tr>
      <w:tr>
        <w:trPr/>
        <w:tc>
          <w:tcPr>
            <w:tcW w:w="4968" w:type="dxa"/>
            <w:tcBorders>
              <w:top w:val="single" w:sz="4" w:space="0" w:color="E2E8F0"/>
              <w:bottom w:val="single" w:sz="4" w:space="0" w:color="E2E8F0"/>
            </w:tcBorders>
            <w:shd w:fill="F8FAFC"/>
          </w:tcPr>
          <w:p>
            <w:pPr>
              <w:pStyle w:val="Normal"/>
              <w:spacing w:before="0" w:after="0"/>
              <w:rPr/>
            </w:pPr>
            <w:r>
              <w:rPr>
                <w:b/>
                <w:color w:val="1E293B"/>
                <w:sz w:val="18"/>
              </w:rPr>
              <w:t>Códigos de Estado HTTP</w:t>
            </w:r>
          </w:p>
        </w:tc>
        <w:tc>
          <w:tcPr>
            <w:tcW w:w="4967" w:type="dxa"/>
            <w:tcBorders>
              <w:top w:val="single" w:sz="4" w:space="0" w:color="E2E8F0"/>
              <w:bottom w:val="single" w:sz="4" w:space="0" w:color="E2E8F0"/>
            </w:tcBorders>
            <w:shd w:fill="F8FAFC"/>
          </w:tcPr>
          <w:p>
            <w:pPr>
              <w:pStyle w:val="Normal"/>
              <w:spacing w:before="0" w:after="0"/>
              <w:rPr/>
            </w:pPr>
            <w:r>
              <w:rPr>
                <w:color w:val="1E293B"/>
                <w:sz w:val="18"/>
              </w:rPr>
              <w:t>200 OK (Exitoso), 400 Bad Request (Faltan campos), 401 Unauthorized (Clave errónea), 403 Forbidden (Inactivo/Bloqueado)</w:t>
            </w:r>
          </w:p>
        </w:tc>
      </w:tr>
    </w:tbl>
    <w:p>
      <w:pPr>
        <w:pStyle w:val="Normal"/>
        <w:spacing w:before="0" w:after="160"/>
        <w:rPr/>
      </w:pPr>
      <w:r>
        <w:rPr/>
      </w:r>
    </w:p>
    <w:p>
      <w:pPr>
        <w:pStyle w:val="Heading2"/>
        <w:keepNext w:val="true"/>
        <w:spacing w:before="280" w:after="80"/>
        <w:rPr/>
      </w:pPr>
      <w:r>
        <w:rPr>
          <w:b/>
          <w:color w:val="0E7490"/>
          <w:sz w:val="26"/>
        </w:rPr>
        <w:t>3.1. Ejemplo de Solicitud (Request Body)</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HTTP Request</w:t>
              <w:br/>
            </w:r>
            <w:r>
              <w:rPr>
                <w:rFonts w:ascii="Consolas" w:hAnsi="Consolas"/>
                <w:color w:val="1E293B"/>
                <w:sz w:val="17"/>
              </w:rPr>
              <w:t>POST /auth/usuario/login HTTP/1.1</w:t>
              <w:br/>
              <w:t>Host: api.municipio.gob.ar</w:t>
              <w:br/>
              <w:t>Content-Type: application/json</w:t>
              <w:br/>
              <w:br/>
              <w:t>{</w:t>
              <w:br/>
              <w:t xml:space="preserve">  "gmail": "usuario1@gmail.com",</w:t>
              <w:br/>
              <w:t xml:space="preserve">  "password": "Password123!"</w:t>
              <w:br/>
              <w:t>}</w:t>
            </w:r>
          </w:p>
        </w:tc>
      </w:tr>
    </w:tbl>
    <w:p>
      <w:pPr>
        <w:pStyle w:val="Normal"/>
        <w:spacing w:before="0" w:after="120"/>
        <w:rPr/>
      </w:pPr>
      <w:r>
        <w:rPr/>
      </w:r>
    </w:p>
    <w:p>
      <w:pPr>
        <w:pStyle w:val="Heading2"/>
        <w:keepNext w:val="true"/>
        <w:spacing w:before="280" w:after="80"/>
        <w:rPr/>
      </w:pPr>
      <w:r>
        <w:rPr>
          <w:b/>
          <w:color w:val="0E7490"/>
          <w:sz w:val="26"/>
        </w:rPr>
        <w:t>3.2. Respuesta Exitosa para Ciudadano (HTTP 200 OK)</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Response: Ciudadano autenticado</w:t>
              <w:br/>
            </w:r>
            <w:r>
              <w:rPr>
                <w:rFonts w:ascii="Consolas" w:hAnsi="Consolas"/>
                <w:color w:val="1E293B"/>
                <w:sz w:val="17"/>
              </w:rPr>
              <w:t>HTTP/1.1 200 OK</w:t>
              <w:br/>
              <w:t>Content-Type: application/json</w:t>
              <w:br/>
              <w:t>Authorization: Bearer eyJhbGciOiJIUzI1NiIsInR5cCI6IkpXVCJ9...</w:t>
              <w:br/>
              <w:t>X-Refresh-Token: eyJhbGciOiJIUzI1NiIsInR5cCI6IkpXVCJ9...</w:t>
              <w:br/>
              <w:t>X-Token-Expires-In: 900</w:t>
              <w:br/>
              <w:br/>
              <w:t>{</w:t>
              <w:br/>
              <w:t xml:space="preserve">  "user_id": 8452,</w:t>
              <w:br/>
              <w:t xml:space="preserve">  "dni": 34567890,</w:t>
              <w:br/>
              <w:t xml:space="preserve">  "nombre": "Marcos",</w:t>
              <w:br/>
              <w:t xml:space="preserve">  "apellido": "Ferreyra",</w:t>
              <w:br/>
              <w:t xml:space="preserve">  "cuit": 20345678901,</w:t>
              <w:br/>
              <w:t xml:space="preserve">  "role": "CIUDADANO",</w:t>
              <w:br/>
              <w:t xml:space="preserve">  "auth": true,</w:t>
              <w:br/>
              <w:t xml:space="preserve">  "contactos": [</w:t>
              <w:br/>
              <w:t xml:space="preserve">    {</w:t>
              <w:br/>
              <w:t xml:space="preserve">      "contactoId": 101,</w:t>
              <w:br/>
              <w:t xml:space="preserve">      "tipo": "EMAIL",</w:t>
              <w:br/>
              <w:t xml:space="preserve">      "valor": "usuario1@gmail.com",</w:t>
              <w:br/>
              <w:t xml:space="preserve">      "verificado": true</w:t>
              <w:br/>
              <w:t xml:space="preserve">    },</w:t>
              <w:br/>
              <w:t xml:space="preserve">    {</w:t>
              <w:br/>
              <w:t xml:space="preserve">      "contactoId": 102,</w:t>
              <w:br/>
              <w:t xml:space="preserve">      "tipo": "TELEFONO",</w:t>
              <w:br/>
              <w:t xml:space="preserve">      "valor": "+54 11 4455-6677",</w:t>
              <w:br/>
              <w:t xml:space="preserve">      "verificado": true</w:t>
              <w:br/>
              <w:t xml:space="preserve">    }</w:t>
              <w:br/>
              <w:t xml:space="preserve">  ]</w:t>
              <w:br/>
              <w:t>}</w:t>
            </w:r>
          </w:p>
        </w:tc>
      </w:tr>
    </w:tbl>
    <w:p>
      <w:pPr>
        <w:pStyle w:val="Normal"/>
        <w:spacing w:before="0" w:after="120"/>
        <w:rPr/>
      </w:pPr>
      <w:r>
        <w:rPr/>
      </w:r>
    </w:p>
    <w:p>
      <w:pPr>
        <w:pStyle w:val="Heading2"/>
        <w:keepNext w:val="true"/>
        <w:spacing w:before="280" w:after="80"/>
        <w:rPr/>
      </w:pPr>
      <w:r>
        <w:rPr>
          <w:b/>
          <w:color w:val="0E7490"/>
          <w:sz w:val="26"/>
        </w:rPr>
        <w:t>3.3. Respuesta Exitosa para Empleado Municipal (HTTP 200 OK)</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Response: Empleado autenticado</w:t>
              <w:br/>
            </w:r>
            <w:r>
              <w:rPr>
                <w:rFonts w:ascii="Consolas" w:hAnsi="Consolas"/>
                <w:color w:val="1E293B"/>
                <w:sz w:val="17"/>
              </w:rPr>
              <w:t>HTTP/1.1 200 OK</w:t>
              <w:br/>
              <w:t>Content-Type: application/json</w:t>
              <w:br/>
              <w:t>Authorization: Bearer eyJhbGciOiJIUzI1NiIsInR5cCI6IkpXVCJ9...</w:t>
              <w:br/>
              <w:t>X-Refresh-Token: eyJhbGciOiJIUzI1NiIsInR5cCI6IkpXVCJ9...</w:t>
              <w:br/>
              <w:t>X-Token-Expires-In: 900</w:t>
              <w:br/>
              <w:br/>
              <w:t>{</w:t>
              <w:br/>
              <w:t xml:space="preserve">  "user_id": 14,</w:t>
              <w:br/>
              <w:t xml:space="preserve">  "dni": 0,</w:t>
              <w:br/>
              <w:t xml:space="preserve">  "nombre": "Carlos",</w:t>
              <w:br/>
              <w:t xml:space="preserve">  "apellido": "Gómez",</w:t>
              <w:br/>
              <w:t xml:space="preserve">  "cuit": null,</w:t>
              <w:br/>
              <w:t xml:space="preserve">  "role": "ADMINISTRATIVO",</w:t>
              <w:br/>
              <w:t xml:space="preserve">  "auth": true,</w:t>
              <w:br/>
              <w:t xml:space="preserve">  "contactos": [</w:t>
              <w:br/>
              <w:t xml:space="preserve">    {</w:t>
              <w:br/>
              <w:t xml:space="preserve">      "contactoId": null,</w:t>
              <w:br/>
              <w:t xml:space="preserve">      "tipo": "EMAIL",</w:t>
              <w:br/>
              <w:t xml:space="preserve">      "valor": "carlos.gomez@municipio.gob.ar",</w:t>
              <w:br/>
              <w:t xml:space="preserve">      "verificado": true</w:t>
              <w:br/>
              <w:t xml:space="preserve">    }</w:t>
              <w:br/>
              <w:t xml:space="preserve">  ]</w:t>
              <w:br/>
              <w:t>}</w:t>
            </w:r>
          </w:p>
        </w:tc>
      </w:tr>
    </w:tbl>
    <w:p>
      <w:pPr>
        <w:pStyle w:val="Normal"/>
        <w:spacing w:before="0" w:after="120"/>
        <w:rPr/>
      </w:pPr>
      <w:r>
        <w:rPr/>
      </w:r>
    </w:p>
    <w:p>
      <w:pPr>
        <w:pStyle w:val="Heading1"/>
        <w:keepNext w:val="true"/>
        <w:spacing w:before="360" w:after="120"/>
        <w:rPr/>
      </w:pPr>
      <w:r>
        <w:rPr>
          <w:b/>
          <w:color w:val="1B365D"/>
          <w:sz w:val="32"/>
        </w:rPr>
        <w:t>4. Guía de Validación de Tokens JWT en los Demás Módulos</w:t>
      </w:r>
    </w:p>
    <w:p>
      <w:pPr>
        <w:pStyle w:val="Normal"/>
        <w:spacing w:before="0" w:after="120"/>
        <w:rPr/>
      </w:pPr>
      <w:r>
        <w:rPr/>
        <w:t>Para que los demás módulos (M2, M3, M5, M6, M8) puedan aceptar de forma segura las peticiones del usuario autenticado sin saturar la red ni crear cuellos de botella con llamadas constantes al Módulo 1, se utiliza la Validación Criptográfica Stateless por Clave Simétrica (HS256).</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start w:val="single" w:sz="24" w:space="0" w:color="1B365D"/>
            </w:tcBorders>
            <w:shd w:fill="F0F4F8"/>
          </w:tcPr>
          <w:p>
            <w:pPr>
              <w:pStyle w:val="Normal"/>
              <w:spacing w:before="40" w:after="80"/>
              <w:rPr/>
            </w:pPr>
            <w:r>
              <w:rPr>
                <w:b/>
                <w:color w:val="1B365D"/>
                <w:sz w:val="20"/>
              </w:rPr>
              <w:t xml:space="preserve">📌 </w:t>
            </w:r>
            <w:r>
              <w:rPr>
                <w:b/>
                <w:color w:val="1B365D"/>
                <w:sz w:val="20"/>
              </w:rPr>
              <w:t>VENTAJAS DE LA VALIDACIÓN STATELESS</w:t>
              <w:br/>
            </w:r>
            <w:r>
              <w:rPr>
                <w:color w:val="334155"/>
                <w:sz w:val="19"/>
              </w:rPr>
              <w:t>Los módulos comparten la variable de entorno 'APP_JWT_SECRET' (mínimo 256 bits). Cada módulo valida la firma criptográfica en memoria en menos de 1 milisegundo, sin requerir ninguna petición HTTP adicional al Módulo 1.</w:t>
            </w:r>
          </w:p>
        </w:tc>
      </w:tr>
    </w:tbl>
    <w:p>
      <w:pPr>
        <w:pStyle w:val="Normal"/>
        <w:spacing w:before="0" w:after="80"/>
        <w:rPr/>
      </w:pPr>
      <w:r>
        <w:rPr/>
      </w:r>
    </w:p>
    <w:p>
      <w:pPr>
        <w:pStyle w:val="Heading2"/>
        <w:keepNext w:val="true"/>
        <w:spacing w:before="280" w:after="80"/>
        <w:rPr/>
      </w:pPr>
      <w:r>
        <w:rPr>
          <w:b/>
          <w:color w:val="0E7490"/>
          <w:sz w:val="26"/>
        </w:rPr>
        <w:t>4.1. Anatomía y Claims del JWT Emitido</w:t>
      </w:r>
    </w:p>
    <w:tbl>
      <w:tblPr>
        <w:tblW w:w="9936"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312"/>
        <w:gridCol w:w="3312"/>
        <w:gridCol w:w="3312"/>
      </w:tblGrid>
      <w:tr>
        <w:trPr/>
        <w:tc>
          <w:tcPr>
            <w:tcW w:w="3312" w:type="dxa"/>
            <w:tcBorders/>
            <w:shd w:fill="1B365D"/>
          </w:tcPr>
          <w:p>
            <w:pPr>
              <w:pStyle w:val="Normal"/>
              <w:spacing w:before="0" w:after="0"/>
              <w:rPr/>
            </w:pPr>
            <w:r>
              <w:rPr>
                <w:b/>
                <w:color w:val="FFFFFF"/>
                <w:sz w:val="19"/>
              </w:rPr>
              <w:t>Claim</w:t>
            </w:r>
          </w:p>
        </w:tc>
        <w:tc>
          <w:tcPr>
            <w:tcW w:w="3312" w:type="dxa"/>
            <w:tcBorders/>
            <w:shd w:fill="1B365D"/>
          </w:tcPr>
          <w:p>
            <w:pPr>
              <w:pStyle w:val="Normal"/>
              <w:spacing w:before="0" w:after="0"/>
              <w:rPr/>
            </w:pPr>
            <w:r>
              <w:rPr>
                <w:b/>
                <w:color w:val="FFFFFF"/>
                <w:sz w:val="19"/>
              </w:rPr>
              <w:t>Ejemplo</w:t>
            </w:r>
          </w:p>
        </w:tc>
        <w:tc>
          <w:tcPr>
            <w:tcW w:w="3312" w:type="dxa"/>
            <w:tcBorders/>
            <w:shd w:fill="1B365D"/>
          </w:tcPr>
          <w:p>
            <w:pPr>
              <w:pStyle w:val="Normal"/>
              <w:spacing w:before="0" w:after="0"/>
              <w:rPr/>
            </w:pPr>
            <w:r>
              <w:rPr>
                <w:b/>
                <w:color w:val="FFFFFF"/>
                <w:sz w:val="19"/>
              </w:rPr>
              <w:t>Propósito y Validación Requerida</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iss</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modulo1-ciudadanos</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Emisor del token. El módulo receptor DEBE verificar que coincida.</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sub</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8452 (Long/String)</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Identificador numérico único del usuario en base de datos.</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sub_type</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CIUDADANO / EMPLEADO</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Distingue si el sujeto es un vecino o un agente municipal.</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rol</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CIUDADANO / ADMIN...</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Rol asignado para control de acceso basado en roles (RBAC).</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typ</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access</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Tipo de token. El módulo DEBE rechazar el token si typ != 'access'.</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iat</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1729498400</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Timestamp epoch de emisión del token.</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exp</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1729499300</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Timestamp epoch de expiración. DEBE ser estrictamente mayor que el tiempo actual.</w:t>
            </w:r>
          </w:p>
        </w:tc>
      </w:tr>
    </w:tbl>
    <w:p>
      <w:pPr>
        <w:pStyle w:val="Normal"/>
        <w:spacing w:before="0" w:after="160"/>
        <w:rPr/>
      </w:pPr>
      <w:r>
        <w:rPr/>
      </w:r>
    </w:p>
    <w:p>
      <w:pPr>
        <w:pStyle w:val="Heading2"/>
        <w:keepNext w:val="true"/>
        <w:spacing w:before="280" w:after="80"/>
        <w:rPr/>
      </w:pPr>
      <w:r>
        <w:rPr>
          <w:b/>
          <w:color w:val="0E7490"/>
          <w:sz w:val="26"/>
        </w:rPr>
        <w:t>4.2. Ejemplo de Validación en Spring Boot (Java 21 / Spring Security)</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Java / Spring Boot: Filtro de Seguridad en Módulos M2, M3, M5, M6, M8</w:t>
              <w:br/>
            </w:r>
            <w:r>
              <w:rPr>
                <w:rFonts w:ascii="Consolas" w:hAnsi="Consolas"/>
                <w:color w:val="1E293B"/>
                <w:sz w:val="17"/>
              </w:rPr>
              <w:t>@Component</w:t>
              <w:br/>
              <w:t>public class JwtModuloValidator {</w:t>
              <w:br/>
              <w:br/>
              <w:t xml:space="preserve">    @Value("${app.jwt.secret}")</w:t>
              <w:br/>
              <w:t xml:space="preserve">    private String jwtSecret;</w:t>
              <w:br/>
              <w:br/>
              <w:t xml:space="preserve">    public AuthUser validarToken(String authHeader) {</w:t>
              <w:br/>
              <w:t xml:space="preserve">        if (authHeader == null || !authHeader.startsWith("Bearer ")) {</w:t>
              <w:br/>
              <w:t xml:space="preserve">            throw new ResponseStatusException(HttpStatus.UNAUTHORIZED, "Falta header Bearer");</w:t>
              <w:br/>
              <w:t xml:space="preserve">        }</w:t>
              <w:br/>
              <w:t xml:space="preserve">        String token = authHeader.substring(7);</w:t>
              <w:br/>
              <w:t xml:space="preserve">        </w:t>
              <w:br/>
              <w:t xml:space="preserve">        SecretKey key = Keys.hmacShaKeyFor(Decoders.BASE64.decode(jwtSecret));</w:t>
              <w:br/>
              <w:t xml:space="preserve">        Claims claims = Jwts.parser()</w:t>
              <w:br/>
              <w:t xml:space="preserve">                .verifyWith(key)</w:t>
              <w:br/>
              <w:t xml:space="preserve">                .requireIssuer("modulo1-ciudadanos")</w:t>
              <w:br/>
              <w:t xml:space="preserve">                .build()</w:t>
              <w:br/>
              <w:t xml:space="preserve">                .parseSignedClaims(token)</w:t>
              <w:br/>
              <w:t xml:space="preserve">                .getPayload();</w:t>
              <w:br/>
              <w:br/>
              <w:t xml:space="preserve">        if (!"access".equals(claims.get("typ", String.class))) {</w:t>
              <w:br/>
              <w:t xml:space="preserve">            throw new ResponseStatusException(HttpStatus.UNAUTHORIZED, "No es un access token");</w:t>
              <w:br/>
              <w:t xml:space="preserve">        }</w:t>
              <w:br/>
              <w:br/>
              <w:t xml:space="preserve">        Long userId = Long.valueOf(claims.getSubject());</w:t>
              <w:br/>
              <w:t xml:space="preserve">        String rol = claims.get("rol", String.class);</w:t>
              <w:br/>
              <w:t xml:space="preserve">        String subType = claims.get("sub_type", String.class);</w:t>
              <w:br/>
              <w:br/>
              <w:t xml:space="preserve">        return new AuthUser(userId, rol, subType);</w:t>
              <w:br/>
              <w:t xml:space="preserve">    }</w:t>
              <w:br/>
              <w:t>}</w:t>
            </w:r>
          </w:p>
        </w:tc>
      </w:tr>
    </w:tbl>
    <w:p>
      <w:pPr>
        <w:pStyle w:val="Normal"/>
        <w:spacing w:before="0" w:after="120"/>
        <w:rPr/>
      </w:pPr>
      <w:r>
        <w:rPr/>
      </w:r>
    </w:p>
    <w:p>
      <w:pPr>
        <w:pStyle w:val="Heading2"/>
        <w:keepNext w:val="true"/>
        <w:spacing w:before="280" w:after="80"/>
        <w:rPr/>
      </w:pPr>
      <w:r>
        <w:rPr>
          <w:b/>
          <w:color w:val="0E7490"/>
          <w:sz w:val="26"/>
        </w:rPr>
        <w:t>4.3. Ejemplo de Validación en Node.js (Express)</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NodeJS / Express Middleware</w:t>
              <w:br/>
            </w:r>
            <w:r>
              <w:rPr>
                <w:rFonts w:ascii="Consolas" w:hAnsi="Consolas"/>
                <w:color w:val="1E293B"/>
                <w:sz w:val="17"/>
              </w:rPr>
              <w:t>const jwt = require('jsonwebtoken');</w:t>
              <w:br/>
              <w:br/>
              <w:t>function authMiddleware(req, res, next) {</w:t>
              <w:br/>
              <w:t xml:space="preserve">    const authHeader = req.headers['authorization'];</w:t>
              <w:br/>
              <w:t xml:space="preserve">    if (!authHeader || !authHeader.startsWith('Bearer ')) {</w:t>
              <w:br/>
              <w:t xml:space="preserve">        return res.status(401).json({ error: 'Token no provisto' });</w:t>
              <w:br/>
              <w:t xml:space="preserve">    }</w:t>
              <w:br/>
              <w:t xml:space="preserve">    const token = authHeader.split(' ')[1];</w:t>
              <w:br/>
              <w:t xml:space="preserve">    const secret = Buffer.from(process.env.APP_JWT_SECRET, 'base64');</w:t>
              <w:br/>
              <w:br/>
              <w:t xml:space="preserve">    jwt.verify(token, secret, { issuer: 'modulo1-ciudadanos' }, (err, payload) =&gt; {</w:t>
              <w:br/>
              <w:t xml:space="preserve">        if (err || payload.typ !== 'access') {</w:t>
              <w:br/>
              <w:t xml:space="preserve">            return res.status(401).json({ error: 'Token inválido o expirado' });</w:t>
              <w:br/>
              <w:t xml:space="preserve">        }</w:t>
              <w:br/>
              <w:t xml:space="preserve">        req.user = {</w:t>
              <w:br/>
              <w:t xml:space="preserve">            userId: Number(payload.sub),</w:t>
              <w:br/>
              <w:t xml:space="preserve">            rol: payload.rol,</w:t>
              <w:br/>
              <w:t xml:space="preserve">            subType: payload.sub_type</w:t>
              <w:br/>
              <w:t xml:space="preserve">        };</w:t>
              <w:br/>
              <w:t xml:space="preserve">        next();</w:t>
              <w:br/>
              <w:t xml:space="preserve">    });</w:t>
              <w:br/>
              <w:t>}</w:t>
            </w:r>
          </w:p>
        </w:tc>
      </w:tr>
    </w:tbl>
    <w:p>
      <w:pPr>
        <w:pStyle w:val="Normal"/>
        <w:spacing w:before="0" w:after="120"/>
        <w:rPr/>
      </w:pPr>
      <w:r>
        <w:rPr/>
      </w:r>
    </w:p>
    <w:p>
      <w:pPr>
        <w:pStyle w:val="Heading1"/>
        <w:keepNext w:val="true"/>
        <w:spacing w:before="360" w:after="120"/>
        <w:rPr/>
      </w:pPr>
      <w:r>
        <w:rPr>
          <w:b/>
          <w:color w:val="1B365D"/>
          <w:sz w:val="32"/>
        </w:rPr>
        <w:t>5. Ciclo de Vida y Estrategia del Refresh Token</w:t>
      </w:r>
    </w:p>
    <w:p>
      <w:pPr>
        <w:pStyle w:val="Normal"/>
        <w:spacing w:before="0" w:after="80"/>
        <w:rPr/>
      </w:pPr>
      <w:r>
        <w:rPr/>
        <w:t>Para conciliar máxima seguridad con una experiencia de usuario fluida sin desconexiones repentinas, el sistema implementa la estrategia de doble token (Access + Refresh Token) con rotación obligatoria.</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start w:val="single" w:sz="24" w:space="0" w:color="D97706"/>
            </w:tcBorders>
            <w:shd w:fill="FFFBEB"/>
          </w:tcPr>
          <w:p>
            <w:pPr>
              <w:pStyle w:val="Normal"/>
              <w:spacing w:before="40" w:after="80"/>
              <w:rPr/>
            </w:pPr>
            <w:r>
              <w:rPr>
                <w:b/>
                <w:color w:val="D97706"/>
                <w:sz w:val="20"/>
              </w:rPr>
              <w:t xml:space="preserve">📌 </w:t>
            </w:r>
            <w:r>
              <w:rPr>
                <w:b/>
                <w:color w:val="D97706"/>
                <w:sz w:val="20"/>
              </w:rPr>
              <w:t>POLÍTICA DE CICLO DE VIDA DE TOKENS</w:t>
              <w:br/>
            </w:r>
            <w:r>
              <w:rPr>
                <w:color w:val="334155"/>
                <w:sz w:val="19"/>
              </w:rPr>
              <w:t>• Access Token (15 minutos / 900s): Se envía en el header 'Authorization: Bearer &lt;token&gt;' a todos los módulos.</w:t>
              <w:br/>
              <w:t>• Refresh Token (7 días / 604800s): Únicamente se envía al endpoint POST /auth/refresh del Módulo 1.</w:t>
              <w:br/>
              <w:t>• Rotación Inmediata: Cada uso de un refresh token invalida el token anterior y emite un nuevo par.</w:t>
              <w:br/>
              <w:t>• Aislamiento: Los módulos M2, M3, M5, M6, M8 NUNCA deben aceptar un refresh token en sus APIs de negocio.</w:t>
            </w:r>
          </w:p>
        </w:tc>
      </w:tr>
    </w:tbl>
    <w:p>
      <w:pPr>
        <w:pStyle w:val="Normal"/>
        <w:spacing w:before="0" w:after="80"/>
        <w:rPr/>
      </w:pPr>
      <w:r>
        <w:rPr/>
      </w:r>
    </w:p>
    <w:p>
      <w:pPr>
        <w:pStyle w:val="Heading2"/>
        <w:keepNext w:val="true"/>
        <w:spacing w:before="280" w:after="80"/>
        <w:rPr/>
      </w:pPr>
      <w:r>
        <w:rPr>
          <w:b/>
          <w:color w:val="0E7490"/>
          <w:sz w:val="26"/>
        </w:rPr>
        <w:t>5.1. Endpoint de Refresco (POST /auth/refresh)</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Renovación de Credenciales</w:t>
              <w:br/>
            </w:r>
            <w:r>
              <w:rPr>
                <w:rFonts w:ascii="Consolas" w:hAnsi="Consolas"/>
                <w:color w:val="1E293B"/>
                <w:sz w:val="17"/>
              </w:rPr>
              <w:t>POST /auth/refresh HTTP/1.1</w:t>
              <w:br/>
              <w:t>Host: api.municipio.gob.ar</w:t>
              <w:br/>
              <w:t>Content-Type: application/json</w:t>
              <w:br/>
              <w:t>X-Refresh-Token: eyJhbGciOiJIUzI1NiIsInR5cCI6IkpXVCJ9... (o en body)</w:t>
              <w:br/>
              <w:br/>
              <w:t>{</w:t>
              <w:br/>
              <w:t xml:space="preserve">  "refreshToken": "eyJhbGciOiJIUzI1NiIsInR5cCI6IkpXVCJ9..."</w:t>
              <w:br/>
              <w:t>}</w:t>
              <w:br/>
              <w:br/>
              <w:t>-----------------------------------------------------------</w:t>
              <w:br/>
              <w:t>HTTP/1.1 204 No Content</w:t>
              <w:br/>
              <w:t>Authorization: Bearer &lt;nuevo_accessToken_con_15min_ttl&gt;</w:t>
              <w:br/>
              <w:t>X-Refresh-Token: &lt;nuevo_refreshToken_rotado_con_7dias_ttl&gt;</w:t>
              <w:br/>
              <w:t>X-Token-Expires-In: 900</w:t>
            </w:r>
          </w:p>
        </w:tc>
      </w:tr>
    </w:tbl>
    <w:p>
      <w:pPr>
        <w:pStyle w:val="Normal"/>
        <w:spacing w:before="0" w:after="120"/>
        <w:rPr/>
      </w:pPr>
      <w:r>
        <w:rPr/>
      </w:r>
    </w:p>
    <w:p>
      <w:pPr>
        <w:pStyle w:val="Heading1"/>
        <w:keepNext w:val="true"/>
        <w:spacing w:before="360" w:after="120"/>
        <w:rPr/>
      </w:pPr>
      <w:r>
        <w:rPr>
          <w:b/>
          <w:color w:val="1B365D"/>
          <w:sz w:val="32"/>
        </w:rPr>
        <w:t>6. Matriz de Códigos de Respuesta HTTP y Manejo de Errores</w:t>
      </w:r>
    </w:p>
    <w:tbl>
      <w:tblPr>
        <w:tblW w:w="9936"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312"/>
        <w:gridCol w:w="3312"/>
        <w:gridCol w:w="3312"/>
      </w:tblGrid>
      <w:tr>
        <w:trPr/>
        <w:tc>
          <w:tcPr>
            <w:tcW w:w="3312" w:type="dxa"/>
            <w:tcBorders/>
            <w:shd w:fill="1B365D"/>
          </w:tcPr>
          <w:p>
            <w:pPr>
              <w:pStyle w:val="Normal"/>
              <w:spacing w:before="0" w:after="0"/>
              <w:rPr/>
            </w:pPr>
            <w:r>
              <w:rPr>
                <w:b/>
                <w:color w:val="FFFFFF"/>
                <w:sz w:val="19"/>
              </w:rPr>
              <w:t>Código</w:t>
            </w:r>
          </w:p>
        </w:tc>
        <w:tc>
          <w:tcPr>
            <w:tcW w:w="3312" w:type="dxa"/>
            <w:tcBorders/>
            <w:shd w:fill="1B365D"/>
          </w:tcPr>
          <w:p>
            <w:pPr>
              <w:pStyle w:val="Normal"/>
              <w:spacing w:before="0" w:after="0"/>
              <w:rPr/>
            </w:pPr>
            <w:r>
              <w:rPr>
                <w:b/>
                <w:color w:val="FFFFFF"/>
                <w:sz w:val="19"/>
              </w:rPr>
              <w:t>Estado HTTP</w:t>
            </w:r>
          </w:p>
        </w:tc>
        <w:tc>
          <w:tcPr>
            <w:tcW w:w="3312" w:type="dxa"/>
            <w:tcBorders/>
            <w:shd w:fill="1B365D"/>
          </w:tcPr>
          <w:p>
            <w:pPr>
              <w:pStyle w:val="Normal"/>
              <w:spacing w:before="0" w:after="0"/>
              <w:rPr/>
            </w:pPr>
            <w:r>
              <w:rPr>
                <w:b/>
                <w:color w:val="FFFFFF"/>
                <w:sz w:val="19"/>
              </w:rPr>
              <w:t>Significado y Casos de Uso</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200 OK</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Operación Exitosa</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Consulta de datos, login exitoso o actualización con retorno de datos.</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201 Created</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Recurso Creado</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Alta de ciudadano, creación de organización, alta de domicilio.</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204 No Content</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Sin Contenido</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Refresh token exitoso, logout completado.</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400 Bad Request</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Petición Inválida</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Datos faltantes, CUIT sin 11 dígitos, JSON mal formado.</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401 Unauthorized</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No Autenticado</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Credenciales incorrectas, token JWT vencido o firma inválida.</w:t>
            </w:r>
          </w:p>
        </w:tc>
      </w:tr>
      <w:tr>
        <w:trPr/>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b/>
                <w:color w:val="1E293B"/>
                <w:sz w:val="18"/>
              </w:rPr>
              <w:t>403 Forbidden</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Prohibido</w:t>
            </w:r>
          </w:p>
        </w:tc>
        <w:tc>
          <w:tcPr>
            <w:tcW w:w="3312" w:type="dxa"/>
            <w:tcBorders>
              <w:top w:val="single" w:sz="4" w:space="0" w:color="E2E8F0"/>
              <w:bottom w:val="single" w:sz="4" w:space="0" w:color="E2E8F0"/>
            </w:tcBorders>
            <w:shd w:fill="F8FAFC"/>
            <w:tcMar>
              <w:top w:w="80" w:type="dxa"/>
              <w:bottom w:w="80" w:type="dxa"/>
            </w:tcMar>
          </w:tcPr>
          <w:p>
            <w:pPr>
              <w:pStyle w:val="Normal"/>
              <w:spacing w:before="0" w:after="0"/>
              <w:rPr/>
            </w:pPr>
            <w:r>
              <w:rPr>
                <w:color w:val="1E293B"/>
                <w:sz w:val="18"/>
              </w:rPr>
              <w:t>Cuenta inactiva, permisos insuficientes para la acción solicitada.</w:t>
            </w:r>
          </w:p>
        </w:tc>
      </w:tr>
      <w:tr>
        <w:trPr/>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b/>
                <w:color w:val="1E293B"/>
                <w:sz w:val="18"/>
              </w:rPr>
              <w:t>409 Conflict</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Conflicto de Estado</w:t>
            </w:r>
          </w:p>
        </w:tc>
        <w:tc>
          <w:tcPr>
            <w:tcW w:w="3312" w:type="dxa"/>
            <w:tcBorders>
              <w:top w:val="single" w:sz="4" w:space="0" w:color="E2E8F0"/>
              <w:bottom w:val="single" w:sz="4" w:space="0" w:color="E2E8F0"/>
            </w:tcBorders>
            <w:shd w:fill="FFFFFF"/>
            <w:tcMar>
              <w:top w:w="80" w:type="dxa"/>
              <w:bottom w:w="80" w:type="dxa"/>
            </w:tcMar>
          </w:tcPr>
          <w:p>
            <w:pPr>
              <w:pStyle w:val="Normal"/>
              <w:spacing w:before="0" w:after="0"/>
              <w:rPr/>
            </w:pPr>
            <w:r>
              <w:rPr>
                <w:color w:val="1E293B"/>
                <w:sz w:val="18"/>
              </w:rPr>
              <w:t>CUIT duplicado, DNI ya registrado, transición de estado no permitida.</w:t>
            </w:r>
          </w:p>
        </w:tc>
      </w:tr>
    </w:tbl>
    <w:p>
      <w:pPr>
        <w:pStyle w:val="Normal"/>
        <w:spacing w:before="0" w:after="160"/>
        <w:rPr/>
      </w:pPr>
      <w:r>
        <w:rPr/>
      </w:r>
    </w:p>
    <w:p>
      <w:pPr>
        <w:pStyle w:val="Heading2"/>
        <w:keepNext w:val="true"/>
        <w:spacing w:before="280" w:after="80"/>
        <w:rPr/>
      </w:pPr>
      <w:r>
        <w:rPr>
          <w:b/>
          <w:color w:val="0E7490"/>
          <w:sz w:val="26"/>
        </w:rPr>
        <w:t>6.1. Estructura Estándar de Error JSON</w:t>
      </w:r>
    </w:p>
    <w:tbl>
      <w:tblPr>
        <w:tblW w:w="9936" w:type="dxa"/>
        <w:jc w:val="center"/>
        <w:tblInd w:w="0" w:type="dxa"/>
        <w:tblLayout w:type="fixed"/>
        <w:tblCellMar>
          <w:top w:w="140" w:type="dxa"/>
          <w:start w:w="200" w:type="dxa"/>
          <w:bottom w:w="140" w:type="dxa"/>
          <w:end w:w="200" w:type="dxa"/>
        </w:tblCellMar>
        <w:tblLook w:val="04a0" w:noHBand="0" w:noVBand="1" w:firstColumn="1" w:lastRow="0" w:lastColumn="0" w:firstRow="1"/>
      </w:tblPr>
      <w:tblGrid>
        <w:gridCol w:w="9936"/>
      </w:tblGrid>
      <w:tr>
        <w:trPr/>
        <w:tc>
          <w:tcPr>
            <w:tcW w:w="9936" w:type="dxa"/>
            <w:tcBorders>
              <w:top w:val="single" w:sz="6" w:space="0" w:color="CBD5E1"/>
              <w:start w:val="single" w:sz="18" w:space="0" w:color="2E6B9E"/>
              <w:bottom w:val="single" w:sz="6" w:space="0" w:color="CBD5E1"/>
              <w:end w:val="single" w:sz="6" w:space="0" w:color="CBD5E1"/>
            </w:tcBorders>
            <w:shd w:fill="F8FAFC"/>
          </w:tcPr>
          <w:p>
            <w:pPr>
              <w:pStyle w:val="Normal"/>
              <w:spacing w:lineRule="auto" w:line="276" w:before="0" w:after="0"/>
              <w:rPr/>
            </w:pPr>
            <w:r>
              <w:rPr>
                <w:rFonts w:ascii="Consolas" w:hAnsi="Consolas"/>
                <w:b/>
                <w:color w:val="0E7490"/>
                <w:sz w:val="17"/>
              </w:rPr>
              <w:t>// Error 401</w:t>
              <w:br/>
            </w:r>
            <w:r>
              <w:rPr>
                <w:rFonts w:ascii="Consolas" w:hAnsi="Consolas"/>
                <w:color w:val="1E293B"/>
                <w:sz w:val="17"/>
              </w:rPr>
              <w:t>{</w:t>
              <w:br/>
              <w:t xml:space="preserve">  "timestamp": "2026-10-21T09:45:00-03:00",</w:t>
              <w:br/>
              <w:t xml:space="preserve">  "status": 401,</w:t>
              <w:br/>
              <w:t xml:space="preserve">  "error": "Unauthorized",</w:t>
              <w:br/>
              <w:t xml:space="preserve">  "message": "Credenciales invalidas",</w:t>
              <w:br/>
              <w:t xml:space="preserve">  "path": "/auth/usuario/login"</w:t>
              <w:br/>
              <w:t>}</w:t>
            </w:r>
          </w:p>
        </w:tc>
      </w:tr>
    </w:tbl>
    <w:p>
      <w:pPr>
        <w:pStyle w:val="Normal"/>
        <w:spacing w:before="0" w:after="120"/>
        <w:rPr/>
      </w:pPr>
      <w:r>
        <w:rPr/>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Inter"/>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Inte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LibreOffice/25.8.0.4$Linux_X86_64 LibreOffice_project/48f00303701489684e67c38c28aff00cd5929e67</Application>
  <AppVersion>15.0000</AppVersion>
  <Pages>13</Pages>
  <Words>1955</Words>
  <Characters>14749</Characters>
  <CharactersWithSpaces>17956</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2026-10-21T10:48:17Z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