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99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P R O D U C T   R E Q U I R E M E N T S   D O C U M E N T</w:t>
                  </w:r>
                </w:p>
                <w:p>
                  <w:pPr>
                    <w:spacing w:after="1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旅游出行 App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产品需求文档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「游迹」一站式智能旅行助手 · V1.0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文档编号：PRD-YJ-2026-001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产品经理：产品部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编写日期：2026 年 9 月 14 日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密级：内部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产品部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引言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编写目的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项目背景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术语与缩略语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目标读者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 产品概述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产品定位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目标用户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核心价值主主张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竞品简析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 用户角色与使用场景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 用户角色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典型使用场景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 功能需求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4.1 功能架构总览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4.2 用户端功能需求清单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4.3 管理端功能需求清单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4.4 关键业务流程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 非功能性需求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 数据与接口需求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6.1 核心数据实体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6.2 外部接口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7. 版本规划与里程碑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8. 风险与对策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9. 验收标准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注：本目录由域代码生成。如编辑后页码发生变化，请右键点击目录并选择“更新域”以刷新页码。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1A2330"/>
          <w:sz w:val="32"/>
          <w:szCs w:val="32"/>
        </w:rPr>
        <w:t xml:space="preserve">1. 引言</w:t>
      </w:r>
      <w:bookmarkEnd w:id="100000"/>
    </w:p>
    <w:p>
      <w:pPr>
        <w:pStyle w:val="Heading2"/>
        <w:spacing w:after="120" w:before="240" w:line="312"/>
      </w:pPr>
      <w:bookmarkStart w:id="100001" w:name="_Toc100001"/>
      <w:r>
        <w:rPr>
          <w:rFonts w:ascii="Calibri" w:eastAsia="SimHei"/>
          <w:b/>
          <w:bCs/>
          <w:color w:val="1A2330"/>
          <w:sz w:val="28"/>
          <w:szCs w:val="28"/>
        </w:rPr>
        <w:t xml:space="preserve">1.1 编写目的</w:t>
      </w:r>
      <w:bookmarkEnd w:id="100001"/>
    </w:p>
    <w:p>
      <w:pPr>
        <w:spacing w:after="80" w:line="312"/>
        <w:ind w:firstLine="420"/>
        <w:jc w:val="both"/>
      </w:pPr>
      <w:r>
        <w:rPr>
          <w:color w:val="000000"/>
          <w:sz w:val="24"/>
          <w:szCs w:val="24"/>
        </w:rPr>
        <w:t xml:space="preserve">本文档旨在全面阐述「游迹」旅游出行 App 的产品需求，明确产品定位、目标用户、功能范围、非功能性要求及验收标准，作为产品、设计、开发、测试及运营团队沟通协作的基准依据。</w:t>
      </w:r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1A2330"/>
          <w:sz w:val="28"/>
          <w:szCs w:val="28"/>
        </w:rPr>
        <w:t xml:space="preserve">1.2 项目背景</w:t>
      </w:r>
      <w:bookmarkEnd w:id="100002"/>
    </w:p>
    <w:p>
      <w:pPr>
        <w:spacing w:after="80" w:line="312"/>
        <w:ind w:firstLine="420"/>
        <w:jc w:val="both"/>
      </w:pPr>
      <w:r>
        <w:rPr>
          <w:color w:val="000000"/>
          <w:sz w:val="24"/>
          <w:szCs w:val="24"/>
        </w:rPr>
        <w:t xml:space="preserve">随着人们生活水平提升与个性化出行需求增长，传统 OTA 平台以机票酒店预订为核心，普遍缺乏一站式行程规划、目的地灵感发现与真实攻略内容的深度整合。本产品致力于将「发现灵感 → 规划行程 → 预订交易 → 行中服务 → 游后分享」全链路闭环，为用户提供一站式旅游服务体验。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1A2330"/>
          <w:sz w:val="28"/>
          <w:szCs w:val="28"/>
        </w:rPr>
        <w:t xml:space="preserve">1.3 术语与缩略语</w:t>
      </w:r>
      <w:bookmarkEnd w:id="100003"/>
    </w:p>
    <w:p>
      <w:pPr>
        <w:keepNext/>
        <w:spacing w:after="100" w:before="200"/>
      </w:pPr>
      <w:r>
        <w:rPr>
          <w:b/>
          <w:bCs/>
          <w:color w:val="607080"/>
          <w:sz w:val="21"/>
          <w:szCs w:val="21"/>
        </w:rPr>
        <w:t xml:space="preserve">表 1-1 术语定义表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pct" w:w="75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PRD</w:t>
            </w:r>
          </w:p>
        </w:tc>
        <w:tc>
          <w:tcPr>
            <w:tcW w:type="pct" w:w="7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产品需求文档（Product Requirements Document）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POI</w:t>
            </w:r>
          </w:p>
        </w:tc>
        <w:tc>
          <w:tcPr>
            <w:tcW w:type="pct" w:w="7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兴趣点（Point of Interest），如景点、餐厅、酒店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UGC / PGC</w:t>
            </w:r>
          </w:p>
        </w:tc>
        <w:tc>
          <w:tcPr>
            <w:tcW w:type="pct" w:w="7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用户生产内容 / 专业生产内容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OTA</w:t>
            </w:r>
          </w:p>
        </w:tc>
        <w:tc>
          <w:tcPr>
            <w:tcW w:type="pct" w:w="7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在线旅行社（Online Travel Agency）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MVP</w:t>
            </w:r>
          </w:p>
        </w:tc>
        <w:tc>
          <w:tcPr>
            <w:tcW w:type="pct" w:w="75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最小可行产品（Minimum Viable Product）</w:t>
            </w:r>
          </w:p>
        </w:tc>
      </w:tr>
    </w:tbl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1A2330"/>
          <w:sz w:val="28"/>
          <w:szCs w:val="28"/>
        </w:rPr>
        <w:t xml:space="preserve">1.4 目标读者</w:t>
      </w:r>
      <w:bookmarkEnd w:id="100004"/>
    </w:p>
    <w:p>
      <w:pPr>
        <w:spacing w:after="80" w:line="312"/>
        <w:ind w:firstLine="420"/>
        <w:jc w:val="both"/>
      </w:pPr>
      <w:r>
        <w:rPr>
          <w:color w:val="000000"/>
          <w:sz w:val="24"/>
          <w:szCs w:val="24"/>
        </w:rPr>
        <w:t xml:space="preserve">本文档的读者包括：产品经理、UI/UX 设计师、开发工程师、测试工程师、运营与市场人员。各角色应根据自身职责关注对应章节，需求变更需走统一的变更管理流程。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Calibri" w:eastAsia="SimHei"/>
          <w:b/>
          <w:bCs/>
          <w:color w:val="1A2330"/>
          <w:sz w:val="32"/>
          <w:szCs w:val="32"/>
        </w:rPr>
        <w:t xml:space="preserve">2. 产品概述</w:t>
      </w:r>
      <w:bookmarkEnd w:id="100005"/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1A2330"/>
          <w:sz w:val="28"/>
          <w:szCs w:val="28"/>
        </w:rPr>
        <w:t xml:space="preserve">2.1 产品定位</w:t>
      </w:r>
      <w:bookmarkEnd w:id="100006"/>
    </w:p>
    <w:p>
      <w:pPr>
        <w:spacing w:after="80" w:line="312"/>
        <w:ind w:firstLine="420"/>
        <w:jc w:val="both"/>
      </w:pPr>
      <w:r>
        <w:rPr>
          <w:color w:val="000000"/>
          <w:sz w:val="24"/>
          <w:szCs w:val="24"/>
        </w:rPr>
        <w:t xml:space="preserve">「游迹」是一款面向大众出行用户的综合性旅游服务 App，以「智能行程规划 + 目的地内容社区 + 交通住容预订」为三大支柱，差异化定位于「会规划行程的旅行助手」。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1A2330"/>
          <w:sz w:val="28"/>
          <w:szCs w:val="28"/>
        </w:rPr>
        <w:t xml:space="preserve">2.2 目标用户</w:t>
      </w:r>
      <w:bookmarkEnd w:id="100007"/>
    </w:p>
    <w:p>
      <w:pPr>
        <w:keepNext/>
        <w:spacing w:after="100" w:before="200"/>
      </w:pPr>
      <w:r>
        <w:rPr>
          <w:b/>
          <w:bCs/>
          <w:color w:val="607080"/>
          <w:sz w:val="21"/>
          <w:szCs w:val="21"/>
        </w:rPr>
        <w:t xml:space="preserve">表 2-1 目标用户画像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用户群体</w:t>
            </w:r>
          </w:p>
        </w:tc>
        <w:tc>
          <w:tcPr>
            <w:tcW w:type="pct" w:w="3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特征</w:t>
            </w:r>
          </w:p>
        </w:tc>
        <w:tc>
          <w:tcPr>
            <w:tcW w:type="pct" w:w="3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核心需求</w:t>
            </w:r>
          </w:p>
        </w:tc>
      </w:tr>
      <w:tr>
        <w:trPr>
          <w:cantSplit/>
        </w:trPr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年轻自由行用户（20–35 岁）</w:t>
            </w:r>
          </w:p>
        </w:tc>
        <w:tc>
          <w:tcPr>
            <w:tcW w:type="pct" w:w="3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追求性价比与个性化路线，熟悉移动互联网</w:t>
            </w:r>
          </w:p>
        </w:tc>
        <w:tc>
          <w:tcPr>
            <w:tcW w:type="pct" w:w="3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攻略参考、行程规划、低价预订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家庭亲子游客（28–45 岁）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关注舒适度与安全性，时间紧不想做攻略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一站式自由行套餐、客服协助</w:t>
            </w:r>
          </w:p>
        </w:tc>
      </w:tr>
      <w:tr>
        <w:trPr>
          <w:cantSplit/>
        </w:trPr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中老年跟团游客（45 岁以上）</w:t>
            </w:r>
          </w:p>
        </w:tc>
        <w:tc>
          <w:tcPr>
            <w:tcW w:type="pct" w:w="3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操作习惯偏简单，信任平台预订</w:t>
            </w:r>
          </w:p>
        </w:tc>
        <w:tc>
          <w:tcPr>
            <w:tcW w:type="pct" w:w="3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大字号界面、电话客服、跟团产品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内容创作者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旅行达人 / 攻略作者，愿意分享与变现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创作工具、流量激励、商业化通道</w:t>
            </w:r>
          </w:p>
        </w:tc>
      </w:tr>
    </w:tbl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1A2330"/>
          <w:sz w:val="28"/>
          <w:szCs w:val="28"/>
        </w:rPr>
        <w:t xml:space="preserve">2.3 核心价值主主张</w:t>
      </w:r>
      <w:bookmarkEnd w:id="100008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AI 智能行程规划：输入天数、预算、偏好，一键生成可编辑的逐日行程。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真实攻略社区：基于真实行程的 UGC 笔记与评分，降低决策成本。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一站式预订：机票、酒店、景点门票、当地玩乐统一下单，行程自动关联订单。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行中服务：离线地图、实时行程提醒、紧急客服与旅行保障入口。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1A2330"/>
          <w:sz w:val="28"/>
          <w:szCs w:val="28"/>
        </w:rPr>
        <w:t xml:space="preserve">2.4 竞品简析</w:t>
      </w:r>
      <w:bookmarkEnd w:id="100009"/>
    </w:p>
    <w:p>
      <w:pPr>
        <w:keepNext/>
        <w:spacing w:after="100" w:before="200"/>
      </w:pPr>
      <w:r>
        <w:rPr>
          <w:b/>
          <w:bCs/>
          <w:color w:val="607080"/>
          <w:sz w:val="21"/>
          <w:szCs w:val="21"/>
        </w:rPr>
        <w:t xml:space="preserve">表 2-2 主要竞品对比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2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游迹（本产品）</w:t>
            </w:r>
          </w:p>
        </w:tc>
        <w:tc>
          <w:tcPr>
            <w:tcW w:type="pct" w:w="2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竞品 A（传统 OTA）</w:t>
            </w:r>
          </w:p>
        </w:tc>
        <w:tc>
          <w:tcPr>
            <w:tcW w:type="pct" w:w="2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竞品 B（内容社区）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行程规划</w:t>
            </w:r>
          </w:p>
        </w:tc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自动生成 + 手动编辑</w:t>
            </w:r>
          </w:p>
        </w:tc>
        <w:tc>
          <w:tcPr>
            <w:tcW w:type="pct" w:w="2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无深度规划能力</w:t>
            </w:r>
          </w:p>
        </w:tc>
        <w:tc>
          <w:tcPr>
            <w:tcW w:type="pct" w:w="2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仅攻略参考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预订交易</w:t>
            </w:r>
          </w:p>
        </w:tc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机酒景 + 本地玩乐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强，主业务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引导至第三方，体验割裂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内容社区</w:t>
            </w:r>
          </w:p>
        </w:tc>
        <w:tc>
          <w:tcPr>
            <w:tcW w:type="pct" w:w="2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真实行程笔记</w:t>
            </w:r>
          </w:p>
        </w:tc>
        <w:tc>
          <w:tcPr>
            <w:tcW w:type="pct" w:w="2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以商品化内容为主</w:t>
            </w:r>
          </w:p>
        </w:tc>
        <w:tc>
          <w:tcPr>
            <w:tcW w:type="pct" w:w="2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强，但商业闭环弱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低线城市覆盖</w:t>
            </w:r>
          </w:p>
        </w:tc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重点投入三线及以下城市 POI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覆盖一二线为主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覆盖一二线为主</w:t>
            </w:r>
          </w:p>
        </w:tc>
      </w:tr>
    </w:tbl>
    <w:p>
      <w:pPr>
        <w:pStyle w:val="Heading1"/>
        <w:spacing w:after="160" w:before="360" w:line="312"/>
      </w:pPr>
      <w:bookmarkStart w:id="100010" w:name="_Toc100010"/>
      <w:r>
        <w:rPr>
          <w:rFonts w:ascii="Calibri" w:eastAsia="SimHei"/>
          <w:b/>
          <w:bCs/>
          <w:color w:val="1A2330"/>
          <w:sz w:val="32"/>
          <w:szCs w:val="32"/>
        </w:rPr>
        <w:t xml:space="preserve">3. 用户角色与使用场景</w:t>
      </w:r>
      <w:bookmarkEnd w:id="100010"/>
    </w:p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1A2330"/>
          <w:sz w:val="28"/>
          <w:szCs w:val="28"/>
        </w:rPr>
        <w:t xml:space="preserve">3.1 用户角色</w:t>
      </w:r>
      <w:bookmarkEnd w:id="100011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普通用户：浏览内容、规划行程、下单预订、发布笔记。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内容创作者：发布付费攻略、接受咨询、参与分涨激励。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商家：管理产品库存与价格、处理订单与验单。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平台管理员：内容审核、商家入驻审批、订单售后、数据监控。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1A2330"/>
          <w:sz w:val="28"/>
          <w:szCs w:val="28"/>
        </w:rPr>
        <w:t xml:space="preserve">3.2 典型使用场景</w:t>
      </w:r>
      <w:bookmarkEnd w:id="100012"/>
    </w:p>
    <w:p>
      <w:pPr>
        <w:spacing w:after="80" w:line="312"/>
        <w:ind w:firstLine="420"/>
        <w:jc w:val="both"/>
      </w:pPr>
      <w:r>
        <w:rPr>
          <w:color w:val="000000"/>
          <w:sz w:val="24"/>
          <w:szCs w:val="24"/>
        </w:rPr>
        <w:t xml:space="preserve">场景一（行前）：小李计划五一去成都玩三天，预算 3000 元、喜欢美食与小众景点。她在 App 首页输入偏好，系统生成逐日行程，并一键加入酒店与景点门票至订单。</w:t>
      </w:r>
    </w:p>
    <w:p>
      <w:pPr>
        <w:spacing w:after="80" w:line="312"/>
        <w:ind w:firstLine="420"/>
        <w:jc w:val="both"/>
      </w:pPr>
      <w:r>
        <w:rPr>
          <w:color w:val="000000"/>
          <w:sz w:val="24"/>
          <w:szCs w:val="24"/>
        </w:rPr>
        <w:t xml:space="preserve">场景二（行中）：王先生在山区无网络环境下打开离线地图与行程，查看当日安排与导航路线，延误风险时一键联系紧急客服。</w:t>
      </w:r>
    </w:p>
    <w:p>
      <w:pPr>
        <w:spacing w:after="80" w:line="312"/>
        <w:ind w:firstLine="420"/>
        <w:jc w:val="both"/>
      </w:pPr>
      <w:r>
        <w:rPr>
          <w:color w:val="000000"/>
          <w:sz w:val="24"/>
          <w:szCs w:val="24"/>
        </w:rPr>
        <w:t xml:space="preserve">场景三（行后）：小张旅行结束后将行程笔记一键转为攻略发布，获得平台流量激励与收益分成，后续用户可按其行程一键同款复刻。</w:t>
      </w:r>
    </w:p>
    <w:p>
      <w:pPr>
        <w:pStyle w:val="Heading1"/>
        <w:spacing w:after="160" w:before="360" w:line="312"/>
      </w:pPr>
      <w:bookmarkStart w:id="100013" w:name="_Toc100013"/>
      <w:r>
        <w:rPr>
          <w:rFonts w:ascii="Calibri" w:eastAsia="SimHei"/>
          <w:b/>
          <w:bCs/>
          <w:color w:val="1A2330"/>
          <w:sz w:val="32"/>
          <w:szCs w:val="32"/>
        </w:rPr>
        <w:t xml:space="preserve">4. 功能需求</w:t>
      </w:r>
      <w:bookmarkEnd w:id="100013"/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1A2330"/>
          <w:sz w:val="28"/>
          <w:szCs w:val="28"/>
        </w:rPr>
        <w:t xml:space="preserve">4.1 功能架构总览</w:t>
      </w:r>
      <w:bookmarkEnd w:id="100014"/>
    </w:p>
    <w:p>
      <w:pPr>
        <w:spacing w:after="80" w:line="312"/>
        <w:ind w:firstLine="420"/>
        <w:jc w:val="both"/>
      </w:pPr>
      <w:r>
        <w:rPr>
          <w:color w:val="000000"/>
          <w:sz w:val="24"/>
          <w:szCs w:val="24"/>
        </w:rPr>
        <w:t xml:space="preserve">产品功能分为用户端与管理端两大板块。用户端包括账号、内容发现、行程规划、预订交易、社区、行中服务七大模块；管理端包括内容管理、商家管理、订单管理、用户管理、数据统计五大模块。</w:t>
      </w:r>
    </w:p>
    <w:p>
      <w:pPr>
        <w:pStyle w:val="Heading2"/>
        <w:spacing w:after="120" w:before="240" w:line="312"/>
      </w:pPr>
      <w:bookmarkStart w:id="100015" w:name="_Toc100015"/>
      <w:r>
        <w:rPr>
          <w:rFonts w:ascii="Calibri" w:eastAsia="SimHei"/>
          <w:b/>
          <w:bCs/>
          <w:color w:val="1A2330"/>
          <w:sz w:val="28"/>
          <w:szCs w:val="28"/>
        </w:rPr>
        <w:t xml:space="preserve">4.2 用户端功能需求清单</w:t>
      </w:r>
      <w:bookmarkEnd w:id="100015"/>
    </w:p>
    <w:p>
      <w:pPr>
        <w:keepNext/>
        <w:spacing w:after="100" w:before="200"/>
      </w:pPr>
      <w:r>
        <w:rPr>
          <w:b/>
          <w:bCs/>
          <w:color w:val="607080"/>
          <w:sz w:val="21"/>
          <w:szCs w:val="21"/>
        </w:rPr>
        <w:t xml:space="preserve">表 4-1 用户端功能清单（MVP 优先级：P0 必须 / P1 重要 / P2 可延后）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2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功能点</w:t>
            </w:r>
          </w:p>
        </w:tc>
        <w:tc>
          <w:tcPr>
            <w:tcW w:type="pct" w:w="5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描述</w:t>
            </w:r>
          </w:p>
        </w:tc>
        <w:tc>
          <w:tcPr>
            <w:tcW w:type="pct" w:w="1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账号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注册登录</w:t>
            </w:r>
          </w:p>
        </w:tc>
        <w:tc>
          <w:tcPr>
            <w:tcW w:type="pct" w:w="5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手机号 + 验证码；支持微信 / 苹果一键登录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账号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个人中心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资料编辑、常旅行城市设置、隐私设置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发现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首页 Feed</w:t>
            </w:r>
          </w:p>
        </w:tc>
        <w:tc>
          <w:tcPr>
            <w:tcW w:type="pct" w:w="5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个性化推荐目的地内容，支持城市 / 主题 / 距离筛选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发现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目的地详情页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POI 列表、季节推荐、交通与天气概况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行程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行程生成</w:t>
            </w:r>
          </w:p>
        </w:tc>
        <w:tc>
          <w:tcPr>
            <w:tcW w:type="pct" w:w="5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输入天数 / 预算 / 偏好，生成逐日行程草稿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行程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行程编辑器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拖拽排序、POI 更换、行程分享与协作编辑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预订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机票 / 火车票</w:t>
            </w:r>
          </w:p>
        </w:tc>
        <w:tc>
          <w:tcPr>
            <w:tcW w:type="pct" w:w="5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试算、锁价、退改签规则展示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预订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酒店 / 民宿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日历选择、价格筛选、地图找房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预订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景点门票 / 本地玩乐</w:t>
            </w:r>
          </w:p>
        </w:tc>
        <w:tc>
          <w:tcPr>
            <w:tcW w:type="pct" w:w="5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电子凭证核销，行程自动关联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订单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订单中心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统一订单列表、支付、取消 / 退款、发票申请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社区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笔记与攻略</w:t>
            </w:r>
          </w:p>
        </w:tc>
        <w:tc>
          <w:tcPr>
            <w:tcW w:type="pct" w:w="5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图文视频发布、标签、点赞评论收藏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社区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行程同款复刻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一键复制他人公开行程并转入自己的订单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P2</w:t>
            </w:r>
          </w:p>
        </w:tc>
      </w:tr>
      <w:tr>
        <w:trPr>
          <w:cantSplit/>
        </w:trPr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服务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离线地图</w:t>
            </w:r>
          </w:p>
        </w:tc>
        <w:tc>
          <w:tcPr>
            <w:tcW w:type="pct" w:w="5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城市地图下载，离线导航与 POI 查看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服务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消息与提醒</w:t>
            </w:r>
          </w:p>
        </w:tc>
        <w:tc>
          <w:tcPr>
            <w:tcW w:type="pct" w:w="5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行程提醒、出行变更通知、促销推送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服务</w:t>
            </w:r>
          </w:p>
        </w:tc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紧急客服</w:t>
            </w:r>
          </w:p>
        </w:tc>
        <w:tc>
          <w:tcPr>
            <w:tcW w:type="pct" w:w="5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7×24 小时入口，行程异常一键求助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P1</w:t>
            </w:r>
          </w:p>
        </w:tc>
      </w:tr>
    </w:tbl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1A2330"/>
          <w:sz w:val="28"/>
          <w:szCs w:val="28"/>
        </w:rPr>
        <w:t xml:space="preserve">4.3 管理端功能需求清单</w:t>
      </w:r>
      <w:bookmarkEnd w:id="100016"/>
    </w:p>
    <w:p>
      <w:pPr>
        <w:keepNext/>
        <w:spacing w:after="100" w:before="200"/>
      </w:pPr>
      <w:r>
        <w:rPr>
          <w:b/>
          <w:bCs/>
          <w:color w:val="607080"/>
          <w:sz w:val="21"/>
          <w:szCs w:val="21"/>
        </w:rPr>
        <w:t xml:space="preserve">表 4-2 管理端功能清单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6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功能点</w:t>
            </w:r>
          </w:p>
        </w:tc>
        <w:tc>
          <w:tcPr>
            <w:tcW w:type="pct" w:w="1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内容管理</w:t>
            </w:r>
          </w:p>
        </w:tc>
        <w:tc>
          <w:tcPr>
            <w:tcW w:type="pct" w:w="6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笔记 / 攻略审核、违规内容下架、热词运营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商家管理</w:t>
            </w:r>
          </w:p>
        </w:tc>
        <w:tc>
          <w:tcPr>
            <w:tcW w:type="pct" w:w="6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入驻审批、产品与库存管理、价格审核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订单管理</w:t>
            </w:r>
          </w:p>
        </w:tc>
        <w:tc>
          <w:tcPr>
            <w:tcW w:type="pct" w:w="6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订单查询、退改审批、售后工单、结算对账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用户管理</w:t>
            </w:r>
          </w:p>
        </w:tc>
        <w:tc>
          <w:tcPr>
            <w:tcW w:type="pct" w:w="6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用户查询、风控处罪、黑名单管理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数据统计</w:t>
            </w:r>
          </w:p>
        </w:tc>
        <w:tc>
          <w:tcPr>
            <w:tcW w:type="pct" w:w="6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流量、转化率、GMV、复购率看板；内容热度分析</w:t>
            </w:r>
          </w:p>
        </w:tc>
        <w:tc>
          <w:tcPr>
            <w:tcW w:type="pct" w:w="1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P1</w:t>
            </w:r>
          </w:p>
        </w:tc>
      </w:tr>
    </w:tbl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1A2330"/>
          <w:sz w:val="28"/>
          <w:szCs w:val="28"/>
        </w:rPr>
        <w:t xml:space="preserve">4.4 关键业务流程</w:t>
      </w:r>
      <w:bookmarkEnd w:id="100017"/>
    </w:p>
    <w:p>
      <w:pPr>
        <w:spacing w:after="80" w:line="312"/>
        <w:ind w:firstLine="420"/>
        <w:jc w:val="both"/>
      </w:pPr>
      <w:r>
        <w:rPr>
          <w:color w:val="000000"/>
          <w:sz w:val="24"/>
          <w:szCs w:val="24"/>
        </w:rPr>
        <w:t xml:space="preserve">预订主流程：搜索 / 浏览产品 → 详情页（退改签、费用明细）→ 填写 / 选择乘人 → 创建订单 → 支付（微信 / 支付宝 / 云闪付）→ 锁单确认 → 凭证使用 / 核销 → 评价。关键约束：下单后 30 分钟未支付自动关单；退改签规则必须在详情页与下单前二次确认。</w:t>
      </w:r>
    </w:p>
    <w:p>
      <w:pPr>
        <w:spacing w:after="80" w:line="312"/>
        <w:ind w:firstLine="420"/>
        <w:jc w:val="both"/>
      </w:pPr>
      <w:r>
        <w:rPr>
          <w:color w:val="000000"/>
          <w:sz w:val="24"/>
          <w:szCs w:val="24"/>
        </w:rPr>
        <w:t xml:space="preserve">退款主流程：用户申请 → 系统根据退改策略自动审核 →（超额 / 争议）人工介入 → 商家 / 供应商确认 → 原路径退款 → 结果通知。全流程约定时效：自动审核 2 小时内，人工介入 24 小时内响应。</w:t>
      </w:r>
    </w:p>
    <w:p>
      <w:pPr>
        <w:pStyle w:val="Heading1"/>
        <w:spacing w:after="160" w:before="360" w:line="312"/>
      </w:pPr>
      <w:bookmarkStart w:id="100018" w:name="_Toc100018"/>
      <w:r>
        <w:rPr>
          <w:rFonts w:ascii="Calibri" w:eastAsia="SimHei"/>
          <w:b/>
          <w:bCs/>
          <w:color w:val="1A2330"/>
          <w:sz w:val="32"/>
          <w:szCs w:val="32"/>
        </w:rPr>
        <w:t xml:space="preserve">5. 非功能性需求</w:t>
      </w:r>
      <w:bookmarkEnd w:id="100018"/>
    </w:p>
    <w:p>
      <w:pPr>
        <w:keepNext/>
        <w:spacing w:after="100" w:before="200"/>
      </w:pPr>
      <w:r>
        <w:rPr>
          <w:b/>
          <w:bCs/>
          <w:color w:val="607080"/>
          <w:sz w:val="21"/>
          <w:szCs w:val="21"/>
        </w:rPr>
        <w:t xml:space="preserve">表 5-1 非功能性指标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8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指标要求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性能</w:t>
            </w:r>
          </w:p>
        </w:tc>
        <w:tc>
          <w:tcPr>
            <w:tcW w:type="pct" w:w="8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首页打开至可交互 ≤ 2s；搜索结果 ≤ 1s；支付下单接口 ≤ 800ms；支持峰值 5 万 QPS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安全</w:t>
            </w:r>
          </w:p>
        </w:tc>
        <w:tc>
          <w:tcPr>
            <w:tcW w:type="pct" w:w="8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密码不可逆加密存储；支付遵循 PCI-DSS；敏感数据传输全站 TLS 1.3；等保三级权限控制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兼容性</w:t>
            </w:r>
          </w:p>
        </w:tc>
        <w:tc>
          <w:tcPr>
            <w:tcW w:type="pct" w:w="8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iOS 14+ / Android 8.0+；主流机型覆盖率 ≥ 95%；适配深色模式与大字号模式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可用性</w:t>
            </w:r>
          </w:p>
        </w:tc>
        <w:tc>
          <w:tcPr>
            <w:tcW w:type="pct" w:w="8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核心服务可用性 ≥ 99.9%；降级预案保障预订与支付主链路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合规</w:t>
            </w:r>
          </w:p>
        </w:tc>
        <w:tc>
          <w:tcPr>
            <w:tcW w:type="pct" w:w="8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符合个人信息保护法及旅游法规相关要求；用户协议、隐私政策、营业执照信息完整展示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无障碍</w:t>
            </w:r>
          </w:p>
        </w:tc>
        <w:tc>
          <w:tcPr>
            <w:tcW w:type="pct" w:w="8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遵循 WCAG 2.1 AA；图片提供 alt 文本；关键操作支持大按钮与语音提示</w:t>
            </w:r>
          </w:p>
        </w:tc>
      </w:tr>
    </w:tbl>
    <w:p>
      <w:pPr>
        <w:pStyle w:val="Heading1"/>
        <w:spacing w:after="160" w:before="360" w:line="312"/>
      </w:pPr>
      <w:bookmarkStart w:id="100019" w:name="_Toc100019"/>
      <w:r>
        <w:rPr>
          <w:rFonts w:ascii="Calibri" w:eastAsia="SimHei"/>
          <w:b/>
          <w:bCs/>
          <w:color w:val="1A2330"/>
          <w:sz w:val="32"/>
          <w:szCs w:val="32"/>
        </w:rPr>
        <w:t xml:space="preserve">6. 数据与接口需求</w:t>
      </w:r>
      <w:bookmarkEnd w:id="100019"/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1A2330"/>
          <w:sz w:val="28"/>
          <w:szCs w:val="28"/>
        </w:rPr>
        <w:t xml:space="preserve">6.1 核心数据实体</w:t>
      </w:r>
      <w:bookmarkEnd w:id="10002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用户（账号、偏好、实名信息）、POI（地理、分类、评分、营业时间）、行程（天数、逐日节点、成员权限）。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产品 SKU（机票航段、房型、门票场次）、订单（状态机、支付单、退改记录）、内容（笔记、标签、点赞收藏）。</w:t>
      </w:r>
    </w:p>
    <w:p>
      <w:pPr>
        <w:pStyle w:val="Heading2"/>
        <w:spacing w:after="120" w:before="240" w:line="312"/>
      </w:pPr>
      <w:bookmarkStart w:id="100021" w:name="_Toc100021"/>
      <w:r>
        <w:rPr>
          <w:rFonts w:ascii="Calibri" w:eastAsia="SimHei"/>
          <w:b/>
          <w:bCs/>
          <w:color w:val="1A2330"/>
          <w:sz w:val="28"/>
          <w:szCs w:val="28"/>
        </w:rPr>
        <w:t xml:space="preserve">6.2 外部接口</w:t>
      </w:r>
      <w:bookmarkEnd w:id="100021"/>
    </w:p>
    <w:p>
      <w:pPr>
        <w:keepNext/>
        <w:spacing w:after="100" w:before="200"/>
      </w:pPr>
      <w:r>
        <w:rPr>
          <w:b/>
          <w:bCs/>
          <w:color w:val="607080"/>
          <w:sz w:val="21"/>
          <w:szCs w:val="21"/>
        </w:rPr>
        <w:t xml:space="preserve">表 6-1 外部接口一览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接口</w:t>
            </w:r>
          </w:p>
        </w:tc>
        <w:tc>
          <w:tcPr>
            <w:tcW w:type="pct" w:w="3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pct" w:w="4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机票 / 酒店供应商 API</w:t>
            </w:r>
          </w:p>
        </w:tc>
        <w:tc>
          <w:tcPr>
            <w:tcW w:type="pct" w:w="3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产品、价格、预订、退改</w:t>
            </w:r>
          </w:p>
        </w:tc>
        <w:tc>
          <w:tcPr>
            <w:tcW w:type="pct" w:w="4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锁单时效 ≤ 60s，失败重试 3 次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支付宝 / 微信支付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收款与分账、退款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异步回调必须验签与幂等处理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短信 / 推送服务</w:t>
            </w:r>
          </w:p>
        </w:tc>
        <w:tc>
          <w:tcPr>
            <w:tcW w:type="pct" w:w="3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验证码、行程提醒</w:t>
            </w:r>
          </w:p>
        </w:tc>
        <w:tc>
          <w:tcPr>
            <w:tcW w:type="pct" w:w="4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验证码有效 5 分钟，每号每日 ≤ 10 条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地图 / 导航 SDK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地图展示、路线规划、离线包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离线地图包每城市 ≤ 50MB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天气与航班动态</w:t>
            </w:r>
          </w:p>
        </w:tc>
        <w:tc>
          <w:tcPr>
            <w:tcW w:type="pct" w:w="3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行程提醒与出行异常预警</w:t>
            </w:r>
          </w:p>
        </w:tc>
        <w:tc>
          <w:tcPr>
            <w:tcW w:type="pct" w:w="4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更新频率 ≥ 1 次 / 小时</w:t>
            </w:r>
          </w:p>
        </w:tc>
      </w:tr>
    </w:tbl>
    <w:p>
      <w:pPr>
        <w:pStyle w:val="Heading1"/>
        <w:spacing w:after="160" w:before="360" w:line="312"/>
      </w:pPr>
      <w:bookmarkStart w:id="100022" w:name="_Toc100022"/>
      <w:r>
        <w:rPr>
          <w:rFonts w:ascii="Calibri" w:eastAsia="SimHei"/>
          <w:b/>
          <w:bCs/>
          <w:color w:val="1A2330"/>
          <w:sz w:val="32"/>
          <w:szCs w:val="32"/>
        </w:rPr>
        <w:t xml:space="preserve">7. 版本规划与里程碑</w:t>
      </w:r>
      <w:bookmarkEnd w:id="100022"/>
    </w:p>
    <w:p>
      <w:pPr>
        <w:keepNext/>
        <w:spacing w:after="100" w:before="200"/>
      </w:pPr>
      <w:r>
        <w:rPr>
          <w:b/>
          <w:bCs/>
          <w:color w:val="607080"/>
          <w:sz w:val="21"/>
          <w:szCs w:val="21"/>
        </w:rPr>
        <w:t xml:space="preserve">表 7-1 版本里程碑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6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范围</w:t>
            </w:r>
          </w:p>
        </w:tc>
        <w:tc>
          <w:tcPr>
            <w:tcW w:type="pct" w:w="20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周期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V1.0 (MVP)</w:t>
            </w:r>
          </w:p>
        </w:tc>
        <w:tc>
          <w:tcPr>
            <w:tcW w:type="pct" w:w="6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账号、发现 Feed、行程生成与编辑、机酒预订、订单与支付、管理端基础功能</w:t>
            </w:r>
          </w:p>
        </w:tc>
        <w:tc>
          <w:tcPr>
            <w:tcW w:type="pct" w:w="2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T+3 个月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V1.5</w:t>
            </w:r>
          </w:p>
        </w:tc>
        <w:tc>
          <w:tcPr>
            <w:tcW w:type="pct" w:w="6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景点门票与本地玩乐、社区笔记、离线地图、消息体系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T+5 个月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V2.0</w:t>
            </w:r>
          </w:p>
        </w:tc>
        <w:tc>
          <w:tcPr>
            <w:tcW w:type="pct" w:w="6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创作者中心与激励分涨、行程同款复刻、会员体系、数据看板</w:t>
            </w:r>
          </w:p>
        </w:tc>
        <w:tc>
          <w:tcPr>
            <w:tcW w:type="pct" w:w="20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T+9 个月</w:t>
            </w:r>
          </w:p>
        </w:tc>
      </w:tr>
    </w:tbl>
    <w:p>
      <w:pPr>
        <w:pStyle w:val="Heading1"/>
        <w:spacing w:after="160" w:before="360" w:line="312"/>
      </w:pPr>
      <w:bookmarkStart w:id="100023" w:name="_Toc100023"/>
      <w:r>
        <w:rPr>
          <w:rFonts w:ascii="Calibri" w:eastAsia="SimHei"/>
          <w:b/>
          <w:bCs/>
          <w:color w:val="1A2330"/>
          <w:sz w:val="32"/>
          <w:szCs w:val="32"/>
        </w:rPr>
        <w:t xml:space="preserve">8. 风险与对策</w:t>
      </w:r>
      <w:bookmarkEnd w:id="100023"/>
    </w:p>
    <w:p>
      <w:pPr>
        <w:keepNext/>
        <w:spacing w:after="100" w:before="200"/>
      </w:pPr>
      <w:r>
        <w:rPr>
          <w:b/>
          <w:bCs/>
          <w:color w:val="607080"/>
          <w:sz w:val="21"/>
          <w:szCs w:val="21"/>
        </w:rPr>
        <w:t xml:space="preserve">表 8-1 风险清单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12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  <w:tc>
          <w:tcPr>
            <w:tcW w:type="pct" w:w="54%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供应商接口不稳定影响预订</w:t>
            </w:r>
          </w:p>
        </w:tc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5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双供应商冗余；降级预案与告警监控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支付与资金安全风险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合规审计；对账与风控规则强制执行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UGC 内容违规与合规风险</w:t>
            </w:r>
          </w:p>
        </w:tc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5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机审 + 人工复核；举报与快速下架机制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季节性流量峰值系统压力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压测与弹性扩容；非核心功能可降级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头部竞品补贴大战获客成本高</w:t>
            </w:r>
          </w:p>
        </w:tc>
        <w:tc>
          <w:tcPr>
            <w:tcW w:type="pct" w:w="12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54%"/>
            <w:shd w:fill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差异化内容与社区运营获客，控制买量比例</w:t>
            </w:r>
          </w:p>
        </w:tc>
      </w:tr>
    </w:tbl>
    <w:p>
      <w:pPr>
        <w:pStyle w:val="Heading1"/>
        <w:spacing w:after="160" w:before="360" w:line="312"/>
      </w:pPr>
      <w:bookmarkStart w:id="100024" w:name="_Toc100024"/>
      <w:r>
        <w:rPr>
          <w:rFonts w:ascii="Calibri" w:eastAsia="SimHei"/>
          <w:b/>
          <w:bCs/>
          <w:color w:val="1A2330"/>
          <w:sz w:val="32"/>
          <w:szCs w:val="32"/>
        </w:rPr>
        <w:t xml:space="preserve">9. 验收标准</w:t>
      </w:r>
      <w:bookmarkEnd w:id="100024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功能验收：表 4-1、4-2 中 P0 功能全部通过验收用例，缺陷密度为 0；P1 功能缺陷不阻塞发版。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性能验收：核心页面在 P95 分位达标（见表 5-1），压测报告归档。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安全验收：第三方渗透测试无高危漏洞，支付链路通过资金安全审计。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体验验收：可用性测试（SUS ≥ 75 分），核心流程任务完成率 ≥ 90%。</w:t>
      </w:r>
    </w:p>
    <w:p>
      <w:pPr>
        <w:spacing w:after="200" w:line="312"/>
        <w:ind w:firstLine="420"/>
        <w:jc w:val="both"/>
      </w:pPr>
      <w:r>
        <w:rPr>
          <w:color w:val="000000"/>
          <w:sz w:val="24"/>
          <w:szCs w:val="24"/>
        </w:rPr>
        <w:t xml:space="preserve">本文档自评审通过后进入评审会签发，后续变更须提交变更申请并同步版本号。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jc w:val="right"/>
    </w:pPr>
    <w:r>
      <w:rPr>
        <w:color w:val="888888"/>
        <w:sz w:val="18"/>
        <w:szCs w:val="18"/>
      </w:rPr>
      <w:t xml:space="preserve">旅游出行 App 产品需求文档 (PRD)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2026-09-14T09:05:20.891Z</dcterms:created>
  <dcterms:modified xsi:type="dcterms:W3CDTF">2026-09-14T09:05:20.892Z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