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906A5">
      <w:pPr>
        <w:spacing w:after="120" w:line="360" w:lineRule="auto"/>
        <w:jc w:val="center"/>
        <w:rPr>
          <w:rFonts w:ascii="Times New Roman" w:hAnsi="Times New Roman" w:eastAsia="宋体"/>
          <w:b/>
          <w:sz w:val="36"/>
        </w:rPr>
      </w:pPr>
      <w:r>
        <w:rPr>
          <w:rFonts w:ascii="Times New Roman" w:hAnsi="Times New Roman" w:eastAsia="宋体"/>
          <w:b/>
          <w:sz w:val="36"/>
        </w:rPr>
        <w:t>Java 个人记账系统项目设计报告</w:t>
      </w:r>
    </w:p>
    <w:p w14:paraId="46F822B7">
      <w:pPr>
        <w:spacing w:before="160" w:after="120"/>
        <w:jc w:val="left"/>
      </w:pPr>
      <w:r>
        <w:rPr>
          <w:rFonts w:ascii="Times New Roman" w:hAnsi="Times New Roman" w:eastAsia="黑体"/>
          <w:b/>
          <w:sz w:val="32"/>
        </w:rPr>
        <w:t>1. 项目概述</w:t>
      </w:r>
    </w:p>
    <w:p w14:paraId="13018E5F">
      <w:pPr>
        <w:spacing w:after="12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系统默认在程序启动后创建名为“我的账本”的账本对象，并通过菜单循环的方式接受用户操作。所有业务围绕账本中的交易记录集合展开，操作完成后即时返回结果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339CF665">
      <w:pPr>
        <w:spacing w:before="160" w:after="120"/>
        <w:jc w:val="left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sz w:val="32"/>
        </w:rPr>
        <w:t xml:space="preserve">2. </w:t>
      </w:r>
      <w:r>
        <w:rPr>
          <w:rFonts w:hint="eastAsia" w:ascii="Times New Roman" w:hAnsi="Times New Roman" w:eastAsia="黑体"/>
          <w:b/>
          <w:sz w:val="32"/>
          <w:lang w:val="en-US" w:eastAsia="zh-CN"/>
        </w:rPr>
        <w:t>功能需求</w:t>
      </w:r>
    </w:p>
    <w:p w14:paraId="72BF41C9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账本管理：支持新建账本，并在已有数据时通过二次确认避免误清空内存数据。</w:t>
      </w:r>
    </w:p>
    <w:p w14:paraId="7695EFF7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记录新增：录入日期、交易类型、分类、金额和备注等字段，形成完整交易对象。</w:t>
      </w:r>
    </w:p>
    <w:p w14:paraId="0F34D48F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记录查询：按日期倒序展示账本中的全部交易记录，便于快速浏览最新收支。</w:t>
      </w:r>
    </w:p>
    <w:p w14:paraId="2C5E666B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记录修改：依据记录 ID 查找目标记录，并重新录入完整信息进行覆盖更新。</w:t>
      </w:r>
    </w:p>
    <w:p w14:paraId="34363E25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记录删除：依据记录 ID 删除指定记录，并通过确认步骤降低误删风险。</w:t>
      </w:r>
    </w:p>
    <w:p w14:paraId="1DC93AF5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综合报表：统计总收入、总支出与余额，并附带支出分类占比信息。</w:t>
      </w:r>
    </w:p>
    <w:p w14:paraId="018A25AF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分类统计：针对支出记录按分类聚合，输出各分类金额及其占总支出的比例。</w:t>
      </w:r>
    </w:p>
    <w:p w14:paraId="3DD80C4C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月度统计：按指定年月筛选数据，统计该月收支总额、余额和记录条数。</w:t>
      </w:r>
    </w:p>
    <w:p w14:paraId="739C3B46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条件筛选：支持按开始日期、结束日期、分类、类型等条件进行组合筛选。</w:t>
      </w:r>
    </w:p>
    <w:p w14:paraId="1F3A95BB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演示数据：在空账本中快速导入示例记录，便于课堂演示统计与筛选功能。</w:t>
      </w:r>
    </w:p>
    <w:p w14:paraId="190E8F7A">
      <w:pPr>
        <w:spacing w:before="160" w:after="120"/>
        <w:jc w:val="left"/>
      </w:pPr>
      <w:r>
        <w:rPr>
          <w:rFonts w:ascii="Times New Roman" w:hAnsi="Times New Roman" w:eastAsia="黑体"/>
          <w:b/>
          <w:sz w:val="32"/>
        </w:rPr>
        <w:t>3. 总体设计</w:t>
      </w:r>
    </w:p>
    <w:p w14:paraId="4E779D55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3.1 架构设计思想</w:t>
      </w:r>
    </w:p>
    <w:p w14:paraId="2D016029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系统采用轻量级分层结构，可以概括为“控制台交互层 + 业务服务层 + 实体层 + 工具层”。</w:t>
      </w:r>
    </w:p>
    <w:p w14:paraId="7C978B4E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交互层（ui）：负责用户命令接收、菜单展示、结果打印和异常提示。</w:t>
      </w:r>
    </w:p>
    <w:p w14:paraId="2B0A3142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业务层（service）：封装增删改查、统计、筛选等核心规则。</w:t>
      </w:r>
    </w:p>
    <w:p w14:paraId="03841576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实体层（entity）：封装账本、交易记录与统计结果等领域对象。</w:t>
      </w:r>
    </w:p>
    <w:p w14:paraId="5B94635A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工具层（util）：提供通用输入处理、日期转换、编号生成等支撑能力。</w:t>
      </w:r>
    </w:p>
    <w:p w14:paraId="40B00708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3.2 目录结构设计</w:t>
      </w:r>
    </w:p>
    <w:p w14:paraId="022BF9AE">
      <w:pPr>
        <w:spacing w:after="120"/>
        <w:ind w:left="420"/>
      </w:pPr>
      <w:r>
        <w:rPr>
          <w:rFonts w:ascii="Consolas" w:hAnsi="Consolas" w:eastAsia="Consolas"/>
          <w:b w:val="0"/>
          <w:sz w:val="21"/>
        </w:rPr>
        <w:t>src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>└── com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└── midterm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└── ledger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├── LedgerApp.java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├── entity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├── Ledger.java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├── MonthlySummary.java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├── StatisticsSummary.java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├── Transaction.java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└── TransactionType.java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├── service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├── FilterService.java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├── LedgerService.java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└── StatisticsService.java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├── ui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│   └── LedgerConsoleUI.java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└── util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├── DateUtil.java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├── IdGenerator.java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└── InputHelper.java</w:t>
      </w:r>
      <w:r>
        <w:rPr>
          <w:rFonts w:ascii="Consolas" w:hAnsi="Consolas" w:eastAsia="Consolas"/>
          <w:b w:val="0"/>
          <w:sz w:val="21"/>
        </w:rPr>
        <w:br w:type="textWrapping"/>
      </w:r>
    </w:p>
    <w:p w14:paraId="1A06C5A1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上述结构体现了“按职责分包”的组织方式。相比将所有逻辑写入 main 方法，这种设计更利于阅读、测试和后续扩展。</w:t>
      </w:r>
    </w:p>
    <w:p w14:paraId="56824218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3.3 运行流程概述</w:t>
      </w:r>
    </w:p>
    <w:p w14:paraId="6A99072F">
      <w:pPr>
        <w:pStyle w:val="1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程序入口 LedgerApp 启动后创建 LedgerConsoleUI 对象并调用 run() 方法。</w:t>
      </w:r>
    </w:p>
    <w:p w14:paraId="472C3BCC">
      <w:pPr>
        <w:pStyle w:val="1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UI 初始化 Scanner、InputHelper、LedgerService、StatisticsService 和 FilterService。</w:t>
      </w:r>
    </w:p>
    <w:p w14:paraId="523EA9FE">
      <w:pPr>
        <w:pStyle w:val="1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系统默认创建一个账本对象，并进入循环菜单等待用户输入操作编号。</w:t>
      </w:r>
    </w:p>
    <w:p w14:paraId="75A1B5E4">
      <w:pPr>
        <w:pStyle w:val="1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UI 根据选择调用不同服务方法完成业务处理，再将结果格式化打印到控制台。</w:t>
      </w:r>
    </w:p>
    <w:p w14:paraId="035D63C3">
      <w:pPr>
        <w:pStyle w:val="1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当用户输入 0 时退出循环并关闭扫描器，程序结束运行。</w:t>
      </w:r>
    </w:p>
    <w:p w14:paraId="6001D6FD">
      <w:pPr>
        <w:spacing w:before="160" w:after="120"/>
        <w:jc w:val="left"/>
      </w:pPr>
      <w:r>
        <w:rPr>
          <w:rFonts w:ascii="Times New Roman" w:hAnsi="Times New Roman" w:eastAsia="黑体"/>
          <w:b/>
          <w:sz w:val="32"/>
        </w:rPr>
        <w:t>4. 数据结构与类设计</w:t>
      </w:r>
    </w:p>
    <w:p w14:paraId="459BBEDD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4.1 核心实体说明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65E6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1D6B0AD0">
            <w:pPr>
              <w:spacing w:after="1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类名</w:t>
            </w:r>
          </w:p>
        </w:tc>
        <w:tc>
          <w:tcPr>
            <w:tcW w:w="2280" w:type="dxa"/>
            <w:vAlign w:val="center"/>
          </w:tcPr>
          <w:p w14:paraId="65C61917">
            <w:pPr>
              <w:spacing w:after="1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主要字段</w:t>
            </w:r>
          </w:p>
        </w:tc>
        <w:tc>
          <w:tcPr>
            <w:tcW w:w="2280" w:type="dxa"/>
            <w:vAlign w:val="center"/>
          </w:tcPr>
          <w:p w14:paraId="22387F27">
            <w:pPr>
              <w:spacing w:after="1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职责说明</w:t>
            </w:r>
          </w:p>
        </w:tc>
        <w:tc>
          <w:tcPr>
            <w:tcW w:w="2280" w:type="dxa"/>
            <w:vAlign w:val="center"/>
          </w:tcPr>
          <w:p w14:paraId="451410B5">
            <w:pPr>
              <w:spacing w:after="1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设计特点</w:t>
            </w:r>
          </w:p>
        </w:tc>
      </w:tr>
      <w:tr w14:paraId="4D7C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3758A09C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Ledger</w:t>
            </w:r>
          </w:p>
        </w:tc>
        <w:tc>
          <w:tcPr>
            <w:tcW w:w="2280" w:type="dxa"/>
            <w:vAlign w:val="center"/>
          </w:tcPr>
          <w:p w14:paraId="154551C4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name, transactions</w:t>
            </w:r>
          </w:p>
        </w:tc>
        <w:tc>
          <w:tcPr>
            <w:tcW w:w="2280" w:type="dxa"/>
            <w:vAlign w:val="center"/>
          </w:tcPr>
          <w:p w14:paraId="64737C3A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表示一个账本，维护交易记录集合并提供增删查能力。</w:t>
            </w:r>
          </w:p>
        </w:tc>
        <w:tc>
          <w:tcPr>
            <w:tcW w:w="2280" w:type="dxa"/>
            <w:vAlign w:val="center"/>
          </w:tcPr>
          <w:p w14:paraId="06674D99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对外返回不可修改列表，避免外部直接替换集合。</w:t>
            </w:r>
          </w:p>
        </w:tc>
      </w:tr>
      <w:tr w14:paraId="2325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6B855D96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Transaction</w:t>
            </w:r>
          </w:p>
        </w:tc>
        <w:tc>
          <w:tcPr>
            <w:tcW w:w="2280" w:type="dxa"/>
            <w:vAlign w:val="center"/>
          </w:tcPr>
          <w:p w14:paraId="5E84C363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id, date, type, category, amount, note</w:t>
            </w:r>
          </w:p>
        </w:tc>
        <w:tc>
          <w:tcPr>
            <w:tcW w:w="2280" w:type="dxa"/>
            <w:vAlign w:val="center"/>
          </w:tcPr>
          <w:p w14:paraId="696B98BA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表示一条收支记录，是系统最核心的数据对象。</w:t>
            </w:r>
          </w:p>
        </w:tc>
        <w:tc>
          <w:tcPr>
            <w:tcW w:w="2280" w:type="dxa"/>
            <w:vAlign w:val="center"/>
          </w:tcPr>
          <w:p w14:paraId="7E3ADA56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在构造与 setter 中进行字段合法性约束。</w:t>
            </w:r>
          </w:p>
        </w:tc>
      </w:tr>
      <w:tr w14:paraId="3F100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7D19F695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TransactionType</w:t>
            </w:r>
          </w:p>
        </w:tc>
        <w:tc>
          <w:tcPr>
            <w:tcW w:w="2280" w:type="dxa"/>
            <w:vAlign w:val="center"/>
          </w:tcPr>
          <w:p w14:paraId="0B0882C4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code, label</w:t>
            </w:r>
          </w:p>
        </w:tc>
        <w:tc>
          <w:tcPr>
            <w:tcW w:w="2280" w:type="dxa"/>
            <w:vAlign w:val="center"/>
          </w:tcPr>
          <w:p w14:paraId="377563F7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描述交易类型，当前包括收入与支出两种取值。</w:t>
            </w:r>
          </w:p>
        </w:tc>
        <w:tc>
          <w:tcPr>
            <w:tcW w:w="2280" w:type="dxa"/>
            <w:vAlign w:val="center"/>
          </w:tcPr>
          <w:p w14:paraId="371AA93F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使用枚举避免魔法数字散落在业务代码中。</w:t>
            </w:r>
          </w:p>
        </w:tc>
      </w:tr>
      <w:tr w14:paraId="0725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0CA4E78A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StatisticsSummary</w:t>
            </w:r>
          </w:p>
        </w:tc>
        <w:tc>
          <w:tcPr>
            <w:tcW w:w="2280" w:type="dxa"/>
            <w:vAlign w:val="center"/>
          </w:tcPr>
          <w:p w14:paraId="3D663F4C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totalIncome, totalExpense, balance</w:t>
            </w:r>
          </w:p>
        </w:tc>
        <w:tc>
          <w:tcPr>
            <w:tcW w:w="2280" w:type="dxa"/>
            <w:vAlign w:val="center"/>
          </w:tcPr>
          <w:p w14:paraId="1C8C0C18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封装总收入、总支出与余额等聚合统计结果。</w:t>
            </w:r>
          </w:p>
        </w:tc>
        <w:tc>
          <w:tcPr>
            <w:tcW w:w="2280" w:type="dxa"/>
            <w:vAlign w:val="center"/>
          </w:tcPr>
          <w:p w14:paraId="3BD200FF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构造时自动计算余额，减少重复逻辑。</w:t>
            </w:r>
          </w:p>
        </w:tc>
      </w:tr>
      <w:tr w14:paraId="5B25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vAlign w:val="center"/>
          </w:tcPr>
          <w:p w14:paraId="51393F5C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MonthlySummary</w:t>
            </w:r>
          </w:p>
        </w:tc>
        <w:tc>
          <w:tcPr>
            <w:tcW w:w="2280" w:type="dxa"/>
            <w:vAlign w:val="center"/>
          </w:tcPr>
          <w:p w14:paraId="2257C178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month, recordCount</w:t>
            </w:r>
          </w:p>
        </w:tc>
        <w:tc>
          <w:tcPr>
            <w:tcW w:w="2280" w:type="dxa"/>
            <w:vAlign w:val="center"/>
          </w:tcPr>
          <w:p w14:paraId="35B970BB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表示指定月份的统计结果，继承自 StatisticsSummary。</w:t>
            </w:r>
          </w:p>
        </w:tc>
        <w:tc>
          <w:tcPr>
            <w:tcW w:w="2280" w:type="dxa"/>
            <w:vAlign w:val="center"/>
          </w:tcPr>
          <w:p w14:paraId="435D9DC9">
            <w:pPr>
              <w:spacing w:after="120"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通过继承复用收支汇总能力，并扩展月份信息。</w:t>
            </w:r>
          </w:p>
        </w:tc>
      </w:tr>
    </w:tbl>
    <w:p w14:paraId="29DEB593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4.2 类之间的关系</w:t>
      </w:r>
    </w:p>
    <w:p w14:paraId="711B931C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Ledger 与 Transaction 之间是一对多关系，一个账本包含多条交易记录；StatisticsSummary 与 MonthlySummary 之间是继承关系，月度统计在普通统计的基础上增加了月份与记录数信息；LedgerConsoleUI 依赖多个 Service 与 Util 类完成完整流程，是系统的调用组织中心。</w:t>
      </w:r>
    </w:p>
    <w:p w14:paraId="66A347B2">
      <w:pPr>
        <w:spacing w:before="160" w:after="120"/>
        <w:jc w:val="left"/>
      </w:pPr>
      <w:r>
        <w:rPr>
          <w:rFonts w:ascii="Times New Roman" w:hAnsi="Times New Roman" w:eastAsia="黑体"/>
          <w:b/>
          <w:sz w:val="32"/>
        </w:rPr>
        <w:t>5. 核心模块设计</w:t>
      </w:r>
    </w:p>
    <w:p w14:paraId="4494E31F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5.1 LedgerService 模块</w:t>
      </w:r>
    </w:p>
    <w:p w14:paraId="0CB1D76E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LedgerService 负责账本和交易记录的核心维护逻辑，包括创建账本、添加记录、修改记录、删除记录、按 ID 查找记录、按日期排序输出记录以及加载演示数据等。该模块在新增和修改操作前统一调用 validateInput() 方法，对账本对象、日期、类型、分类和金额进行校验，从而保证进入实体对象的数据满足基本约束。</w:t>
      </w:r>
    </w:p>
    <w:p w14:paraId="5B2C4D44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新增记录时通过 IdGenerator 生成唯一编号，并创建 Transaction 对象后加入账本集合。</w:t>
      </w:r>
    </w:p>
    <w:p w14:paraId="0AAB4743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修改记录时先按 ID 查找，再通过 setter 完整覆盖日期、类型、分类、金额和备注。</w:t>
      </w:r>
    </w:p>
    <w:p w14:paraId="3CF0EA4E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删除记录时由 Ledger.removeTransactionById() 执行实际移除。</w:t>
      </w:r>
    </w:p>
    <w:p w14:paraId="747E6B0C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记录展示采用“日期倒序 + ID 次排序”的策略，使最新数据优先显示。</w:t>
      </w:r>
    </w:p>
    <w:p w14:paraId="1F5C387C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5.2 StatisticsService 模块</w:t>
      </w:r>
    </w:p>
    <w:p w14:paraId="484052E2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StatisticsService 负责所有统计相关计算，是项目中最能体现集合处理与 Stream API 使用价值的模块。其主要职责包括计算总收入、总支出和余额，按分类汇总支出金额，生成月度统计对象，以及拼接综合统计报表字符串。</w:t>
      </w:r>
    </w:p>
    <w:p w14:paraId="27297933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calculateSummary() 通过两次过滤分别累计收入和支出金额。</w:t>
      </w:r>
    </w:p>
    <w:p w14:paraId="0B9DBFCC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calculateExpenseByCategory() 使用 groupingBy 与 summingDouble 聚合支出分类。</w:t>
      </w:r>
    </w:p>
    <w:p w14:paraId="6ACC95EB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分类结果按金额降序排列，并收集为 LinkedHashMap 以保持展示顺序。</w:t>
      </w:r>
    </w:p>
    <w:p w14:paraId="2979478C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calculateMonthlySummary() 以 YearMonth 为筛选依据，构建月度统计对象。</w:t>
      </w:r>
    </w:p>
    <w:p w14:paraId="6858A517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buildFullReport() 将统计值与分类占比格式化为完整文本报表。</w:t>
      </w:r>
    </w:p>
    <w:p w14:paraId="3B067BCA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5.3 FilterService 模块</w:t>
      </w:r>
    </w:p>
    <w:p w14:paraId="2D26C35A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FilterService 负责条件筛选功能。该模块以交易记录流为基础，根据开始日期、结束日期、分类和交易类型是否为空，逐步叠加过滤条件，最后按照与列表展示一致的排序规则返回结果。</w:t>
      </w:r>
    </w:p>
    <w:p w14:paraId="7C0D7DAB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支持任意条件为空，说明筛选是组合式而非强制式。</w:t>
      </w:r>
    </w:p>
    <w:p w14:paraId="5F70D75A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分类匹配使用 equalsIgnoreCase()，提高了输入容错性。</w:t>
      </w:r>
    </w:p>
    <w:p w14:paraId="4EB513B8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filterByMonth() 通过 month.atDay(1) 与 month.atEndOfMonth() 复用通用筛选逻辑。</w:t>
      </w:r>
    </w:p>
    <w:p w14:paraId="3B771F5A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5.4 输入与工具模块</w:t>
      </w:r>
    </w:p>
    <w:p w14:paraId="5D29CEFD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工具模块由 InputHelper、DateUtil 和 IdGenerator 三部分构成。InputHelper 将控制台输入逻辑集中封装，通过循环读取与异常捕获反复提示用户直到输入合法；DateUtil 负责日期和月份的解析与格式化；IdGenerator 负责生成带时间戳和顺序号的交易编号。</w:t>
      </w:r>
    </w:p>
    <w:p w14:paraId="0F2F7875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InputHelper 统一封装整数、金额、字符串、日期、月份、类型和确认输入。</w:t>
      </w:r>
    </w:p>
    <w:p w14:paraId="3225D190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DateUtil 使用 LocalDate、YearMonth 与 DateTimeFormatter 处理时间数据。</w:t>
      </w:r>
    </w:p>
    <w:p w14:paraId="73124030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IdGenerator 基于当前时间和 AtomicInteger 生成交易 ID，格式类似 TXyyyyMMddHHmmss001。</w:t>
      </w:r>
    </w:p>
    <w:p w14:paraId="6BF8C8E4">
      <w:pPr>
        <w:spacing w:before="160" w:after="120"/>
        <w:jc w:val="left"/>
      </w:pPr>
      <w:r>
        <w:rPr>
          <w:rFonts w:ascii="Times New Roman" w:hAnsi="Times New Roman" w:eastAsia="黑体"/>
          <w:b/>
          <w:sz w:val="28"/>
        </w:rPr>
        <w:t>5.5 LedgerConsoleUI 模块</w:t>
      </w:r>
    </w:p>
    <w:p w14:paraId="59C2E60C">
      <w:pPr>
        <w:spacing w:after="12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LedgerConsoleUI 是系统的人机交互核心。该类负责展示菜单、读取用户输入、协调调用服务层并将结果打印为表格或文本。从职责划分看，它本身不承担复杂计算，而是扮演业务编排者的角色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501C325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run() 方法负责初始化默认账本并维持主菜单循环。</w:t>
      </w:r>
    </w:p>
    <w:p w14:paraId="34AD9E9B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createLedger()、addTransaction()、updateTransaction() 等方法分别对应具体菜单项。</w:t>
      </w:r>
    </w:p>
    <w:p w14:paraId="7FFA91AA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printTransactions() 将记录列表格式化为统一表头输出。</w:t>
      </w:r>
    </w:p>
    <w:p w14:paraId="5D462296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对空账本、无匹配记录、异常输入等场景提供友好提示。</w:t>
      </w:r>
    </w:p>
    <w:p w14:paraId="017CA8F4">
      <w:pPr>
        <w:spacing w:before="160" w:after="120"/>
        <w:jc w:val="left"/>
      </w:pPr>
      <w:r>
        <w:rPr>
          <w:rFonts w:hint="eastAsia" w:ascii="Times New Roman" w:hAnsi="Times New Roman" w:eastAsia="黑体"/>
          <w:b/>
          <w:sz w:val="32"/>
          <w:lang w:val="en-US" w:eastAsia="zh-CN"/>
        </w:rPr>
        <w:t>6</w:t>
      </w:r>
      <w:r>
        <w:rPr>
          <w:rFonts w:ascii="Times New Roman" w:hAnsi="Times New Roman" w:eastAsia="黑体"/>
          <w:b/>
          <w:sz w:val="32"/>
        </w:rPr>
        <w:t>. 关键设计与实现亮点</w:t>
      </w:r>
    </w:p>
    <w:p w14:paraId="0400468F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枚举建模：以 TransactionType 表示收入和支出，避免直接在代码中使用 1、2 之类的魔法数字。</w:t>
      </w:r>
    </w:p>
    <w:p w14:paraId="7BA6BFF9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面向对象分层：UI 层不直接操作底层集合，而是通过 Service 完成业务处理，结构清晰。</w:t>
      </w:r>
    </w:p>
    <w:p w14:paraId="107BC021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不可修改集合暴露：Ledger.getTransactions() 返回不可修改视图，降低外部误操作风险。</w:t>
      </w:r>
    </w:p>
    <w:p w14:paraId="1C92FFC2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统计对象抽象：使用 StatisticsSummary 与 MonthlySummary 对聚合结果建模，便于复用和扩展。</w:t>
      </w:r>
    </w:p>
    <w:p w14:paraId="7B68E08D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现代日期 API：使用 LocalDate 与 YearMonth 替代旧式 Date，日期语义更清晰。</w:t>
      </w:r>
    </w:p>
    <w:p w14:paraId="02C86C95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Stream API 运用：在统计、排序、筛选和分组逻辑中充分体现了 Java 函数式集合处理能力。</w:t>
      </w:r>
    </w:p>
    <w:p w14:paraId="06F32FA6">
      <w:pPr>
        <w:pStyle w:val="16"/>
        <w:numPr>
          <w:numId w:val="0"/>
        </w:numPr>
        <w:spacing w:after="120" w:line="360" w:lineRule="auto"/>
        <w:ind w:leftChars="0"/>
      </w:pPr>
      <w:r>
        <w:rPr>
          <w:rFonts w:ascii="Times New Roman" w:hAnsi="Times New Roman" w:eastAsia="宋体"/>
          <w:b w:val="0"/>
          <w:sz w:val="24"/>
        </w:rPr>
        <w:t>演示数据机制：loadDemoData() 让系统展示时能快速进入可观察状态。</w:t>
      </w:r>
    </w:p>
    <w:p w14:paraId="4E41CAF5">
      <w:pPr>
        <w:spacing w:before="160" w:after="120"/>
        <w:jc w:val="left"/>
        <w:rPr>
          <w:rFonts w:ascii="Times New Roman" w:hAnsi="Times New Roman" w:eastAsia="黑体"/>
          <w:b/>
          <w:sz w:val="32"/>
        </w:rPr>
      </w:pPr>
      <w:r>
        <w:rPr>
          <w:rFonts w:hint="eastAsia" w:ascii="Times New Roman" w:hAnsi="Times New Roman" w:eastAsia="黑体"/>
          <w:b/>
          <w:sz w:val="32"/>
          <w:lang w:val="en-US" w:eastAsia="zh-CN"/>
        </w:rPr>
        <w:t>7</w:t>
      </w:r>
      <w:r>
        <w:rPr>
          <w:rFonts w:ascii="Times New Roman" w:hAnsi="Times New Roman" w:eastAsia="黑体"/>
          <w:b/>
          <w:sz w:val="32"/>
        </w:rPr>
        <w:t>. 存在问题与改进方向</w:t>
      </w:r>
    </w:p>
    <w:p w14:paraId="5FB7FBF2">
      <w:pPr>
        <w:spacing w:before="160" w:after="120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当前数据仅保存在内存中，程序退出后记录会丢失，缺少文件或数据库持久化能力。交易分类采用自由文本输入，若用户输入近义词或错别字，可能导致统计分散。系统目前仅支持单用户控制台交互，尚未涉及权限管理、并发控制与图形界面。</w:t>
      </w:r>
    </w:p>
    <w:p w14:paraId="6BDC0F53">
      <w:pPr>
        <w:spacing w:before="160" w:after="120"/>
        <w:jc w:val="left"/>
      </w:pPr>
      <w:r>
        <w:rPr>
          <w:rFonts w:hint="eastAsia" w:ascii="Times New Roman" w:hAnsi="Times New Roman" w:eastAsia="黑体"/>
          <w:b/>
          <w:sz w:val="32"/>
          <w:lang w:val="en-US" w:eastAsia="zh-CN"/>
        </w:rPr>
        <w:t>8</w:t>
      </w:r>
      <w:r>
        <w:rPr>
          <w:rFonts w:ascii="Times New Roman" w:hAnsi="Times New Roman" w:eastAsia="黑体"/>
          <w:b/>
          <w:sz w:val="32"/>
        </w:rPr>
        <w:t>. 结论</w:t>
      </w:r>
    </w:p>
    <w:p w14:paraId="04DCD152"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总体来看，项目围绕个人记账这一明确场景，完整实现了从数据录入、数据维护到统计分析的闭环流程。若后续继续补充持久化、测试和可视化界面，本系统仍具备进一步演化为更完整应用的潜力。</w:t>
      </w:r>
      <w:bookmarkStart w:id="0" w:name="_GoBack"/>
      <w:bookmarkEnd w:id="0"/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B10644"/>
    <w:rsid w:val="3B87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3206</Words>
  <Characters>4670</Characters>
  <Lines>0</Lines>
  <Paragraphs>0</Paragraphs>
  <TotalTime>30</TotalTime>
  <ScaleCrop>false</ScaleCrop>
  <LinksUpToDate>false</LinksUpToDate>
  <CharactersWithSpaces>5114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丁政誉</cp:lastModifiedBy>
  <dcterms:modified xsi:type="dcterms:W3CDTF">2026-04-26T07:32:50Z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eyJoZGlkIjoiNzMzNjk1ZjAzNzhhNzc4YTg2MmEyODlhYmU0MjNhZmQiLCJ1c2VySWQiOiIxNzI0NDA5MTUzIn0=</vt:lpwstr>
  </property>
  <property fmtid="{D5CDD505-2E9C-101B-9397-08002B2CF9AE}" pid="3" name="KSOProductBuildVer">
    <vt:lpwstr>2052-12.1.0.25865</vt:lpwstr>
  </property>
  <property fmtid="{D5CDD505-2E9C-101B-9397-08002B2CF9AE}" pid="4" name="ICV">
    <vt:lpwstr>9C2F087420D74D789F4D9BFCA927942E_12</vt:lpwstr>
  </property>
</Properties>
</file>