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39F47721">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_Toc930499239 </w:instrText>
      </w:r>
      <w:r>
        <w:rPr>
          <w:rFonts w:hint="eastAsia" w:ascii="宋体" w:hAnsi="宋体"/>
        </w:rPr>
        <w:fldChar w:fldCharType="separate"/>
      </w:r>
      <w:r>
        <w:rPr>
          <w:rFonts w:hint="eastAsia"/>
          <w:lang w:val="en-US" w:eastAsia="zh-CN"/>
        </w:rPr>
        <w:t xml:space="preserve">一、 </w:t>
      </w:r>
      <w:r>
        <w:rPr>
          <w:rFonts w:hint="eastAsia" w:ascii="宋体" w:hAnsi="宋体" w:eastAsia="宋体"/>
          <w:kern w:val="2"/>
          <w:lang w:val="en-US" w:eastAsia="zh-CN" w:bidi="ar-SA"/>
        </w:rPr>
        <w:t>前言</w:t>
      </w:r>
      <w:r>
        <w:tab/>
      </w:r>
      <w:r>
        <w:fldChar w:fldCharType="begin"/>
      </w:r>
      <w:r>
        <w:instrText xml:space="preserve"> PAGEREF _Toc930499239 \h </w:instrText>
      </w:r>
      <w:r>
        <w:fldChar w:fldCharType="separate"/>
      </w:r>
      <w:r>
        <w:t>6</w:t>
      </w:r>
      <w:r>
        <w:fldChar w:fldCharType="end"/>
      </w:r>
      <w:r>
        <w:rPr>
          <w:rFonts w:hint="eastAsia" w:ascii="宋体" w:hAnsi="宋体"/>
        </w:rPr>
        <w:fldChar w:fldCharType="end"/>
      </w:r>
    </w:p>
    <w:p w14:paraId="63E1D2C5">
      <w:pPr>
        <w:pStyle w:val="24"/>
        <w:tabs>
          <w:tab w:val="right" w:leader="dot" w:pos="8312"/>
        </w:tabs>
      </w:pPr>
      <w:r>
        <w:rPr>
          <w:rFonts w:ascii="Times New Roman" w:hAnsi="Times New Roman" w:eastAsia="宋体"/>
          <w:sz w:val="20"/>
        </w:rPr>
        <w:t>二、 SCOS业务蓝图交付物</w:t>
        <w:tab/>
        <w:t>7</w:t>
      </w:r>
    </w:p>
    <w:p w14:paraId="700026A0">
      <w:pPr>
        <w:pStyle w:val="27"/>
        <w:tabs>
          <w:tab w:val="right" w:leader="dot" w:pos="8312"/>
        </w:tabs>
      </w:pPr>
      <w:r>
        <w:rPr>
          <w:rFonts w:ascii="Times New Roman" w:hAnsi="Times New Roman" w:eastAsia="宋体"/>
          <w:sz w:val="20"/>
        </w:rPr>
        <w:t>2.1 SCOS业务流程总览</w:t>
        <w:tab/>
        <w:t>7</w:t>
      </w:r>
    </w:p>
    <w:p w14:paraId="240F149F">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_Toc615958928 </w:instrText>
      </w:r>
      <w:r>
        <w:rPr>
          <w:rFonts w:hint="eastAsia" w:ascii="宋体" w:hAnsi="宋体" w:eastAsia="宋体"/>
          <w:kern w:val="2"/>
          <w:lang w:val="en-US" w:eastAsia="zh-CN" w:bidi="ar-SA"/>
        </w:rPr>
        <w:fldChar w:fldCharType="separate"/>
      </w:r>
      <w:r>
        <w:rPr>
          <w:rFonts w:hint="eastAsia"/>
        </w:rPr>
        <w:t xml:space="preserve">2.2 </w:t>
      </w:r>
      <w:r>
        <w:rPr>
          <w:rFonts w:hint="eastAsia"/>
          <w:lang w:val="en-US" w:eastAsia="zh-CN"/>
        </w:rPr>
        <w:t>关键业务流程说明</w:t>
      </w:r>
      <w:r>
        <w:tab/>
      </w:r>
      <w:r>
        <w:fldChar w:fldCharType="begin"/>
      </w:r>
      <w:r>
        <w:instrText xml:space="preserve"> PAGEREF _Toc615958928 \h </w:instrText>
      </w:r>
      <w:r>
        <w:fldChar w:fldCharType="separate"/>
      </w:r>
      <w:r>
        <w:t>8</w:t>
      </w:r>
      <w:r>
        <w:fldChar w:fldCharType="end"/>
      </w:r>
      <w:r>
        <w:rPr>
          <w:rFonts w:hint="eastAsia" w:ascii="宋体" w:hAnsi="宋体" w:eastAsia="宋体"/>
          <w:kern w:val="2"/>
          <w:lang w:val="en-US" w:eastAsia="zh-CN" w:bidi="ar-SA"/>
        </w:rPr>
        <w:fldChar w:fldCharType="end"/>
      </w:r>
    </w:p>
    <w:p w14:paraId="73254AC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_Toc1550524356 </w:instrText>
      </w:r>
      <w:r>
        <w:rPr>
          <w:rFonts w:hint="eastAsia" w:ascii="宋体" w:hAnsi="宋体" w:eastAsia="宋体"/>
          <w:kern w:val="2"/>
          <w:lang w:val="en-US" w:eastAsia="zh-CN" w:bidi="ar-SA"/>
        </w:rPr>
        <w:fldChar w:fldCharType="separate"/>
      </w:r>
      <w:r>
        <w:rPr>
          <w:rFonts w:hint="eastAsia"/>
          <w:lang w:val="en-US" w:eastAsia="zh-CN"/>
        </w:rPr>
        <w:t>2.2.1 需求申请流程</w:t>
      </w:r>
      <w:r>
        <w:tab/>
      </w:r>
      <w:r>
        <w:fldChar w:fldCharType="begin"/>
      </w:r>
      <w:r>
        <w:instrText xml:space="preserve"> PAGEREF _Toc1550524356 \h </w:instrText>
      </w:r>
      <w:r>
        <w:fldChar w:fldCharType="separate"/>
      </w:r>
      <w:r>
        <w:t>8</w:t>
      </w:r>
      <w:r>
        <w:fldChar w:fldCharType="end"/>
      </w:r>
      <w:r>
        <w:rPr>
          <w:rFonts w:hint="eastAsia" w:ascii="宋体" w:hAnsi="宋体" w:eastAsia="宋体"/>
          <w:kern w:val="2"/>
          <w:lang w:val="en-US" w:eastAsia="zh-CN" w:bidi="ar-SA"/>
        </w:rPr>
        <w:fldChar w:fldCharType="end"/>
      </w:r>
    </w:p>
    <w:p w14:paraId="145208E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_Toc2096278594 </w:instrText>
      </w:r>
      <w:r>
        <w:rPr>
          <w:rFonts w:hint="eastAsia" w:ascii="宋体" w:hAnsi="宋体" w:eastAsia="宋体"/>
          <w:kern w:val="2"/>
          <w:lang w:val="en-US" w:eastAsia="zh-CN" w:bidi="ar-SA"/>
        </w:rPr>
        <w:fldChar w:fldCharType="separate"/>
      </w:r>
      <w:r>
        <w:rPr>
          <w:rFonts w:hint="eastAsia"/>
          <w:lang w:val="en-US" w:eastAsia="zh-CN"/>
        </w:rPr>
        <w:t>2.2.2 产品开发计划书流程</w:t>
      </w:r>
      <w:r>
        <w:tab/>
      </w:r>
      <w:r>
        <w:fldChar w:fldCharType="begin"/>
      </w:r>
      <w:r>
        <w:instrText xml:space="preserve"> PAGEREF _Toc2096278594 \h </w:instrText>
      </w:r>
      <w:r>
        <w:fldChar w:fldCharType="separate"/>
      </w:r>
      <w:r>
        <w:t>9</w:t>
      </w:r>
      <w:r>
        <w:fldChar w:fldCharType="end"/>
      </w:r>
      <w:r>
        <w:rPr>
          <w:rFonts w:hint="eastAsia" w:ascii="宋体" w:hAnsi="宋体" w:eastAsia="宋体"/>
          <w:kern w:val="2"/>
          <w:lang w:val="en-US" w:eastAsia="zh-CN" w:bidi="ar-SA"/>
        </w:rPr>
        <w:fldChar w:fldCharType="end"/>
      </w:r>
    </w:p>
    <w:p w14:paraId="7A90B66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_Toc537616676 </w:instrText>
      </w:r>
      <w:r>
        <w:rPr>
          <w:rFonts w:hint="eastAsia" w:ascii="宋体" w:hAnsi="宋体" w:eastAsia="宋体"/>
          <w:kern w:val="2"/>
          <w:lang w:val="en-US" w:eastAsia="zh-CN" w:bidi="ar-SA"/>
        </w:rPr>
        <w:fldChar w:fldCharType="separate"/>
      </w:r>
      <w:r>
        <w:rPr>
          <w:rFonts w:hint="eastAsia"/>
          <w:lang w:val="en-US" w:eastAsia="zh-CN"/>
        </w:rPr>
        <w:t>2.2.3 样品送样流程</w:t>
      </w:r>
      <w:r>
        <w:tab/>
      </w:r>
      <w:r>
        <w:fldChar w:fldCharType="begin"/>
      </w:r>
      <w:r>
        <w:instrText xml:space="preserve"> PAGEREF _Toc537616676 \h </w:instrText>
      </w:r>
      <w:r>
        <w:fldChar w:fldCharType="separate"/>
      </w:r>
      <w:r>
        <w:t>10</w:t>
      </w:r>
      <w:r>
        <w:fldChar w:fldCharType="end"/>
      </w:r>
      <w:r>
        <w:rPr>
          <w:rFonts w:hint="eastAsia" w:ascii="宋体" w:hAnsi="宋体" w:eastAsia="宋体"/>
          <w:kern w:val="2"/>
          <w:lang w:val="en-US" w:eastAsia="zh-CN" w:bidi="ar-SA"/>
        </w:rPr>
        <w:fldChar w:fldCharType="end"/>
      </w:r>
    </w:p>
    <w:p w14:paraId="6390B5B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_Toc1259770603 </w:instrText>
      </w:r>
      <w:r>
        <w:rPr>
          <w:rFonts w:hint="eastAsia" w:ascii="宋体" w:hAnsi="宋体" w:eastAsia="宋体"/>
          <w:kern w:val="2"/>
          <w:lang w:val="en-US" w:eastAsia="zh-CN" w:bidi="ar-SA"/>
        </w:rPr>
        <w:fldChar w:fldCharType="separate"/>
      </w:r>
      <w:r>
        <w:rPr>
          <w:rFonts w:hint="eastAsia"/>
          <w:lang w:val="en-US" w:eastAsia="zh-CN"/>
        </w:rPr>
        <w:t>2.2.4 感官测评流程</w:t>
      </w:r>
      <w:r>
        <w:tab/>
      </w:r>
      <w:r>
        <w:fldChar w:fldCharType="begin"/>
      </w:r>
      <w:r>
        <w:instrText xml:space="preserve"> PAGEREF _Toc1259770603 \h </w:instrText>
      </w:r>
      <w:r>
        <w:fldChar w:fldCharType="separate"/>
      </w:r>
      <w:r>
        <w:t>11</w:t>
      </w:r>
      <w:r>
        <w:fldChar w:fldCharType="end"/>
      </w:r>
      <w:r>
        <w:rPr>
          <w:rFonts w:hint="eastAsia" w:ascii="宋体" w:hAnsi="宋体" w:eastAsia="宋体"/>
          <w:kern w:val="2"/>
          <w:lang w:val="en-US" w:eastAsia="zh-CN" w:bidi="ar-SA"/>
        </w:rPr>
        <w:fldChar w:fldCharType="end"/>
      </w:r>
    </w:p>
    <w:p w14:paraId="1B98D680">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_Toc923248848 </w:instrText>
      </w:r>
      <w:r>
        <w:rPr>
          <w:rFonts w:hint="eastAsia" w:ascii="宋体" w:hAnsi="宋体" w:eastAsia="宋体"/>
          <w:kern w:val="2"/>
          <w:lang w:val="en-US" w:eastAsia="zh-CN" w:bidi="ar-SA"/>
        </w:rPr>
        <w:fldChar w:fldCharType="separate"/>
      </w:r>
      <w:r>
        <w:rPr>
          <w:rFonts w:hint="eastAsia"/>
          <w:lang w:val="en-US" w:eastAsia="zh-CN"/>
        </w:rPr>
        <w:t>2.2.5 产品配方开发流程</w:t>
      </w:r>
      <w:r>
        <w:tab/>
      </w:r>
      <w:r>
        <w:fldChar w:fldCharType="begin"/>
      </w:r>
      <w:r>
        <w:instrText xml:space="preserve"> PAGEREF _Toc923248848 \h </w:instrText>
      </w:r>
      <w:r>
        <w:fldChar w:fldCharType="separate"/>
      </w:r>
      <w:r>
        <w:t>12</w:t>
      </w:r>
      <w:r>
        <w:fldChar w:fldCharType="end"/>
      </w:r>
      <w:r>
        <w:rPr>
          <w:rFonts w:hint="eastAsia" w:ascii="宋体" w:hAnsi="宋体" w:eastAsia="宋体"/>
          <w:kern w:val="2"/>
          <w:lang w:val="en-US" w:eastAsia="zh-CN" w:bidi="ar-SA"/>
        </w:rPr>
        <w:fldChar w:fldCharType="end"/>
      </w:r>
    </w:p>
    <w:p w14:paraId="5AAF1BA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_Toc1474038761 </w:instrText>
      </w:r>
      <w:r>
        <w:rPr>
          <w:rFonts w:hint="eastAsia" w:ascii="宋体" w:hAnsi="宋体" w:eastAsia="宋体"/>
          <w:kern w:val="2"/>
          <w:lang w:val="en-US" w:eastAsia="zh-CN" w:bidi="ar-SA"/>
        </w:rPr>
        <w:fldChar w:fldCharType="separate"/>
      </w:r>
      <w:r>
        <w:rPr>
          <w:rFonts w:hint="eastAsia"/>
          <w:lang w:val="en-US" w:eastAsia="zh-CN"/>
        </w:rPr>
        <w:t>2.2.6 实验物料管理流程</w:t>
      </w:r>
      <w:r>
        <w:tab/>
      </w:r>
      <w:r>
        <w:fldChar w:fldCharType="begin"/>
      </w:r>
      <w:r>
        <w:instrText xml:space="preserve"> PAGEREF _Toc1474038761 \h </w:instrText>
      </w:r>
      <w:r>
        <w:fldChar w:fldCharType="separate"/>
      </w:r>
      <w:r>
        <w:t>13</w:t>
      </w:r>
      <w:r>
        <w:fldChar w:fldCharType="end"/>
      </w:r>
      <w:r>
        <w:rPr>
          <w:rFonts w:hint="eastAsia" w:ascii="宋体" w:hAnsi="宋体" w:eastAsia="宋体"/>
          <w:kern w:val="2"/>
          <w:lang w:val="en-US" w:eastAsia="zh-CN" w:bidi="ar-SA"/>
        </w:rPr>
        <w:fldChar w:fldCharType="end"/>
      </w:r>
    </w:p>
    <w:p w14:paraId="66FDFF0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_Toc798104335 </w:instrText>
      </w:r>
      <w:r>
        <w:rPr>
          <w:rFonts w:hint="eastAsia" w:ascii="宋体" w:hAnsi="宋体" w:eastAsia="宋体"/>
          <w:kern w:val="2"/>
          <w:lang w:val="en-US" w:eastAsia="zh-CN" w:bidi="ar-SA"/>
        </w:rPr>
        <w:fldChar w:fldCharType="separate"/>
      </w:r>
      <w:r>
        <w:rPr>
          <w:rFonts w:hint="eastAsia"/>
          <w:lang w:val="en-US" w:eastAsia="zh-CN"/>
        </w:rPr>
        <w:t>2.2.7 实验检测申请流程</w:t>
      </w:r>
      <w:r>
        <w:tab/>
      </w:r>
      <w:r>
        <w:fldChar w:fldCharType="begin"/>
      </w:r>
      <w:r>
        <w:instrText xml:space="preserve"> PAGEREF _Toc798104335 \h </w:instrText>
      </w:r>
      <w:r>
        <w:fldChar w:fldCharType="separate"/>
      </w:r>
      <w:r>
        <w:t>14</w:t>
      </w:r>
      <w:r>
        <w:fldChar w:fldCharType="end"/>
      </w:r>
      <w:r>
        <w:rPr>
          <w:rFonts w:hint="eastAsia" w:ascii="宋体" w:hAnsi="宋体" w:eastAsia="宋体"/>
          <w:kern w:val="2"/>
          <w:lang w:val="en-US" w:eastAsia="zh-CN" w:bidi="ar-SA"/>
        </w:rPr>
        <w:fldChar w:fldCharType="end"/>
      </w:r>
    </w:p>
    <w:p w14:paraId="4E7D3074">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_Toc556699183 </w:instrText>
      </w:r>
      <w:r>
        <w:rPr>
          <w:rFonts w:hint="eastAsia" w:ascii="宋体" w:hAnsi="宋体" w:eastAsia="宋体"/>
          <w:kern w:val="2"/>
          <w:lang w:val="en-US" w:eastAsia="zh-CN" w:bidi="ar-SA"/>
        </w:rPr>
        <w:fldChar w:fldCharType="separate"/>
      </w:r>
      <w:r>
        <w:rPr>
          <w:rFonts w:hint="eastAsia"/>
          <w:lang w:val="en-US" w:eastAsia="zh-CN"/>
        </w:rPr>
        <w:t>2.2.8 产品开发评审流程</w:t>
      </w:r>
      <w:r>
        <w:tab/>
      </w:r>
      <w:r>
        <w:fldChar w:fldCharType="begin"/>
      </w:r>
      <w:r>
        <w:instrText xml:space="preserve"> PAGEREF _Toc556699183 \h </w:instrText>
      </w:r>
      <w:r>
        <w:fldChar w:fldCharType="separate"/>
      </w:r>
      <w:r>
        <w:t>15</w:t>
      </w:r>
      <w:r>
        <w:fldChar w:fldCharType="end"/>
      </w:r>
      <w:r>
        <w:rPr>
          <w:rFonts w:hint="eastAsia" w:ascii="宋体" w:hAnsi="宋体" w:eastAsia="宋体"/>
          <w:kern w:val="2"/>
          <w:lang w:val="en-US" w:eastAsia="zh-CN" w:bidi="ar-SA"/>
        </w:rPr>
        <w:fldChar w:fldCharType="end"/>
      </w:r>
    </w:p>
    <w:p w14:paraId="53036CFC">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_Toc2004402349 </w:instrText>
      </w:r>
      <w:r>
        <w:rPr>
          <w:rFonts w:hint="eastAsia" w:ascii="宋体" w:hAnsi="宋体" w:eastAsia="宋体"/>
          <w:kern w:val="2"/>
          <w:lang w:val="en-US" w:eastAsia="zh-CN" w:bidi="ar-SA"/>
        </w:rPr>
        <w:fldChar w:fldCharType="separate"/>
      </w:r>
      <w:r>
        <w:rPr>
          <w:rFonts w:hint="eastAsia"/>
          <w:lang w:val="en-US" w:eastAsia="zh-CN"/>
        </w:rPr>
        <w:t>2.2.9 产品规格书流程</w:t>
      </w:r>
      <w:r>
        <w:tab/>
      </w:r>
      <w:r>
        <w:fldChar w:fldCharType="begin"/>
      </w:r>
      <w:r>
        <w:instrText xml:space="preserve"> PAGEREF _Toc2004402349 \h </w:instrText>
      </w:r>
      <w:r>
        <w:fldChar w:fldCharType="separate"/>
      </w:r>
      <w:r>
        <w:t>16</w:t>
      </w:r>
      <w:r>
        <w:fldChar w:fldCharType="end"/>
      </w:r>
      <w:r>
        <w:rPr>
          <w:rFonts w:hint="eastAsia" w:ascii="宋体" w:hAnsi="宋体" w:eastAsia="宋体"/>
          <w:kern w:val="2"/>
          <w:lang w:val="en-US" w:eastAsia="zh-CN" w:bidi="ar-SA"/>
        </w:rPr>
        <w:fldChar w:fldCharType="end"/>
      </w:r>
    </w:p>
    <w:p w14:paraId="4ABB5F3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_Toc414309154 </w:instrText>
      </w:r>
      <w:r>
        <w:rPr>
          <w:rFonts w:hint="eastAsia" w:ascii="宋体" w:hAnsi="宋体" w:eastAsia="宋体"/>
          <w:kern w:val="2"/>
          <w:lang w:val="en-US" w:eastAsia="zh-CN" w:bidi="ar-SA"/>
        </w:rPr>
        <w:fldChar w:fldCharType="separate"/>
      </w:r>
      <w:r>
        <w:rPr>
          <w:rFonts w:hint="eastAsia"/>
          <w:lang w:val="en-US" w:eastAsia="zh-CN"/>
        </w:rPr>
        <w:t>2.2.10 产品开发变更流程</w:t>
      </w:r>
      <w:r>
        <w:tab/>
      </w:r>
      <w:r>
        <w:fldChar w:fldCharType="begin"/>
      </w:r>
      <w:r>
        <w:instrText xml:space="preserve"> PAGEREF _Toc414309154 \h </w:instrText>
      </w:r>
      <w:r>
        <w:fldChar w:fldCharType="separate"/>
      </w:r>
      <w:r>
        <w:t>19</w:t>
      </w:r>
      <w:r>
        <w:fldChar w:fldCharType="end"/>
      </w:r>
      <w:r>
        <w:rPr>
          <w:rFonts w:hint="eastAsia" w:ascii="宋体" w:hAnsi="宋体" w:eastAsia="宋体"/>
          <w:kern w:val="2"/>
          <w:lang w:val="en-US" w:eastAsia="zh-CN" w:bidi="ar-SA"/>
        </w:rPr>
        <w:fldChar w:fldCharType="end"/>
      </w:r>
    </w:p>
    <w:p w14:paraId="3853ABDA">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_Toc1151967704 </w:instrText>
      </w:r>
      <w:r>
        <w:rPr>
          <w:rFonts w:hint="eastAsia" w:ascii="宋体" w:hAnsi="宋体" w:eastAsia="宋体"/>
          <w:kern w:val="2"/>
          <w:lang w:val="en-US" w:eastAsia="zh-CN" w:bidi="ar-SA"/>
        </w:rPr>
        <w:fldChar w:fldCharType="separate"/>
      </w:r>
      <w:r>
        <w:rPr>
          <w:rFonts w:hint="eastAsia"/>
          <w:lang w:val="en-US" w:eastAsia="zh-CN"/>
        </w:rPr>
        <w:t>2.2.11 对象版本管理流程</w:t>
      </w:r>
      <w:r>
        <w:tab/>
      </w:r>
      <w:r>
        <w:fldChar w:fldCharType="begin"/>
      </w:r>
      <w:r>
        <w:instrText xml:space="preserve"> PAGEREF _Toc1151967704 \h </w:instrText>
      </w:r>
      <w:r>
        <w:fldChar w:fldCharType="separate"/>
      </w:r>
      <w:r>
        <w:t>21</w:t>
      </w:r>
      <w:r>
        <w:fldChar w:fldCharType="end"/>
      </w:r>
      <w:r>
        <w:rPr>
          <w:rFonts w:hint="eastAsia" w:ascii="宋体" w:hAnsi="宋体" w:eastAsia="宋体"/>
          <w:kern w:val="2"/>
          <w:lang w:val="en-US" w:eastAsia="zh-CN" w:bidi="ar-SA"/>
        </w:rPr>
        <w:fldChar w:fldCharType="end"/>
      </w:r>
    </w:p>
    <w:p w14:paraId="1F7FC3D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_Toc1556123423 </w:instrText>
      </w:r>
      <w:r>
        <w:rPr>
          <w:rFonts w:hint="eastAsia" w:ascii="宋体" w:hAnsi="宋体" w:eastAsia="宋体"/>
          <w:kern w:val="2"/>
          <w:lang w:val="en-US" w:eastAsia="zh-CN" w:bidi="ar-SA"/>
        </w:rPr>
        <w:fldChar w:fldCharType="separate"/>
      </w:r>
      <w:r>
        <w:rPr>
          <w:rFonts w:hint="eastAsia"/>
          <w:lang w:val="en-US" w:eastAsia="zh-CN"/>
        </w:rPr>
        <w:t xml:space="preserve">2.2.12 </w:t>
      </w:r>
      <w:r>
        <w:rPr>
          <w:rFonts w:hint="eastAsia"/>
        </w:rPr>
        <w:t>系统边界与分工</w:t>
      </w:r>
      <w:r>
        <w:tab/>
      </w:r>
      <w:r>
        <w:fldChar w:fldCharType="begin"/>
      </w:r>
      <w:r>
        <w:instrText xml:space="preserve"> PAGEREF _Toc1556123423 \h </w:instrText>
      </w:r>
      <w:r>
        <w:fldChar w:fldCharType="separate"/>
      </w:r>
      <w:r>
        <w:t>22</w:t>
      </w:r>
      <w:r>
        <w:fldChar w:fldCharType="end"/>
      </w:r>
      <w:r>
        <w:rPr>
          <w:rFonts w:hint="eastAsia" w:ascii="宋体" w:hAnsi="宋体" w:eastAsia="宋体"/>
          <w:kern w:val="2"/>
          <w:lang w:val="en-US" w:eastAsia="zh-CN" w:bidi="ar-SA"/>
        </w:rPr>
        <w:fldChar w:fldCharType="end"/>
      </w:r>
    </w:p>
    <w:p w14:paraId="717D2B7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_Toc1710517195 </w:instrText>
      </w:r>
      <w:r>
        <w:rPr>
          <w:rFonts w:hint="eastAsia" w:ascii="宋体" w:hAnsi="宋体" w:eastAsia="宋体"/>
          <w:kern w:val="2"/>
          <w:lang w:val="en-US" w:eastAsia="zh-CN" w:bidi="ar-SA"/>
        </w:rPr>
        <w:fldChar w:fldCharType="separate"/>
      </w:r>
      <w:r>
        <w:rPr>
          <w:rFonts w:hint="eastAsia"/>
          <w:lang w:val="en-US" w:eastAsia="zh-CN"/>
        </w:rPr>
        <w:t>2.3 功能架构</w:t>
      </w:r>
      <w:r>
        <w:tab/>
      </w:r>
      <w:r>
        <w:fldChar w:fldCharType="begin"/>
      </w:r>
      <w:r>
        <w:instrText xml:space="preserve"> PAGEREF _Toc1710517195 \h </w:instrText>
      </w:r>
      <w:r>
        <w:fldChar w:fldCharType="separate"/>
      </w:r>
      <w:r>
        <w:t>23</w:t>
      </w:r>
      <w:r>
        <w:fldChar w:fldCharType="end"/>
      </w:r>
      <w:r>
        <w:rPr>
          <w:rFonts w:hint="eastAsia" w:ascii="宋体" w:hAnsi="宋体" w:eastAsia="宋体"/>
          <w:kern w:val="2"/>
          <w:lang w:val="en-US" w:eastAsia="zh-CN" w:bidi="ar-SA"/>
        </w:rPr>
        <w:fldChar w:fldCharType="end"/>
      </w:r>
    </w:p>
    <w:p w14:paraId="0A4D8B3E">
      <w:pPr>
        <w:pStyle w:val="27"/>
        <w:tabs>
          <w:tab w:val="right" w:leader="dot" w:pos="8312"/>
        </w:tabs>
      </w:pPr>
      <w:r>
        <w:rPr>
          <w:rFonts w:ascii="Times New Roman" w:hAnsi="Times New Roman" w:eastAsia="宋体"/>
          <w:sz w:val="20"/>
        </w:rPr>
        <w:t>2.4 SCOS角色权限矩阵</w:t>
        <w:tab/>
        <w:t>25</w:t>
      </w:r>
    </w:p>
    <w:p w14:paraId="5087C4A6">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_Toc882944299 </w:instrText>
      </w:r>
      <w:r>
        <w:rPr>
          <w:rFonts w:hint="eastAsia" w:ascii="宋体" w:hAnsi="宋体" w:eastAsia="宋体"/>
          <w:kern w:val="2"/>
          <w:lang w:val="en-US" w:eastAsia="zh-CN" w:bidi="ar-SA"/>
        </w:rPr>
        <w:fldChar w:fldCharType="separate"/>
      </w:r>
      <w:r>
        <w:rPr>
          <w:rFonts w:hint="eastAsia" w:ascii="Times New Roman" w:hAnsi="Times New Roman" w:eastAsia="黑体"/>
          <w:lang w:val="en-US" w:eastAsia="zh-CN"/>
        </w:rPr>
        <w:t>2.4.1 角色定义</w:t>
      </w:r>
      <w:r>
        <w:tab/>
      </w:r>
      <w:r>
        <w:fldChar w:fldCharType="begin"/>
      </w:r>
      <w:r>
        <w:instrText xml:space="preserve"> PAGEREF _Toc882944299 \h </w:instrText>
      </w:r>
      <w:r>
        <w:fldChar w:fldCharType="separate"/>
      </w:r>
      <w:r>
        <w:t>25</w:t>
      </w:r>
      <w:r>
        <w:fldChar w:fldCharType="end"/>
      </w:r>
      <w:r>
        <w:rPr>
          <w:rFonts w:hint="eastAsia" w:ascii="宋体" w:hAnsi="宋体" w:eastAsia="宋体"/>
          <w:kern w:val="2"/>
          <w:lang w:val="en-US" w:eastAsia="zh-CN" w:bidi="ar-SA"/>
        </w:rPr>
        <w:fldChar w:fldCharType="end"/>
      </w:r>
    </w:p>
    <w:p w14:paraId="35102F2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_Toc532832523 </w:instrText>
      </w:r>
      <w:r>
        <w:rPr>
          <w:rFonts w:hint="eastAsia" w:ascii="宋体" w:hAnsi="宋体" w:eastAsia="宋体"/>
          <w:kern w:val="2"/>
          <w:lang w:val="en-US" w:eastAsia="zh-CN" w:bidi="ar-SA"/>
        </w:rPr>
        <w:fldChar w:fldCharType="separate"/>
      </w:r>
      <w:r>
        <w:rPr>
          <w:rFonts w:hint="eastAsia" w:ascii="宋体" w:hAnsi="宋体" w:eastAsia="宋体" w:cs="宋体"/>
          <w:szCs w:val="24"/>
        </w:rPr>
        <w:t xml:space="preserve">2.4.2 </w:t>
      </w:r>
      <w:r>
        <w:rPr>
          <w:rFonts w:hint="eastAsia" w:ascii="Times New Roman" w:hAnsi="Times New Roman" w:eastAsia="黑体"/>
          <w:lang w:val="en-US" w:eastAsia="zh-CN"/>
        </w:rPr>
        <w:t>权限矩阵</w:t>
      </w:r>
      <w:r>
        <w:tab/>
      </w:r>
      <w:r>
        <w:fldChar w:fldCharType="begin"/>
      </w:r>
      <w:r>
        <w:instrText xml:space="preserve"> PAGEREF _Toc532832523 \h </w:instrText>
      </w:r>
      <w:r>
        <w:fldChar w:fldCharType="separate"/>
      </w:r>
      <w:r>
        <w:t>26</w:t>
      </w:r>
      <w:r>
        <w:fldChar w:fldCharType="end"/>
      </w:r>
      <w:r>
        <w:rPr>
          <w:rFonts w:hint="eastAsia" w:ascii="宋体" w:hAnsi="宋体" w:eastAsia="宋体"/>
          <w:kern w:val="2"/>
          <w:lang w:val="en-US" w:eastAsia="zh-CN" w:bidi="ar-SA"/>
        </w:rPr>
        <w:fldChar w:fldCharType="end"/>
      </w:r>
    </w:p>
    <w:p w14:paraId="6152EEEA">
      <w:pPr>
        <w:pStyle w:val="27"/>
        <w:tabs>
          <w:tab w:val="right" w:leader="dot" w:pos="8312"/>
        </w:tabs>
      </w:pPr>
      <w:r>
        <w:rPr>
          <w:rFonts w:ascii="Times New Roman" w:hAnsi="Times New Roman" w:eastAsia="宋体"/>
          <w:sz w:val="20"/>
        </w:rPr>
        <w:t>2.5 SCOS业务规则清单</w:t>
        <w:tab/>
        <w:t>32</w:t>
      </w:r>
    </w:p>
    <w:p w14:paraId="57AF2346">
      <w:pPr>
        <w:pStyle w:val="24"/>
        <w:tabs>
          <w:tab w:val="right" w:leader="dot" w:pos="8312"/>
        </w:tabs>
      </w:pPr>
      <w:r>
        <w:rPr>
          <w:rFonts w:ascii="Times New Roman" w:hAnsi="Times New Roman" w:eastAsia="宋体"/>
          <w:sz w:val="20"/>
        </w:rPr>
        <w:t>三、 SCOS智能化应用场景说明书</w:t>
        <w:tab/>
        <w:t>页码待更新</w:t>
      </w:r>
    </w:p>
    <w:p w14:paraId="7DF2D516">
      <w:pPr>
        <w:pStyle w:val="27"/>
        <w:tabs>
          <w:tab w:val="right" w:leader="dot" w:pos="8312"/>
        </w:tabs>
      </w:pPr>
      <w:r>
        <w:rPr>
          <w:rFonts w:ascii="Times New Roman" w:hAnsi="Times New Roman" w:eastAsia="宋体"/>
          <w:sz w:val="20"/>
        </w:rPr>
        <w:t>3.1 智能化场景总体说明</w:t>
        <w:tab/>
        <w:t>页码待更新</w:t>
      </w:r>
    </w:p>
    <w:p w14:paraId="1AAC73EA">
      <w:pPr>
        <w:pStyle w:val="27"/>
        <w:tabs>
          <w:tab w:val="right" w:leader="dot" w:pos="8312"/>
        </w:tabs>
      </w:pPr>
      <w:r>
        <w:rPr>
          <w:rFonts w:ascii="Times New Roman" w:hAnsi="Times New Roman" w:eastAsia="宋体"/>
          <w:sz w:val="20"/>
        </w:rPr>
        <w:t>3.2 供应链驾驶舱态势监测与预警联动</w:t>
        <w:tab/>
        <w:t>页码待更新</w:t>
      </w:r>
    </w:p>
    <w:p w14:paraId="45701B64">
      <w:pPr>
        <w:pStyle w:val="27"/>
        <w:tabs>
          <w:tab w:val="right" w:leader="dot" w:pos="8312"/>
        </w:tabs>
      </w:pPr>
      <w:r>
        <w:rPr>
          <w:rFonts w:ascii="Times New Roman" w:hAnsi="Times New Roman" w:eastAsia="宋体"/>
          <w:sz w:val="20"/>
        </w:rPr>
        <w:t>3.3 供应链沙盘推演</w:t>
        <w:tab/>
        <w:t>页码待更新</w:t>
      </w:r>
    </w:p>
    <w:p w14:paraId="3D6EAD70">
      <w:pPr>
        <w:pStyle w:val="27"/>
        <w:tabs>
          <w:tab w:val="right" w:leader="dot" w:pos="8312"/>
        </w:tabs>
      </w:pPr>
      <w:r>
        <w:rPr>
          <w:rFonts w:ascii="Times New Roman" w:hAnsi="Times New Roman" w:eastAsia="宋体"/>
          <w:sz w:val="20"/>
        </w:rPr>
        <w:t>3.4 采购、库存、排程、成本与追溯场景</w:t>
        <w:tab/>
        <w:t>页码待更新</w:t>
      </w:r>
    </w:p>
    <w:p w14:paraId="4C70457F">
      <w:pPr>
        <w:pStyle w:val="24"/>
        <w:tabs>
          <w:tab w:val="right" w:leader="dot" w:pos="8312"/>
        </w:tabs>
      </w:pPr>
      <w:r>
        <w:rPr>
          <w:rFonts w:ascii="Times New Roman" w:hAnsi="Times New Roman" w:eastAsia="宋体"/>
          <w:sz w:val="20"/>
        </w:rPr>
        <w:t>四、 SCOS技术蓝图交付物</w:t>
        <w:tab/>
        <w:t>页码待更新</w:t>
      </w:r>
    </w:p>
    <w:p w14:paraId="0F501FEC">
      <w:pPr>
        <w:pStyle w:val="27"/>
        <w:tabs>
          <w:tab w:val="right" w:leader="dot" w:pos="8312"/>
        </w:tabs>
      </w:pPr>
      <w:r>
        <w:rPr>
          <w:rFonts w:ascii="Times New Roman" w:hAnsi="Times New Roman" w:eastAsia="宋体"/>
          <w:sz w:val="20"/>
        </w:rPr>
        <w:t>4.1 SCOS总体技术架构</w:t>
        <w:tab/>
        <w:t>页码待更新</w:t>
      </w:r>
    </w:p>
    <w:p w14:paraId="601F1DAE">
      <w:pPr>
        <w:pStyle w:val="27"/>
        <w:tabs>
          <w:tab w:val="right" w:leader="dot" w:pos="8312"/>
        </w:tabs>
      </w:pPr>
      <w:r>
        <w:rPr>
          <w:rFonts w:ascii="Times New Roman" w:hAnsi="Times New Roman" w:eastAsia="宋体"/>
          <w:sz w:val="20"/>
        </w:rPr>
        <w:t>4.2 SCOS数据流架构</w:t>
        <w:tab/>
        <w:t>页码待更新</w:t>
      </w:r>
    </w:p>
    <w:p w14:paraId="4EC46CE4">
      <w:pPr>
        <w:pStyle w:val="19"/>
        <w:tabs>
          <w:tab w:val="right" w:leader="dot" w:pos="8312"/>
        </w:tabs>
      </w:pPr>
      <w:r>
        <w:rPr>
          <w:rFonts w:ascii="Times New Roman" w:hAnsi="Times New Roman" w:eastAsia="宋体"/>
          <w:sz w:val="20"/>
        </w:rPr>
        <w:t>4.3 SCOS数据域与核心实体</w:t>
        <w:tab/>
        <w:t>页码待更新</w:t>
      </w:r>
    </w:p>
    <w:p w14:paraId="498B85B0">
      <w:pPr>
        <w:pStyle w:val="19"/>
        <w:tabs>
          <w:tab w:val="right" w:leader="dot" w:pos="8312"/>
        </w:tabs>
      </w:pPr>
      <w:r>
        <w:rPr>
          <w:rFonts w:ascii="Times New Roman" w:hAnsi="Times New Roman" w:eastAsia="宋体"/>
          <w:sz w:val="20"/>
        </w:rPr>
        <w:t>4.3.1 主数据域</w:t>
        <w:tab/>
        <w:t>页码待更新</w:t>
      </w:r>
    </w:p>
    <w:p w14:paraId="14D22C28">
      <w:pPr>
        <w:pStyle w:val="19"/>
        <w:tabs>
          <w:tab w:val="right" w:leader="dot" w:pos="8312"/>
        </w:tabs>
      </w:pPr>
      <w:r>
        <w:rPr>
          <w:rFonts w:ascii="Times New Roman" w:hAnsi="Times New Roman" w:eastAsia="宋体"/>
          <w:sz w:val="20"/>
        </w:rPr>
        <w:t>4.3.2 需求、计划与生产数据域</w:t>
        <w:tab/>
        <w:t>页码待更新</w:t>
      </w:r>
    </w:p>
    <w:p w14:paraId="0E583C07">
      <w:pPr>
        <w:pStyle w:val="19"/>
        <w:tabs>
          <w:tab w:val="right" w:leader="dot" w:pos="8312"/>
        </w:tabs>
      </w:pPr>
      <w:r>
        <w:rPr>
          <w:rFonts w:ascii="Times New Roman" w:hAnsi="Times New Roman" w:eastAsia="宋体"/>
          <w:sz w:val="20"/>
        </w:rPr>
        <w:t>4.3.3 库存、采购与供应数据域</w:t>
        <w:tab/>
        <w:t>页码待更新</w:t>
      </w:r>
    </w:p>
    <w:p w14:paraId="0CD9EEF3">
      <w:pPr>
        <w:pStyle w:val="19"/>
        <w:tabs>
          <w:tab w:val="right" w:leader="dot" w:pos="8312"/>
        </w:tabs>
      </w:pPr>
      <w:r>
        <w:rPr>
          <w:rFonts w:ascii="Times New Roman" w:hAnsi="Times New Roman" w:eastAsia="宋体"/>
          <w:sz w:val="20"/>
        </w:rPr>
        <w:t>4.3.4 财务、成本与追溯数据域</w:t>
        <w:tab/>
        <w:t>页码待更新</w:t>
      </w:r>
    </w:p>
    <w:p w14:paraId="63C4B596">
      <w:pPr>
        <w:pStyle w:val="19"/>
        <w:tabs>
          <w:tab w:val="right" w:leader="dot" w:pos="8312"/>
        </w:tabs>
      </w:pPr>
      <w:r>
        <w:rPr>
          <w:rFonts w:ascii="Times New Roman" w:hAnsi="Times New Roman" w:eastAsia="宋体"/>
          <w:sz w:val="20"/>
        </w:rPr>
        <w:t>4.4 SCOS模型与计算服务</w:t>
        <w:tab/>
        <w:t>页码待更新</w:t>
      </w:r>
    </w:p>
    <w:p w14:paraId="2B043B76">
      <w:pPr>
        <w:pStyle w:val="19"/>
        <w:tabs>
          <w:tab w:val="right" w:leader="dot" w:pos="8312"/>
        </w:tabs>
      </w:pPr>
      <w:r>
        <w:rPr>
          <w:rFonts w:ascii="Times New Roman" w:hAnsi="Times New Roman" w:eastAsia="宋体"/>
          <w:sz w:val="20"/>
        </w:rPr>
        <w:t>4.4.1 采购优化服务</w:t>
        <w:tab/>
        <w:t>页码待更新</w:t>
      </w:r>
    </w:p>
    <w:p w14:paraId="7F56C5A3">
      <w:pPr>
        <w:pStyle w:val="19"/>
        <w:tabs>
          <w:tab w:val="right" w:leader="dot" w:pos="8312"/>
        </w:tabs>
      </w:pPr>
      <w:r>
        <w:rPr>
          <w:rFonts w:ascii="Times New Roman" w:hAnsi="Times New Roman" w:eastAsia="宋体"/>
          <w:sz w:val="20"/>
        </w:rPr>
        <w:t>4.4.2 成品库存优化服务</w:t>
        <w:tab/>
        <w:t>页码待更新</w:t>
      </w:r>
    </w:p>
    <w:p w14:paraId="4F3BCE65">
      <w:pPr>
        <w:pStyle w:val="19"/>
        <w:tabs>
          <w:tab w:val="right" w:leader="dot" w:pos="8312"/>
        </w:tabs>
      </w:pPr>
      <w:r>
        <w:rPr>
          <w:rFonts w:ascii="Times New Roman" w:hAnsi="Times New Roman" w:eastAsia="宋体"/>
          <w:sz w:val="20"/>
        </w:rPr>
        <w:t>4.4.3 精益排程服务</w:t>
        <w:tab/>
        <w:t>页码待更新</w:t>
      </w:r>
    </w:p>
    <w:p w14:paraId="71D0094A">
      <w:pPr>
        <w:pStyle w:val="19"/>
        <w:tabs>
          <w:tab w:val="right" w:leader="dot" w:pos="8312"/>
        </w:tabs>
      </w:pPr>
      <w:r>
        <w:rPr>
          <w:rFonts w:ascii="Times New Roman" w:hAnsi="Times New Roman" w:eastAsia="宋体"/>
          <w:sz w:val="20"/>
        </w:rPr>
        <w:t>4.4.4 驾驶舱与沙盘编排服务</w:t>
        <w:tab/>
        <w:t>页码待更新</w:t>
      </w:r>
    </w:p>
    <w:p w14:paraId="0E7A2AAB">
      <w:pPr>
        <w:pStyle w:val="19"/>
        <w:tabs>
          <w:tab w:val="right" w:leader="dot" w:pos="8312"/>
        </w:tabs>
      </w:pPr>
      <w:r>
        <w:rPr>
          <w:rFonts w:ascii="Times New Roman" w:hAnsi="Times New Roman" w:eastAsia="宋体"/>
          <w:sz w:val="20"/>
        </w:rPr>
        <w:t>4.5 数据发布、版本与审计规范</w:t>
        <w:tab/>
        <w:t>页码待更新</w:t>
      </w:r>
    </w:p>
    <w:p w14:paraId="446D3912">
      <w:pPr>
        <w:pStyle w:val="19"/>
        <w:tabs>
          <w:tab w:val="right" w:leader="dot" w:pos="8312"/>
        </w:tabs>
      </w:pPr>
      <w:r>
        <w:rPr>
          <w:rFonts w:ascii="Times New Roman" w:hAnsi="Times New Roman" w:eastAsia="宋体"/>
          <w:sz w:val="20"/>
        </w:rPr>
        <w:t>4.6 安全、运维与非功能</w:t>
        <w:tab/>
        <w:t>页码待更新</w:t>
      </w:r>
    </w:p>
    <w:p w14:paraId="3E7BA794">
      <w:pPr>
        <w:pStyle w:val="19"/>
        <w:tabs>
          <w:tab w:val="right" w:leader="dot" w:pos="8312"/>
        </w:tabs>
      </w:pPr>
      <w:r>
        <w:rPr>
          <w:rFonts w:ascii="Times New Roman" w:hAnsi="Times New Roman" w:eastAsia="宋体"/>
          <w:sz w:val="20"/>
        </w:rPr>
        <w:t>4.7 技术蓝图待确认项</w:t>
        <w:tab/>
        <w:t>页码待更新</w:t>
      </w:r>
    </w:p>
    <w:p w14:paraId="37B4B119">
      <w:pPr>
        <w:pStyle w:val="19"/>
        <w:tabs>
          <w:tab w:val="right" w:leader="dot" w:pos="8312"/>
        </w:tabs>
      </w:pPr>
      <w:r>
        <w:rPr>
          <w:rFonts w:ascii="Times New Roman" w:hAnsi="Times New Roman" w:eastAsia="宋体"/>
          <w:sz w:val="20"/>
        </w:rPr>
      </w:r>
    </w:p>
    <w:p w14:paraId="6E7458DE">
      <w:pPr>
        <w:pStyle w:val="19"/>
        <w:tabs>
          <w:tab w:val="right" w:leader="dot" w:pos="8312"/>
        </w:tabs>
      </w:pPr>
      <w:r>
        <w:rPr>
          <w:rFonts w:ascii="Times New Roman" w:hAnsi="Times New Roman" w:eastAsia="宋体"/>
          <w:sz w:val="20"/>
        </w:rPr>
      </w:r>
    </w:p>
    <w:p w14:paraId="2B05D961">
      <w:pPr>
        <w:pStyle w:val="27"/>
        <w:tabs>
          <w:tab w:val="right" w:leader="dot" w:pos="8312"/>
        </w:tabs>
      </w:pPr>
      <w:r>
        <w:rPr>
          <w:rFonts w:ascii="Times New Roman" w:hAnsi="Times New Roman" w:eastAsia="宋体"/>
          <w:sz w:val="20"/>
        </w:rPr>
      </w:r>
    </w:p>
    <w:p w14:paraId="0C177AC7">
      <w:pPr>
        <w:pStyle w:val="19"/>
        <w:tabs>
          <w:tab w:val="right" w:leader="dot" w:pos="8312"/>
        </w:tabs>
      </w:pPr>
      <w:r>
        <w:rPr>
          <w:rFonts w:ascii="Times New Roman" w:hAnsi="Times New Roman" w:eastAsia="宋体"/>
          <w:sz w:val="20"/>
        </w:rPr>
      </w:r>
    </w:p>
    <w:p w14:paraId="3EAD9AED">
      <w:pPr>
        <w:pStyle w:val="19"/>
        <w:tabs>
          <w:tab w:val="right" w:leader="dot" w:pos="8312"/>
        </w:tabs>
      </w:pPr>
      <w:r>
        <w:rPr>
          <w:rFonts w:ascii="Times New Roman" w:hAnsi="Times New Roman" w:eastAsia="宋体"/>
          <w:sz w:val="20"/>
        </w:rPr>
      </w:r>
    </w:p>
    <w:p w14:paraId="27B665C5">
      <w:pPr>
        <w:pStyle w:val="24"/>
        <w:tabs>
          <w:tab w:val="right" w:leader="dot" w:pos="8312"/>
        </w:tabs>
      </w:pPr>
      <w:r>
        <w:rPr>
          <w:rFonts w:ascii="Times New Roman" w:hAnsi="Times New Roman" w:eastAsia="宋体"/>
          <w:sz w:val="20"/>
        </w:rPr>
        <w:t>五、 SCOS集成接口规范</w:t>
        <w:tab/>
        <w:t>页码待更新</w:t>
      </w:r>
    </w:p>
    <w:p w14:paraId="192CD118">
      <w:pPr>
        <w:pStyle w:val="24"/>
        <w:tabs>
          <w:tab w:val="right" w:leader="dot" w:pos="8312"/>
        </w:tabs>
      </w:pPr>
      <w:r>
        <w:rPr>
          <w:rFonts w:ascii="Times New Roman" w:hAnsi="Times New Roman" w:eastAsia="宋体"/>
          <w:sz w:val="20"/>
        </w:rPr>
        <w:t>六、 SCOS业务场景-智能化覆盖率映射表</w:t>
        <w:tab/>
        <w:t>页码待更新</w:t>
      </w:r>
    </w:p>
    <w:p w14:paraId="0AD020B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_Toc1163483214 </w:instrText>
      </w:r>
      <w:r>
        <w:rPr>
          <w:rFonts w:hint="eastAsia" w:ascii="宋体" w:hAnsi="宋体" w:eastAsia="宋体"/>
          <w:kern w:val="2"/>
          <w:lang w:val="en-US" w:eastAsia="zh-CN" w:bidi="ar-SA"/>
        </w:rPr>
        <w:fldChar w:fldCharType="separate"/>
      </w:r>
      <w:r>
        <w:rPr>
          <w:rFonts w:hint="eastAsia"/>
          <w:lang w:val="en-US" w:eastAsia="zh-CN"/>
        </w:rPr>
        <w:t>6.1 智能化场景清单</w:t>
      </w:r>
      <w:r>
        <w:tab/>
      </w:r>
      <w:r>
        <w:fldChar w:fldCharType="begin"/>
      </w:r>
      <w:r>
        <w:instrText xml:space="preserve"> PAGEREF _Toc1163483214 \h </w:instrText>
      </w:r>
      <w:r>
        <w:fldChar w:fldCharType="separate"/>
      </w:r>
      <w:r>
        <w:t>54</w:t>
      </w:r>
      <w:r>
        <w:fldChar w:fldCharType="end"/>
      </w:r>
      <w:r>
        <w:rPr>
          <w:rFonts w:hint="eastAsia" w:ascii="宋体" w:hAnsi="宋体" w:eastAsia="宋体"/>
          <w:kern w:val="2"/>
          <w:lang w:val="en-US" w:eastAsia="zh-CN" w:bidi="ar-SA"/>
        </w:rPr>
        <w:fldChar w:fldCharType="end"/>
      </w:r>
    </w:p>
    <w:p w14:paraId="1E5FB14A">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_Toc1823771763 </w:instrText>
      </w:r>
      <w:r>
        <w:rPr>
          <w:rFonts w:hint="eastAsia" w:ascii="宋体" w:hAnsi="宋体" w:eastAsia="宋体"/>
          <w:kern w:val="2"/>
          <w:lang w:val="en-US" w:eastAsia="zh-CN" w:bidi="ar-SA"/>
        </w:rPr>
        <w:fldChar w:fldCharType="separate"/>
      </w:r>
      <w:r>
        <w:rPr>
          <w:rFonts w:hint="eastAsia"/>
        </w:rPr>
        <w:t xml:space="preserve">6.2 </w:t>
      </w:r>
      <w:r>
        <w:rPr>
          <w:rFonts w:hint="eastAsia"/>
          <w:lang w:val="en-US" w:eastAsia="zh-CN"/>
        </w:rPr>
        <w:t>场景验收指标</w:t>
      </w:r>
      <w:r>
        <w:tab/>
      </w:r>
      <w:r>
        <w:fldChar w:fldCharType="begin"/>
      </w:r>
      <w:r>
        <w:instrText xml:space="preserve"> PAGEREF _Toc1823771763 \h </w:instrText>
      </w:r>
      <w:r>
        <w:fldChar w:fldCharType="separate"/>
      </w:r>
      <w:r>
        <w:t>54</w:t>
      </w:r>
      <w:r>
        <w:fldChar w:fldCharType="end"/>
      </w:r>
      <w:r>
        <w:rPr>
          <w:rFonts w:hint="eastAsia" w:ascii="宋体" w:hAnsi="宋体" w:eastAsia="宋体"/>
          <w:kern w:val="2"/>
          <w:lang w:val="en-US" w:eastAsia="zh-CN" w:bidi="ar-SA"/>
        </w:rPr>
        <w:fldChar w:fldCharType="end"/>
      </w:r>
    </w:p>
    <w:p w14:paraId="0F88280E">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_Toc1097927110 </w:instrText>
      </w:r>
      <w:r>
        <w:rPr>
          <w:rFonts w:hint="eastAsia" w:ascii="宋体" w:hAnsi="宋体" w:eastAsia="宋体"/>
          <w:kern w:val="2"/>
          <w:lang w:val="en-US" w:eastAsia="zh-CN" w:bidi="ar-SA"/>
        </w:rPr>
        <w:fldChar w:fldCharType="separate"/>
      </w:r>
      <w:r>
        <w:rPr>
          <w:rFonts w:hint="eastAsia"/>
        </w:rPr>
        <w:t xml:space="preserve">6.3 </w:t>
      </w:r>
      <w:r>
        <w:rPr>
          <w:rFonts w:hint="eastAsia"/>
          <w:lang w:val="en-US" w:eastAsia="zh-CN"/>
        </w:rPr>
        <w:t>智能化场景覆盖率</w:t>
      </w:r>
      <w:r>
        <w:tab/>
      </w:r>
      <w:r>
        <w:fldChar w:fldCharType="begin"/>
      </w:r>
      <w:r>
        <w:instrText xml:space="preserve"> PAGEREF _Toc1097927110 \h </w:instrText>
      </w:r>
      <w:r>
        <w:fldChar w:fldCharType="separate"/>
      </w:r>
      <w:r>
        <w:t>54</w:t>
      </w:r>
      <w:r>
        <w:fldChar w:fldCharType="end"/>
      </w:r>
      <w:r>
        <w:rPr>
          <w:rFonts w:hint="eastAsia" w:ascii="宋体" w:hAnsi="宋体" w:eastAsia="宋体"/>
          <w:kern w:val="2"/>
          <w:lang w:val="en-US" w:eastAsia="zh-CN" w:bidi="ar-SA"/>
        </w:rPr>
        <w:fldChar w:fldCharType="end"/>
      </w:r>
    </w:p>
    <w:p w14:paraId="2620981A">
      <w:pPr>
        <w:pStyle w:val="24"/>
        <w:tabs>
          <w:tab w:val="right" w:leader="dot" w:pos="8312"/>
        </w:tabs>
      </w:pPr>
      <w:r>
        <w:rPr>
          <w:rFonts w:ascii="Times New Roman" w:hAnsi="Times New Roman" w:eastAsia="宋体"/>
          <w:sz w:val="20"/>
        </w:rPr>
        <w:t>七、 SCOS非功能性需求响应表</w:t>
        <w:tab/>
        <w:t>页码待更新</w:t>
      </w:r>
    </w:p>
    <w:p w14:paraId="6E78FEA3">
      <w:pPr>
        <w:pStyle w:val="24"/>
        <w:tabs>
          <w:tab w:val="right" w:leader="dot" w:pos="8312"/>
        </w:tabs>
      </w:pPr>
      <w:r>
        <w:rPr>
          <w:rFonts w:ascii="Times New Roman" w:hAnsi="Times New Roman" w:eastAsia="宋体"/>
          <w:sz w:val="20"/>
        </w:rPr>
        <w:t>八、 SCOS蓝图交付物清单</w:t>
        <w:tab/>
        <w:t>页码待更新</w:t>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lang w:val="en-US" w:eastAsia="zh-CN"/>
        </w:rPr>
      </w:pPr>
      <w:r>
        <w:rPr>
          <w:rFonts w:hint="eastAsia" w:ascii="宋体" w:hAnsi="宋体" w:eastAsia="宋体"/>
          <w:kern w:val="2"/>
          <w:lang w:val="en-US" w:eastAsia="zh-CN" w:bidi="ar-SA"/>
        </w:rPr>
        <w:br w:type="page"/>
      </w:r>
      <w:bookmarkStart w:id="1" w:name="_Toc930499239"/>
      <w:r>
        <w:rPr>
          <w:rFonts w:hint="eastAsia" w:ascii="宋体" w:hAnsi="宋体" w:eastAsia="宋体"/>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为供应链计划员、生产调度员、采购专员、成本核算员、</w:t>
      </w:r>
      <w:r>
        <w:rPr>
          <w:rFonts w:hint="eastAsia" w:ascii="Times New Roman" w:hAnsi="Times New Roman" w:cs="Times New Roman"/>
          <w:color w:val="000000"/>
          <w:kern w:val="2"/>
          <w:sz w:val="24"/>
          <w:szCs w:val="24"/>
          <w:highlight w:val="none"/>
          <w:lang w:val="en-US" w:eastAsia="zh-CN" w:bidi="ar-SA"/>
        </w:rPr>
        <w:t>仓管员、</w:t>
      </w:r>
      <w:r>
        <w:rPr>
          <w:rFonts w:hint="default" w:ascii="Times New Roman" w:hAnsi="Times New Roman" w:eastAsia="宋体" w:cs="Times New Roman"/>
          <w:color w:val="000000"/>
          <w:kern w:val="2"/>
          <w:sz w:val="24"/>
          <w:szCs w:val="24"/>
          <w:highlight w:val="none"/>
          <w:lang w:val="en-US" w:eastAsia="zh-CN" w:bidi="ar-SA"/>
        </w:rPr>
        <w:t>物流调度员等5-6个核心岗位的日常运营操作，同步支撑销售、</w:t>
      </w:r>
      <w:r>
        <w:rPr>
          <w:rFonts w:hint="eastAsia" w:ascii="Times New Roman" w:hAnsi="Times New Roman" w:cs="Times New Roman"/>
          <w:color w:val="000000"/>
          <w:kern w:val="2"/>
          <w:sz w:val="24"/>
          <w:szCs w:val="24"/>
          <w:highlight w:val="none"/>
          <w:lang w:val="en-US" w:eastAsia="zh-CN" w:bidi="ar-SA"/>
        </w:rPr>
        <w:t>品控、</w:t>
      </w:r>
      <w:r>
        <w:rPr>
          <w:rFonts w:hint="default" w:ascii="Times New Roman" w:hAnsi="Times New Roman" w:eastAsia="宋体" w:cs="Times New Roman"/>
          <w:color w:val="000000"/>
          <w:kern w:val="2"/>
          <w:sz w:val="24"/>
          <w:szCs w:val="24"/>
          <w:highlight w:val="none"/>
          <w:lang w:val="en-US" w:eastAsia="zh-CN" w:bidi="ar-SA"/>
        </w:rPr>
        <w:t>仓储、质量、生产、财务、</w:t>
      </w:r>
      <w:r>
        <w:rPr>
          <w:rFonts w:hint="eastAsia" w:ascii="Times New Roman" w:hAnsi="Times New Roman" w:cs="Times New Roman"/>
          <w:color w:val="000000"/>
          <w:kern w:val="2"/>
          <w:sz w:val="24"/>
          <w:szCs w:val="24"/>
          <w:highlight w:val="none"/>
          <w:lang w:val="en-US" w:eastAsia="zh-CN" w:bidi="ar-SA"/>
        </w:rPr>
        <w:t>采购</w:t>
      </w:r>
      <w:r>
        <w:rPr>
          <w:rFonts w:hint="default" w:ascii="Times New Roman" w:hAnsi="Times New Roman" w:eastAsia="宋体" w:cs="Times New Roman"/>
          <w:color w:val="000000"/>
          <w:kern w:val="2"/>
          <w:sz w:val="24"/>
          <w:szCs w:val="24"/>
          <w:highlight w:val="none"/>
          <w:lang w:val="en-US" w:eastAsia="zh-CN" w:bidi="ar-SA"/>
        </w:rPr>
        <w:t>、管理层等跨部门协同角色的决策分析与数据查阅。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default"/>
          <w:lang w:val="en-US" w:eastAsia="zh-CN"/>
        </w:rPr>
      </w:pPr>
      <w:bookmarkStart w:id="2" w:name="_Toc924792419"/>
      <w:r>
        <w:rPr>
          <w:rFonts w:hint="eastAsia"/>
          <w:lang w:val="en-US" w:eastAsia="zh-CN"/>
        </w:rPr>
        <w:t>SCOS业务蓝图交付物</w:t>
      </w:r>
      <w:bookmarkEnd w:id="2"/>
    </w:p>
    <w:p w14:paraId="027BC767">
      <w:pPr>
        <w:pStyle w:val="3"/>
        <w:bidi w:val="0"/>
      </w:pPr>
      <w:bookmarkStart w:id="3" w:name="_Toc1647032794"/>
      <w:bookmarkStart w:id="4" w:name="_PLM业务流程总览"/>
      <w:r>
        <w:rPr>
          <w:rFonts w:hint="eastAsia" w:ascii="宋体" w:hAnsi="宋体" w:eastAsia="宋体"/>
          <w:kern w:val="2"/>
          <w:lang w:val="en-US" w:eastAsia="zh-CN" w:bidi="ar-SA"/>
        </w:rPr>
        <w:t>【√】</w:t>
      </w:r>
      <w:r>
        <w:rPr>
          <w:rFonts w:hint="eastAsia"/>
          <w:lang w:val="en-US" w:eastAsia="zh-CN"/>
        </w:rPr>
        <w:t>SCOS业务流程总览</w:t>
      </w:r>
      <w:bookmarkEnd w:id="3"/>
    </w:p>
    <w:bookmarkEnd w:id="4"/>
    <w:p w14:paraId="4D637EF9">
      <w:pPr>
        <w:pStyle w:val="5"/>
        <w:jc w:val="both"/>
        <w:rPr>
          <w:rFonts w:hint="eastAsia" w:eastAsia="宋体"/>
          <w:lang w:eastAsia="zh-CN"/>
        </w:rPr>
      </w:pPr>
      <w:r>
        <w:rPr>
          <w:rFonts w:hint="eastAsia" w:eastAsia="宋体"/>
          <w:lang w:eastAsia="zh-CN"/>
        </w:rPr>
        <w:drawing>
          <wp:inline distT="0" distB="0" distL="114300" distR="114300">
            <wp:extent cx="4098290" cy="9208135"/>
            <wp:effectExtent l="0" t="0" r="6985" b="2540"/>
            <wp:docPr id="16" name="图片 16" descr="SCOS业务总图2026082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SCOS业务总图20260820a"/>
                    <pic:cNvPicPr>
                      <a:picLocks noChangeAspect="1"/>
                    </pic:cNvPicPr>
                  </pic:nvPicPr>
                  <pic:blipFill>
                    <a:blip r:embed="rId10"/>
                    <a:stretch>
                      <a:fillRect/>
                    </a:stretch>
                  </pic:blipFill>
                  <pic:spPr>
                    <a:xfrm>
                      <a:off x="0" y="0"/>
                      <a:ext cx="4098290" cy="9208135"/>
                    </a:xfrm>
                    <a:prstGeom prst="rect">
                      <a:avLst/>
                    </a:prstGeom>
                  </pic:spPr>
                </pic:pic>
              </a:graphicData>
            </a:graphic>
          </wp:inline>
        </w:drawing>
      </w:r>
    </w:p>
    <w:p w14:paraId="685C6D9F">
      <w:pPr>
        <w:pStyle w:val="5"/>
        <w:jc w:val="both"/>
        <w:rPr>
          <w:rFonts w:hint="eastAsia" w:eastAsia="宋体"/>
          <w:lang w:eastAsia="zh-CN"/>
        </w:rPr>
      </w:pPr>
    </w:p>
    <w:p w14:paraId="5D768F47">
      <w:pPr>
        <w:pStyle w:val="3"/>
        <w:bidi w:val="0"/>
      </w:pPr>
      <w:bookmarkStart w:id="5" w:name="_Toc615958928"/>
      <w:bookmarkStart w:id="6" w:name="_关键业务流程说明"/>
      <w:r>
        <w:rPr>
          <w:rFonts w:hint="eastAsia"/>
          <w:lang w:val="en-US" w:eastAsia="zh-CN"/>
        </w:rPr>
        <w:t>关键业务流程说明</w:t>
      </w:r>
      <w:bookmarkEnd w:id="5"/>
    </w:p>
    <w:bookmarkEnd w:id="6"/>
    <w:p w14:paraId="2F67130D">
      <w:pPr>
        <w:pStyle w:val="4"/>
        <w:bidi w:val="0"/>
        <w:rPr>
          <w:rFonts w:hint="eastAsia" w:eastAsia="宋体"/>
          <w:lang w:eastAsia="zh-CN"/>
        </w:rPr>
      </w:pPr>
      <w:bookmarkStart w:id="7" w:name="_Toc1550524356"/>
      <w:r>
        <w:rPr>
          <w:rFonts w:hint="eastAsia"/>
          <w:lang w:val="en-US" w:eastAsia="zh-CN"/>
        </w:rPr>
        <w:t>年度计划创建流程</w:t>
      </w:r>
      <w:bookmarkEnd w:id="7"/>
    </w:p>
    <w:p w14:paraId="572F3E11">
      <w:pPr>
        <w:numPr>
          <w:ilvl w:val="0"/>
          <w:numId w:val="0"/>
        </w:numPr>
        <w:jc w:val="center"/>
        <w:rPr>
          <w:rFonts w:hint="eastAsia" w:eastAsia="宋体"/>
          <w:lang w:eastAsia="zh-CN"/>
        </w:rPr>
      </w:pPr>
      <w:r>
        <w:rPr>
          <w:rFonts w:hint="eastAsia" w:eastAsia="宋体"/>
          <w:lang w:eastAsia="zh-CN"/>
        </w:rPr>
        <w:drawing>
          <wp:inline distT="0" distB="0" distL="114300" distR="114300">
            <wp:extent cx="5269865" cy="2318385"/>
            <wp:effectExtent l="0" t="0" r="6985" b="5715"/>
            <wp:docPr id="17" name="图片 17" descr="年度计划创建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年度计划创建流程"/>
                    <pic:cNvPicPr>
                      <a:picLocks noChangeAspect="1"/>
                    </pic:cNvPicPr>
                  </pic:nvPicPr>
                  <pic:blipFill>
                    <a:blip r:embed="rId11"/>
                    <a:stretch>
                      <a:fillRect/>
                    </a:stretch>
                  </pic:blipFill>
                  <pic:spPr>
                    <a:xfrm>
                      <a:off x="0" y="0"/>
                      <a:ext cx="5269865" cy="2318385"/>
                    </a:xfrm>
                    <a:prstGeom prst="rect">
                      <a:avLst/>
                    </a:prstGeom>
                  </pic:spPr>
                </pic:pic>
              </a:graphicData>
            </a:graphic>
          </wp:inline>
        </w:drawing>
      </w:r>
    </w:p>
    <w:tbl>
      <w:tblPr>
        <w:tblStyle w:val="32"/>
        <w:tblW w:w="9902"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940"/>
        <w:gridCol w:w="1217"/>
        <w:gridCol w:w="1052"/>
        <w:gridCol w:w="1279"/>
        <w:gridCol w:w="1669"/>
        <w:gridCol w:w="1129"/>
        <w:gridCol w:w="2616"/>
      </w:tblGrid>
      <w:tr w14:paraId="24E5B95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337" w:hRule="atLeast"/>
          <w:tblHeader/>
          <w:jc w:val="center"/>
        </w:trPr>
        <w:tc>
          <w:tcPr>
            <w:tcW w:w="940" w:type="dxa"/>
            <w:tcBorders>
              <w:top w:val="nil"/>
              <w:left w:val="nil"/>
              <w:bottom w:val="nil"/>
              <w:right w:val="nil"/>
            </w:tcBorders>
            <w:noWrap w:val="0"/>
            <w:tcMar>
              <w:top w:w="-1" w:type="dxa"/>
              <w:left w:w="-1" w:type="dxa"/>
              <w:bottom w:w="-1" w:type="dxa"/>
              <w:right w:w="-1" w:type="dxa"/>
            </w:tcMar>
            <w:vAlign w:val="center"/>
          </w:tcPr>
          <w:p w14:paraId="7CF3E8E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eastAsia" w:ascii="宋体" w:hAnsi="宋体" w:eastAsia="宋体" w:cs="宋体"/>
                <w:b/>
                <w:bCs w:val="0"/>
                <w:color w:val="auto"/>
                <w:sz w:val="18"/>
                <w:szCs w:val="18"/>
                <w:lang w:val="en-US" w:eastAsia="zh-CN"/>
              </w:rPr>
              <w:t>节点编号</w:t>
            </w:r>
          </w:p>
        </w:tc>
        <w:tc>
          <w:tcPr>
            <w:tcW w:w="1217" w:type="dxa"/>
            <w:tcBorders>
              <w:top w:val="nil"/>
              <w:left w:val="nil"/>
              <w:bottom w:val="nil"/>
              <w:right w:val="nil"/>
            </w:tcBorders>
            <w:noWrap w:val="0"/>
            <w:tcMar>
              <w:top w:w="-1" w:type="dxa"/>
              <w:left w:w="-1" w:type="dxa"/>
              <w:bottom w:w="-1" w:type="dxa"/>
              <w:right w:w="-1" w:type="dxa"/>
            </w:tcMar>
            <w:vAlign w:val="center"/>
          </w:tcPr>
          <w:p w14:paraId="0498D9E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val="0"/>
                <w:color w:val="auto"/>
                <w:sz w:val="18"/>
                <w:szCs w:val="18"/>
              </w:rPr>
            </w:pPr>
            <w:r>
              <w:rPr>
                <w:rFonts w:hint="eastAsia" w:ascii="宋体" w:hAnsi="宋体" w:eastAsia="宋体" w:cs="宋体"/>
                <w:b/>
                <w:bCs w:val="0"/>
                <w:color w:val="auto"/>
                <w:sz w:val="18"/>
                <w:szCs w:val="18"/>
              </w:rPr>
              <w:t>节点名称</w:t>
            </w:r>
          </w:p>
        </w:tc>
        <w:tc>
          <w:tcPr>
            <w:tcW w:w="1052" w:type="dxa"/>
            <w:tcBorders>
              <w:top w:val="nil"/>
              <w:left w:val="nil"/>
              <w:bottom w:val="nil"/>
              <w:right w:val="nil"/>
            </w:tcBorders>
            <w:noWrap w:val="0"/>
            <w:tcMar>
              <w:top w:w="-1" w:type="dxa"/>
              <w:left w:w="-1" w:type="dxa"/>
              <w:bottom w:w="-1" w:type="dxa"/>
              <w:right w:w="-1" w:type="dxa"/>
            </w:tcMar>
            <w:vAlign w:val="center"/>
          </w:tcPr>
          <w:p w14:paraId="34CD93D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val="0"/>
                <w:color w:val="auto"/>
                <w:sz w:val="18"/>
                <w:szCs w:val="18"/>
              </w:rPr>
            </w:pPr>
            <w:r>
              <w:rPr>
                <w:rFonts w:hint="eastAsia" w:ascii="宋体" w:hAnsi="宋体" w:eastAsia="宋体" w:cs="宋体"/>
                <w:b/>
                <w:bCs w:val="0"/>
                <w:color w:val="auto"/>
                <w:sz w:val="18"/>
                <w:szCs w:val="18"/>
              </w:rPr>
              <w:t>执行角色</w:t>
            </w:r>
          </w:p>
        </w:tc>
        <w:tc>
          <w:tcPr>
            <w:tcW w:w="1279" w:type="dxa"/>
            <w:tcBorders>
              <w:top w:val="nil"/>
              <w:left w:val="nil"/>
              <w:bottom w:val="nil"/>
              <w:right w:val="nil"/>
            </w:tcBorders>
            <w:noWrap w:val="0"/>
            <w:tcMar>
              <w:top w:w="-1" w:type="dxa"/>
              <w:left w:w="-1" w:type="dxa"/>
              <w:bottom w:w="-1" w:type="dxa"/>
              <w:right w:w="-1" w:type="dxa"/>
            </w:tcMar>
            <w:vAlign w:val="center"/>
          </w:tcPr>
          <w:p w14:paraId="67750CC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val="0"/>
                <w:color w:val="auto"/>
                <w:sz w:val="18"/>
                <w:szCs w:val="18"/>
              </w:rPr>
            </w:pPr>
            <w:r>
              <w:rPr>
                <w:rFonts w:hint="eastAsia" w:ascii="宋体" w:hAnsi="宋体" w:eastAsia="宋体" w:cs="宋体"/>
                <w:b/>
                <w:bCs w:val="0"/>
                <w:color w:val="auto"/>
                <w:sz w:val="18"/>
                <w:szCs w:val="18"/>
              </w:rPr>
              <w:t>输入/输出</w:t>
            </w:r>
          </w:p>
        </w:tc>
        <w:tc>
          <w:tcPr>
            <w:tcW w:w="1669" w:type="dxa"/>
            <w:tcBorders>
              <w:top w:val="nil"/>
              <w:left w:val="nil"/>
              <w:bottom w:val="nil"/>
              <w:right w:val="nil"/>
            </w:tcBorders>
            <w:noWrap w:val="0"/>
            <w:tcMar>
              <w:top w:w="-1" w:type="dxa"/>
              <w:left w:w="-1" w:type="dxa"/>
              <w:bottom w:w="-1" w:type="dxa"/>
              <w:right w:w="-1" w:type="dxa"/>
            </w:tcMar>
            <w:vAlign w:val="center"/>
          </w:tcPr>
          <w:p w14:paraId="665C3CE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val="0"/>
                <w:color w:val="auto"/>
                <w:sz w:val="18"/>
                <w:szCs w:val="18"/>
              </w:rPr>
            </w:pPr>
            <w:r>
              <w:rPr>
                <w:rFonts w:hint="eastAsia" w:ascii="宋体" w:hAnsi="宋体" w:eastAsia="宋体" w:cs="宋体"/>
                <w:b/>
                <w:bCs w:val="0"/>
                <w:color w:val="auto"/>
                <w:sz w:val="18"/>
                <w:szCs w:val="18"/>
              </w:rPr>
              <w:t>处理说明</w:t>
            </w:r>
          </w:p>
        </w:tc>
        <w:tc>
          <w:tcPr>
            <w:tcW w:w="1129" w:type="dxa"/>
            <w:tcBorders>
              <w:top w:val="nil"/>
              <w:left w:val="nil"/>
              <w:bottom w:val="nil"/>
              <w:right w:val="nil"/>
            </w:tcBorders>
            <w:noWrap w:val="0"/>
            <w:tcMar>
              <w:top w:w="-1" w:type="dxa"/>
              <w:left w:w="-1" w:type="dxa"/>
              <w:bottom w:w="-1" w:type="dxa"/>
              <w:right w:w="-1" w:type="dxa"/>
            </w:tcMar>
            <w:vAlign w:val="center"/>
          </w:tcPr>
          <w:p w14:paraId="7FBDF67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val="0"/>
                <w:color w:val="auto"/>
                <w:sz w:val="18"/>
                <w:szCs w:val="18"/>
              </w:rPr>
            </w:pPr>
            <w:r>
              <w:rPr>
                <w:rFonts w:hint="eastAsia" w:ascii="宋体" w:hAnsi="宋体" w:eastAsia="宋体" w:cs="宋体"/>
                <w:b/>
                <w:bCs w:val="0"/>
                <w:color w:val="auto"/>
                <w:sz w:val="18"/>
                <w:szCs w:val="18"/>
              </w:rPr>
              <w:t>异常/分支</w:t>
            </w:r>
          </w:p>
        </w:tc>
        <w:tc>
          <w:tcPr>
            <w:tcW w:w="2616" w:type="dxa"/>
            <w:tcBorders>
              <w:top w:val="nil"/>
              <w:left w:val="nil"/>
              <w:bottom w:val="nil"/>
              <w:right w:val="nil"/>
            </w:tcBorders>
            <w:noWrap w:val="0"/>
            <w:tcMar>
              <w:top w:w="-1" w:type="dxa"/>
              <w:left w:w="-1" w:type="dxa"/>
              <w:bottom w:w="-1" w:type="dxa"/>
              <w:right w:w="-1" w:type="dxa"/>
            </w:tcMar>
            <w:vAlign w:val="center"/>
          </w:tcPr>
          <w:p w14:paraId="5BC42A7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val="0"/>
                <w:color w:val="auto"/>
                <w:sz w:val="18"/>
                <w:szCs w:val="18"/>
              </w:rPr>
            </w:pPr>
            <w:r>
              <w:rPr>
                <w:rFonts w:hint="eastAsia" w:ascii="宋体" w:hAnsi="宋体" w:eastAsia="宋体" w:cs="宋体"/>
                <w:b/>
                <w:bCs w:val="0"/>
                <w:color w:val="auto"/>
                <w:sz w:val="18"/>
                <w:szCs w:val="18"/>
              </w:rPr>
              <w:t>关联规则</w:t>
            </w:r>
          </w:p>
        </w:tc>
      </w:tr>
      <w:tr w14:paraId="432F7B7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0E8153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开始</w:t>
            </w:r>
          </w:p>
        </w:tc>
        <w:tc>
          <w:tcPr>
            <w:tcW w:w="1217" w:type="dxa"/>
            <w:tcBorders>
              <w:top w:val="nil"/>
              <w:left w:val="nil"/>
              <w:bottom w:val="nil"/>
              <w:right w:val="nil"/>
            </w:tcBorders>
            <w:noWrap w:val="0"/>
            <w:tcMar>
              <w:top w:w="-1" w:type="dxa"/>
              <w:left w:w="-1" w:type="dxa"/>
              <w:bottom w:w="-1" w:type="dxa"/>
              <w:right w:w="-1" w:type="dxa"/>
            </w:tcMar>
            <w:vAlign w:val="center"/>
          </w:tcPr>
          <w:p w14:paraId="0042EE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开始</w:t>
            </w:r>
          </w:p>
        </w:tc>
        <w:tc>
          <w:tcPr>
            <w:tcW w:w="1052" w:type="dxa"/>
            <w:tcBorders>
              <w:top w:val="nil"/>
              <w:left w:val="nil"/>
              <w:bottom w:val="nil"/>
              <w:right w:val="nil"/>
            </w:tcBorders>
            <w:noWrap w:val="0"/>
            <w:tcMar>
              <w:top w:w="-1" w:type="dxa"/>
              <w:left w:w="-1" w:type="dxa"/>
              <w:bottom w:w="-1" w:type="dxa"/>
              <w:right w:w="-1" w:type="dxa"/>
            </w:tcMar>
            <w:vAlign w:val="center"/>
          </w:tcPr>
          <w:p w14:paraId="09157EA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279" w:type="dxa"/>
            <w:tcBorders>
              <w:top w:val="nil"/>
              <w:left w:val="nil"/>
              <w:bottom w:val="nil"/>
              <w:right w:val="nil"/>
            </w:tcBorders>
            <w:noWrap w:val="0"/>
            <w:tcMar>
              <w:top w:w="-1" w:type="dxa"/>
              <w:left w:w="-1" w:type="dxa"/>
              <w:bottom w:w="-1" w:type="dxa"/>
              <w:right w:w="-1" w:type="dxa"/>
            </w:tcMar>
            <w:vAlign w:val="center"/>
          </w:tcPr>
          <w:p w14:paraId="3D32D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669" w:type="dxa"/>
            <w:tcBorders>
              <w:top w:val="nil"/>
              <w:left w:val="nil"/>
              <w:bottom w:val="nil"/>
              <w:right w:val="nil"/>
            </w:tcBorders>
            <w:noWrap w:val="0"/>
            <w:tcMar>
              <w:top w:w="-1" w:type="dxa"/>
              <w:left w:w="-1" w:type="dxa"/>
              <w:bottom w:w="-1" w:type="dxa"/>
              <w:right w:w="-1" w:type="dxa"/>
            </w:tcMar>
            <w:vAlign w:val="center"/>
          </w:tcPr>
          <w:p w14:paraId="7C6F2F3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流程起点</w:t>
            </w:r>
          </w:p>
        </w:tc>
        <w:tc>
          <w:tcPr>
            <w:tcW w:w="1129" w:type="dxa"/>
            <w:tcBorders>
              <w:top w:val="nil"/>
              <w:left w:val="nil"/>
              <w:bottom w:val="nil"/>
              <w:right w:val="nil"/>
            </w:tcBorders>
            <w:noWrap w:val="0"/>
            <w:tcMar>
              <w:top w:w="-1" w:type="dxa"/>
              <w:left w:w="-1" w:type="dxa"/>
              <w:bottom w:w="-1" w:type="dxa"/>
              <w:right w:w="-1" w:type="dxa"/>
            </w:tcMar>
            <w:vAlign w:val="center"/>
          </w:tcPr>
          <w:p w14:paraId="24D6169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616" w:type="dxa"/>
            <w:tcBorders>
              <w:top w:val="nil"/>
              <w:left w:val="nil"/>
              <w:bottom w:val="nil"/>
              <w:right w:val="nil"/>
            </w:tcBorders>
            <w:noWrap w:val="0"/>
            <w:tcMar>
              <w:top w:w="-1" w:type="dxa"/>
              <w:left w:w="-1" w:type="dxa"/>
              <w:bottom w:w="-1" w:type="dxa"/>
              <w:right w:w="-1" w:type="dxa"/>
            </w:tcMar>
            <w:vAlign w:val="center"/>
          </w:tcPr>
          <w:p w14:paraId="4055587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r>
      <w:tr w14:paraId="6FC3928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1A07748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10</w:t>
            </w:r>
          </w:p>
        </w:tc>
        <w:tc>
          <w:tcPr>
            <w:tcW w:w="1217" w:type="dxa"/>
            <w:tcBorders>
              <w:top w:val="nil"/>
              <w:left w:val="nil"/>
              <w:bottom w:val="nil"/>
              <w:right w:val="nil"/>
            </w:tcBorders>
            <w:noWrap w:val="0"/>
            <w:tcMar>
              <w:top w:w="-1" w:type="dxa"/>
              <w:left w:w="-1" w:type="dxa"/>
              <w:bottom w:w="-1" w:type="dxa"/>
              <w:right w:w="-1" w:type="dxa"/>
            </w:tcMar>
            <w:vAlign w:val="center"/>
          </w:tcPr>
          <w:p w14:paraId="7DA96F7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提交需求申请</w:t>
            </w:r>
          </w:p>
        </w:tc>
        <w:tc>
          <w:tcPr>
            <w:tcW w:w="1052" w:type="dxa"/>
            <w:tcBorders>
              <w:top w:val="nil"/>
              <w:left w:val="nil"/>
              <w:bottom w:val="nil"/>
              <w:right w:val="nil"/>
            </w:tcBorders>
            <w:noWrap w:val="0"/>
            <w:tcMar>
              <w:top w:w="-1" w:type="dxa"/>
              <w:left w:w="-1" w:type="dxa"/>
              <w:bottom w:w="-1" w:type="dxa"/>
              <w:right w:w="-1" w:type="dxa"/>
            </w:tcMar>
            <w:vAlign w:val="center"/>
          </w:tcPr>
          <w:p w14:paraId="002B2B8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销售员</w:t>
            </w:r>
          </w:p>
        </w:tc>
        <w:tc>
          <w:tcPr>
            <w:tcW w:w="1279" w:type="dxa"/>
            <w:tcBorders>
              <w:top w:val="nil"/>
              <w:left w:val="nil"/>
              <w:bottom w:val="nil"/>
              <w:right w:val="nil"/>
            </w:tcBorders>
            <w:noWrap w:val="0"/>
            <w:tcMar>
              <w:top w:w="-1" w:type="dxa"/>
              <w:left w:w="-1" w:type="dxa"/>
              <w:bottom w:w="-1" w:type="dxa"/>
              <w:right w:w="-1" w:type="dxa"/>
            </w:tcMar>
            <w:vAlign w:val="center"/>
          </w:tcPr>
          <w:p w14:paraId="58BC47F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输入：销售需求；</w:t>
            </w:r>
          </w:p>
          <w:p w14:paraId="0633D70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输出：需求申请单</w:t>
            </w:r>
          </w:p>
        </w:tc>
        <w:tc>
          <w:tcPr>
            <w:tcW w:w="1669" w:type="dxa"/>
            <w:tcBorders>
              <w:top w:val="nil"/>
              <w:left w:val="nil"/>
              <w:bottom w:val="nil"/>
              <w:right w:val="nil"/>
            </w:tcBorders>
            <w:noWrap w:val="0"/>
            <w:tcMar>
              <w:top w:w="-1" w:type="dxa"/>
              <w:left w:w="-1" w:type="dxa"/>
              <w:bottom w:w="-1" w:type="dxa"/>
              <w:right w:w="-1" w:type="dxa"/>
            </w:tcMar>
            <w:vAlign w:val="center"/>
          </w:tcPr>
          <w:p w14:paraId="07D756E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销售员在CRM录入客户需求并提交，CRM实时推送至PLM需求池</w:t>
            </w:r>
          </w:p>
        </w:tc>
        <w:tc>
          <w:tcPr>
            <w:tcW w:w="1129" w:type="dxa"/>
            <w:tcBorders>
              <w:top w:val="nil"/>
              <w:left w:val="nil"/>
              <w:bottom w:val="nil"/>
              <w:right w:val="nil"/>
            </w:tcBorders>
            <w:noWrap w:val="0"/>
            <w:tcMar>
              <w:top w:w="-1" w:type="dxa"/>
              <w:left w:w="-1" w:type="dxa"/>
              <w:bottom w:w="-1" w:type="dxa"/>
              <w:right w:w="-1" w:type="dxa"/>
            </w:tcMar>
            <w:vAlign w:val="center"/>
          </w:tcPr>
          <w:p w14:paraId="504EE53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21A2F35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w:t>
            </w:r>
            <w:r>
              <w:rPr>
                <w:rFonts w:hint="eastAsia" w:ascii="宋体" w:hAnsi="宋体" w:cs="宋体"/>
                <w:sz w:val="18"/>
                <w:szCs w:val="18"/>
                <w:lang w:val="en-US" w:eastAsia="zh-CN"/>
              </w:rPr>
              <w:t>SCOS</w:t>
            </w:r>
            <w:r>
              <w:rPr>
                <w:rFonts w:hint="eastAsia" w:ascii="宋体" w:hAnsi="宋体" w:eastAsia="宋体" w:cs="宋体"/>
                <w:sz w:val="18"/>
                <w:szCs w:val="18"/>
              </w:rPr>
              <w:t>-XQSQ-002-10-001</w:t>
            </w:r>
          </w:p>
        </w:tc>
      </w:tr>
      <w:tr w14:paraId="15B338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1204B62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20</w:t>
            </w:r>
          </w:p>
        </w:tc>
        <w:tc>
          <w:tcPr>
            <w:tcW w:w="1217" w:type="dxa"/>
            <w:tcBorders>
              <w:top w:val="nil"/>
              <w:left w:val="nil"/>
              <w:bottom w:val="nil"/>
              <w:right w:val="nil"/>
            </w:tcBorders>
            <w:noWrap w:val="0"/>
            <w:tcMar>
              <w:top w:w="-1" w:type="dxa"/>
              <w:left w:w="-1" w:type="dxa"/>
              <w:bottom w:w="-1" w:type="dxa"/>
              <w:right w:w="-1" w:type="dxa"/>
            </w:tcMar>
            <w:vAlign w:val="center"/>
          </w:tcPr>
          <w:p w14:paraId="6A4368A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提交需求申请</w:t>
            </w:r>
          </w:p>
        </w:tc>
        <w:tc>
          <w:tcPr>
            <w:tcW w:w="1052" w:type="dxa"/>
            <w:tcBorders>
              <w:top w:val="nil"/>
              <w:left w:val="nil"/>
              <w:bottom w:val="nil"/>
              <w:right w:val="nil"/>
            </w:tcBorders>
            <w:noWrap w:val="0"/>
            <w:tcMar>
              <w:top w:w="-1" w:type="dxa"/>
              <w:left w:w="-1" w:type="dxa"/>
              <w:bottom w:w="-1" w:type="dxa"/>
              <w:right w:w="-1" w:type="dxa"/>
            </w:tcMar>
            <w:vAlign w:val="center"/>
          </w:tcPr>
          <w:p w14:paraId="6DD7E29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研发工程师</w:t>
            </w:r>
          </w:p>
        </w:tc>
        <w:tc>
          <w:tcPr>
            <w:tcW w:w="1279" w:type="dxa"/>
            <w:tcBorders>
              <w:top w:val="nil"/>
              <w:left w:val="nil"/>
              <w:bottom w:val="nil"/>
              <w:right w:val="nil"/>
            </w:tcBorders>
            <w:noWrap w:val="0"/>
            <w:tcMar>
              <w:top w:w="-1" w:type="dxa"/>
              <w:left w:w="-1" w:type="dxa"/>
              <w:bottom w:w="-1" w:type="dxa"/>
              <w:right w:w="-1" w:type="dxa"/>
            </w:tcMar>
            <w:vAlign w:val="center"/>
          </w:tcPr>
          <w:p w14:paraId="38BC77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输入：研发需求；</w:t>
            </w:r>
          </w:p>
          <w:p w14:paraId="58D88B0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输出：需求申请单</w:t>
            </w:r>
          </w:p>
        </w:tc>
        <w:tc>
          <w:tcPr>
            <w:tcW w:w="1669" w:type="dxa"/>
            <w:tcBorders>
              <w:top w:val="nil"/>
              <w:left w:val="nil"/>
              <w:bottom w:val="nil"/>
              <w:right w:val="nil"/>
            </w:tcBorders>
            <w:noWrap w:val="0"/>
            <w:tcMar>
              <w:top w:w="-1" w:type="dxa"/>
              <w:left w:w="-1" w:type="dxa"/>
              <w:bottom w:w="-1" w:type="dxa"/>
              <w:right w:w="-1" w:type="dxa"/>
            </w:tcMar>
            <w:vAlign w:val="center"/>
          </w:tcPr>
          <w:p w14:paraId="2A82E99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eastAsia="zh-CN"/>
              </w:rPr>
              <w:t>研发工程师</w:t>
            </w:r>
            <w:r>
              <w:rPr>
                <w:rFonts w:hint="eastAsia" w:ascii="宋体" w:hAnsi="宋体" w:eastAsia="宋体" w:cs="宋体"/>
                <w:sz w:val="18"/>
                <w:szCs w:val="18"/>
              </w:rPr>
              <w:t>在PLM录入内部研发需求并提交</w:t>
            </w:r>
          </w:p>
        </w:tc>
        <w:tc>
          <w:tcPr>
            <w:tcW w:w="1129" w:type="dxa"/>
            <w:tcBorders>
              <w:top w:val="nil"/>
              <w:left w:val="nil"/>
              <w:bottom w:val="nil"/>
              <w:right w:val="nil"/>
            </w:tcBorders>
            <w:noWrap w:val="0"/>
            <w:tcMar>
              <w:top w:w="-1" w:type="dxa"/>
              <w:left w:w="-1" w:type="dxa"/>
              <w:bottom w:w="-1" w:type="dxa"/>
              <w:right w:w="-1" w:type="dxa"/>
            </w:tcMar>
            <w:vAlign w:val="center"/>
          </w:tcPr>
          <w:p w14:paraId="5434875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55ED810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P-ZLTC-PLM-XQSQ-002-10-001</w:t>
            </w:r>
          </w:p>
        </w:tc>
      </w:tr>
      <w:tr w14:paraId="35DEAD2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4409EDB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30</w:t>
            </w:r>
          </w:p>
        </w:tc>
        <w:tc>
          <w:tcPr>
            <w:tcW w:w="1217" w:type="dxa"/>
            <w:tcBorders>
              <w:top w:val="nil"/>
              <w:left w:val="nil"/>
              <w:bottom w:val="nil"/>
              <w:right w:val="nil"/>
            </w:tcBorders>
            <w:shd w:val="clear" w:color="auto" w:fill="auto"/>
            <w:noWrap w:val="0"/>
            <w:tcMar>
              <w:top w:w="-1" w:type="dxa"/>
              <w:left w:w="-1" w:type="dxa"/>
              <w:bottom w:w="-1" w:type="dxa"/>
              <w:right w:w="-1" w:type="dxa"/>
            </w:tcMar>
            <w:vAlign w:val="center"/>
          </w:tcPr>
          <w:p w14:paraId="779B0CE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研发负责人审批</w:t>
            </w:r>
          </w:p>
        </w:tc>
        <w:tc>
          <w:tcPr>
            <w:tcW w:w="1052" w:type="dxa"/>
            <w:tcBorders>
              <w:top w:val="nil"/>
              <w:left w:val="nil"/>
              <w:bottom w:val="nil"/>
              <w:right w:val="nil"/>
            </w:tcBorders>
            <w:shd w:val="clear" w:color="auto" w:fill="auto"/>
            <w:noWrap w:val="0"/>
            <w:tcMar>
              <w:top w:w="-1" w:type="dxa"/>
              <w:left w:w="-1" w:type="dxa"/>
              <w:bottom w:w="-1" w:type="dxa"/>
              <w:right w:w="-1" w:type="dxa"/>
            </w:tcMar>
            <w:vAlign w:val="center"/>
          </w:tcPr>
          <w:p w14:paraId="13C8EBF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研发负责人</w:t>
            </w:r>
          </w:p>
        </w:tc>
        <w:tc>
          <w:tcPr>
            <w:tcW w:w="1279" w:type="dxa"/>
            <w:tcBorders>
              <w:top w:val="nil"/>
              <w:left w:val="nil"/>
              <w:bottom w:val="nil"/>
              <w:right w:val="nil"/>
            </w:tcBorders>
            <w:shd w:val="clear" w:color="auto" w:fill="auto"/>
            <w:noWrap w:val="0"/>
            <w:tcMar>
              <w:top w:w="-1" w:type="dxa"/>
              <w:left w:w="-1" w:type="dxa"/>
              <w:bottom w:w="-1" w:type="dxa"/>
              <w:right w:w="-1" w:type="dxa"/>
            </w:tcMar>
            <w:vAlign w:val="center"/>
          </w:tcPr>
          <w:p w14:paraId="2D39B9C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输入：需求申请单；</w:t>
            </w:r>
          </w:p>
          <w:p w14:paraId="4A6700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输出：审批结论</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11E38A8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研发负责人对内外部归集需求进行审批</w:t>
            </w:r>
            <w:r>
              <w:rPr>
                <w:rFonts w:hint="eastAsia" w:ascii="宋体" w:hAnsi="宋体" w:cs="宋体"/>
                <w:sz w:val="18"/>
                <w:szCs w:val="18"/>
                <w:lang w:val="en-US" w:eastAsia="zh-CN"/>
              </w:rPr>
              <w:t>并分配研发工程师</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4F300E6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N：返回</w:t>
            </w:r>
            <w:r>
              <w:rPr>
                <w:rFonts w:hint="eastAsia" w:ascii="宋体" w:hAnsi="宋体" w:eastAsia="宋体" w:cs="宋体"/>
                <w:sz w:val="18"/>
                <w:szCs w:val="18"/>
                <w:lang w:val="en-US" w:eastAsia="zh-CN"/>
              </w:rPr>
              <w:t>10/</w:t>
            </w:r>
            <w:r>
              <w:rPr>
                <w:rFonts w:hint="eastAsia" w:ascii="宋体" w:hAnsi="宋体" w:eastAsia="宋体" w:cs="宋体"/>
                <w:sz w:val="18"/>
                <w:szCs w:val="18"/>
              </w:rPr>
              <w:t>20修改</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2817252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P-ZLTC-PLM-XQSQ-002-</w:t>
            </w:r>
            <w:r>
              <w:rPr>
                <w:rFonts w:hint="eastAsia" w:ascii="宋体" w:hAnsi="宋体" w:cs="宋体"/>
                <w:sz w:val="18"/>
                <w:szCs w:val="18"/>
                <w:lang w:val="en-US" w:eastAsia="zh-CN"/>
              </w:rPr>
              <w:t>2</w:t>
            </w:r>
            <w:r>
              <w:rPr>
                <w:rFonts w:hint="eastAsia" w:ascii="宋体" w:hAnsi="宋体" w:eastAsia="宋体" w:cs="宋体"/>
                <w:sz w:val="18"/>
                <w:szCs w:val="18"/>
              </w:rPr>
              <w:t>0-001</w:t>
            </w:r>
          </w:p>
        </w:tc>
      </w:tr>
      <w:tr w14:paraId="1FD040B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2982837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40</w:t>
            </w:r>
          </w:p>
        </w:tc>
        <w:tc>
          <w:tcPr>
            <w:tcW w:w="1217" w:type="dxa"/>
            <w:tcBorders>
              <w:top w:val="nil"/>
              <w:left w:val="nil"/>
              <w:bottom w:val="nil"/>
              <w:right w:val="nil"/>
            </w:tcBorders>
            <w:noWrap w:val="0"/>
            <w:tcMar>
              <w:top w:w="-1" w:type="dxa"/>
              <w:left w:w="-1" w:type="dxa"/>
              <w:bottom w:w="-1" w:type="dxa"/>
              <w:right w:w="-1" w:type="dxa"/>
            </w:tcMar>
            <w:vAlign w:val="center"/>
          </w:tcPr>
          <w:p w14:paraId="563FDA8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研发工程师</w:t>
            </w:r>
          </w:p>
        </w:tc>
        <w:tc>
          <w:tcPr>
            <w:tcW w:w="1052" w:type="dxa"/>
            <w:tcBorders>
              <w:top w:val="nil"/>
              <w:left w:val="nil"/>
              <w:bottom w:val="nil"/>
              <w:right w:val="nil"/>
            </w:tcBorders>
            <w:noWrap w:val="0"/>
            <w:tcMar>
              <w:top w:w="-1" w:type="dxa"/>
              <w:left w:w="-1" w:type="dxa"/>
              <w:bottom w:w="-1" w:type="dxa"/>
              <w:right w:w="-1" w:type="dxa"/>
            </w:tcMar>
            <w:vAlign w:val="center"/>
          </w:tcPr>
          <w:p w14:paraId="1392540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kern w:val="2"/>
                <w:sz w:val="18"/>
                <w:szCs w:val="18"/>
                <w:lang w:val="en-US" w:eastAsia="zh-CN" w:bidi="ar-SA"/>
              </w:rPr>
              <w:t>研发工程师</w:t>
            </w:r>
          </w:p>
        </w:tc>
        <w:tc>
          <w:tcPr>
            <w:tcW w:w="1279" w:type="dxa"/>
            <w:tcBorders>
              <w:top w:val="nil"/>
              <w:left w:val="nil"/>
              <w:bottom w:val="nil"/>
              <w:right w:val="nil"/>
            </w:tcBorders>
            <w:noWrap w:val="0"/>
            <w:tcMar>
              <w:top w:w="-1" w:type="dxa"/>
              <w:left w:w="-1" w:type="dxa"/>
              <w:bottom w:w="-1" w:type="dxa"/>
              <w:right w:w="-1" w:type="dxa"/>
            </w:tcMar>
            <w:vAlign w:val="center"/>
          </w:tcPr>
          <w:p w14:paraId="2E0C74E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输入：需求申请单；</w:t>
            </w:r>
          </w:p>
          <w:p w14:paraId="0EA0C6E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rPr>
              <w:t>输出：</w:t>
            </w:r>
            <w:r>
              <w:rPr>
                <w:rFonts w:hint="eastAsia" w:ascii="宋体" w:hAnsi="宋体" w:cs="宋体"/>
                <w:sz w:val="18"/>
                <w:szCs w:val="18"/>
                <w:lang w:val="en-US" w:eastAsia="zh-CN"/>
              </w:rPr>
              <w:t>产品开发计划书/样品送样</w:t>
            </w:r>
          </w:p>
        </w:tc>
        <w:tc>
          <w:tcPr>
            <w:tcW w:w="1669" w:type="dxa"/>
            <w:tcBorders>
              <w:top w:val="nil"/>
              <w:left w:val="nil"/>
              <w:bottom w:val="nil"/>
              <w:right w:val="nil"/>
            </w:tcBorders>
            <w:noWrap w:val="0"/>
            <w:tcMar>
              <w:top w:w="-1" w:type="dxa"/>
              <w:left w:w="-1" w:type="dxa"/>
              <w:bottom w:w="-1" w:type="dxa"/>
              <w:right w:w="-1" w:type="dxa"/>
            </w:tcMar>
            <w:vAlign w:val="center"/>
          </w:tcPr>
          <w:p w14:paraId="2A246B6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rPr>
            </w:pPr>
            <w:r>
              <w:rPr>
                <w:rFonts w:hint="eastAsia" w:ascii="宋体" w:hAnsi="宋体" w:cs="宋体"/>
                <w:sz w:val="18"/>
                <w:szCs w:val="18"/>
                <w:lang w:eastAsia="zh-CN"/>
              </w:rPr>
              <w:t>研发工程师</w:t>
            </w:r>
            <w:r>
              <w:rPr>
                <w:rFonts w:hint="eastAsia" w:ascii="宋体" w:hAnsi="宋体" w:cs="宋体"/>
                <w:sz w:val="18"/>
                <w:szCs w:val="18"/>
                <w:lang w:val="en-US" w:eastAsia="zh-CN"/>
              </w:rPr>
              <w:t>接收需求，完成送样登记或产品开发计划</w:t>
            </w:r>
          </w:p>
        </w:tc>
        <w:tc>
          <w:tcPr>
            <w:tcW w:w="1129" w:type="dxa"/>
            <w:tcBorders>
              <w:top w:val="nil"/>
              <w:left w:val="nil"/>
              <w:bottom w:val="nil"/>
              <w:right w:val="nil"/>
            </w:tcBorders>
            <w:noWrap w:val="0"/>
            <w:tcMar>
              <w:top w:w="-1" w:type="dxa"/>
              <w:left w:w="-1" w:type="dxa"/>
              <w:bottom w:w="-1" w:type="dxa"/>
              <w:right w:w="-1" w:type="dxa"/>
            </w:tcMar>
            <w:vAlign w:val="center"/>
          </w:tcPr>
          <w:p w14:paraId="603E4B8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rPr>
              <w:t>—</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419A820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P-ZLTC-PLM-XQSQ-002-</w:t>
            </w:r>
            <w:r>
              <w:rPr>
                <w:rFonts w:hint="eastAsia" w:ascii="宋体" w:hAnsi="宋体" w:cs="宋体"/>
                <w:sz w:val="18"/>
                <w:szCs w:val="18"/>
                <w:lang w:val="en-US" w:eastAsia="zh-CN"/>
              </w:rPr>
              <w:t>2</w:t>
            </w:r>
            <w:r>
              <w:rPr>
                <w:rFonts w:hint="eastAsia" w:ascii="宋体" w:hAnsi="宋体" w:eastAsia="宋体" w:cs="宋体"/>
                <w:sz w:val="18"/>
                <w:szCs w:val="18"/>
              </w:rPr>
              <w:t>0-001</w:t>
            </w:r>
          </w:p>
        </w:tc>
      </w:tr>
      <w:tr w14:paraId="4397CD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682B675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50</w:t>
            </w:r>
          </w:p>
        </w:tc>
        <w:tc>
          <w:tcPr>
            <w:tcW w:w="1217" w:type="dxa"/>
            <w:tcBorders>
              <w:top w:val="nil"/>
              <w:left w:val="nil"/>
              <w:bottom w:val="nil"/>
              <w:right w:val="nil"/>
            </w:tcBorders>
            <w:noWrap w:val="0"/>
            <w:tcMar>
              <w:top w:w="-1" w:type="dxa"/>
              <w:left w:w="-1" w:type="dxa"/>
              <w:bottom w:w="-1" w:type="dxa"/>
              <w:right w:w="-1" w:type="dxa"/>
            </w:tcMar>
            <w:vAlign w:val="center"/>
          </w:tcPr>
          <w:p w14:paraId="1925DB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是否已有样品</w:t>
            </w:r>
          </w:p>
        </w:tc>
        <w:tc>
          <w:tcPr>
            <w:tcW w:w="1052" w:type="dxa"/>
            <w:tcBorders>
              <w:top w:val="nil"/>
              <w:left w:val="nil"/>
              <w:bottom w:val="nil"/>
              <w:right w:val="nil"/>
            </w:tcBorders>
            <w:noWrap w:val="0"/>
            <w:tcMar>
              <w:top w:w="-1" w:type="dxa"/>
              <w:left w:w="-1" w:type="dxa"/>
              <w:bottom w:w="-1" w:type="dxa"/>
              <w:right w:w="-1" w:type="dxa"/>
            </w:tcMar>
            <w:vAlign w:val="center"/>
          </w:tcPr>
          <w:p w14:paraId="100FADB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lang w:val="en-US" w:eastAsia="zh-CN"/>
              </w:rPr>
              <w:t>系统自动</w:t>
            </w:r>
          </w:p>
        </w:tc>
        <w:tc>
          <w:tcPr>
            <w:tcW w:w="1279" w:type="dxa"/>
            <w:tcBorders>
              <w:top w:val="nil"/>
              <w:left w:val="nil"/>
              <w:bottom w:val="nil"/>
              <w:right w:val="nil"/>
            </w:tcBorders>
            <w:noWrap w:val="0"/>
            <w:tcMar>
              <w:top w:w="-1" w:type="dxa"/>
              <w:left w:w="-1" w:type="dxa"/>
              <w:bottom w:w="-1" w:type="dxa"/>
              <w:right w:w="-1" w:type="dxa"/>
            </w:tcMar>
            <w:vAlign w:val="center"/>
          </w:tcPr>
          <w:p w14:paraId="410234E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输入：审批通过的需求；</w:t>
            </w:r>
          </w:p>
          <w:p w14:paraId="33377CB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输出：Y/N</w:t>
            </w:r>
          </w:p>
        </w:tc>
        <w:tc>
          <w:tcPr>
            <w:tcW w:w="1669" w:type="dxa"/>
            <w:tcBorders>
              <w:top w:val="nil"/>
              <w:left w:val="nil"/>
              <w:bottom w:val="nil"/>
              <w:right w:val="nil"/>
            </w:tcBorders>
            <w:noWrap w:val="0"/>
            <w:tcMar>
              <w:top w:w="-1" w:type="dxa"/>
              <w:left w:w="-1" w:type="dxa"/>
              <w:bottom w:w="-1" w:type="dxa"/>
              <w:right w:w="-1" w:type="dxa"/>
            </w:tcMar>
            <w:vAlign w:val="center"/>
          </w:tcPr>
          <w:p w14:paraId="65FCBFC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判断当前需求是否已有对应样品可送样</w:t>
            </w:r>
          </w:p>
        </w:tc>
        <w:tc>
          <w:tcPr>
            <w:tcW w:w="1129" w:type="dxa"/>
            <w:tcBorders>
              <w:top w:val="nil"/>
              <w:left w:val="nil"/>
              <w:bottom w:val="nil"/>
              <w:right w:val="nil"/>
            </w:tcBorders>
            <w:noWrap w:val="0"/>
            <w:tcMar>
              <w:top w:w="-1" w:type="dxa"/>
              <w:left w:w="-1" w:type="dxa"/>
              <w:bottom w:w="-1" w:type="dxa"/>
              <w:right w:w="-1" w:type="dxa"/>
            </w:tcMar>
            <w:vAlign w:val="center"/>
          </w:tcPr>
          <w:p w14:paraId="4772FF5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N：进入70产品开发计划书流程</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5FB617B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4724A9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shd w:val="clear" w:color="auto" w:fill="auto"/>
            <w:noWrap w:val="0"/>
            <w:tcMar>
              <w:top w:w="-1" w:type="dxa"/>
              <w:left w:w="-1" w:type="dxa"/>
              <w:bottom w:w="-1" w:type="dxa"/>
              <w:right w:w="-1" w:type="dxa"/>
            </w:tcMar>
            <w:vAlign w:val="center"/>
          </w:tcPr>
          <w:p w14:paraId="2FE4D31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60</w:t>
            </w:r>
          </w:p>
        </w:tc>
        <w:tc>
          <w:tcPr>
            <w:tcW w:w="1217" w:type="dxa"/>
            <w:tcBorders>
              <w:top w:val="nil"/>
              <w:left w:val="nil"/>
              <w:bottom w:val="nil"/>
              <w:right w:val="nil"/>
            </w:tcBorders>
            <w:shd w:val="clear" w:color="auto" w:fill="auto"/>
            <w:noWrap w:val="0"/>
            <w:tcMar>
              <w:top w:w="-1" w:type="dxa"/>
              <w:left w:w="-1" w:type="dxa"/>
              <w:bottom w:w="-1" w:type="dxa"/>
              <w:right w:w="-1" w:type="dxa"/>
            </w:tcMar>
            <w:vAlign w:val="center"/>
          </w:tcPr>
          <w:p w14:paraId="54A3A76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样品送样流程</w:t>
            </w:r>
          </w:p>
        </w:tc>
        <w:tc>
          <w:tcPr>
            <w:tcW w:w="1052" w:type="dxa"/>
            <w:tcBorders>
              <w:top w:val="nil"/>
              <w:left w:val="nil"/>
              <w:bottom w:val="nil"/>
              <w:right w:val="nil"/>
            </w:tcBorders>
            <w:shd w:val="clear" w:color="auto" w:fill="auto"/>
            <w:noWrap w:val="0"/>
            <w:tcMar>
              <w:top w:w="-1" w:type="dxa"/>
              <w:left w:w="-1" w:type="dxa"/>
              <w:bottom w:w="-1" w:type="dxa"/>
              <w:right w:w="-1" w:type="dxa"/>
            </w:tcMar>
            <w:vAlign w:val="center"/>
          </w:tcPr>
          <w:p w14:paraId="1F4B2EB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1279" w:type="dxa"/>
            <w:tcBorders>
              <w:top w:val="nil"/>
              <w:left w:val="nil"/>
              <w:bottom w:val="nil"/>
              <w:right w:val="nil"/>
            </w:tcBorders>
            <w:shd w:val="clear" w:color="auto" w:fill="auto"/>
            <w:noWrap w:val="0"/>
            <w:tcMar>
              <w:top w:w="-1" w:type="dxa"/>
              <w:left w:w="-1" w:type="dxa"/>
              <w:bottom w:w="-1" w:type="dxa"/>
              <w:right w:w="-1" w:type="dxa"/>
            </w:tcMar>
            <w:vAlign w:val="center"/>
          </w:tcPr>
          <w:p w14:paraId="348F96B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输入：需求申请单、样品；</w:t>
            </w:r>
          </w:p>
          <w:p w14:paraId="19CCB1C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输出：送样记录</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5A4B54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有样品时直接进入</w:t>
            </w:r>
            <w:r>
              <w:rPr>
                <w:rFonts w:hint="eastAsia" w:ascii="宋体" w:hAnsi="宋体" w:cs="宋体"/>
                <w:sz w:val="18"/>
                <w:szCs w:val="18"/>
                <w:lang w:eastAsia="zh-CN"/>
              </w:rPr>
              <w:t>样品送</w:t>
            </w:r>
            <w:r>
              <w:rPr>
                <w:rFonts w:hint="eastAsia" w:ascii="宋体" w:hAnsi="宋体" w:eastAsia="宋体" w:cs="宋体"/>
                <w:sz w:val="18"/>
                <w:szCs w:val="18"/>
              </w:rPr>
              <w:t>样流程</w:t>
            </w:r>
          </w:p>
        </w:tc>
        <w:tc>
          <w:tcPr>
            <w:tcW w:w="1129" w:type="dxa"/>
            <w:tcBorders>
              <w:top w:val="nil"/>
              <w:left w:val="nil"/>
              <w:bottom w:val="nil"/>
              <w:right w:val="nil"/>
            </w:tcBorders>
            <w:shd w:val="clear" w:color="auto" w:fill="auto"/>
            <w:noWrap w:val="0"/>
            <w:tcMar>
              <w:top w:w="-1" w:type="dxa"/>
              <w:left w:w="-1" w:type="dxa"/>
              <w:bottom w:w="-1" w:type="dxa"/>
              <w:right w:w="-1" w:type="dxa"/>
            </w:tcMar>
            <w:vAlign w:val="center"/>
          </w:tcPr>
          <w:p w14:paraId="6951D1D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37884C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P-ZLTC-PLM-XQSQ-002-</w:t>
            </w:r>
            <w:r>
              <w:rPr>
                <w:rFonts w:hint="eastAsia" w:ascii="宋体" w:hAnsi="宋体" w:cs="宋体"/>
                <w:sz w:val="18"/>
                <w:szCs w:val="18"/>
                <w:lang w:val="en-US" w:eastAsia="zh-CN"/>
              </w:rPr>
              <w:t>2</w:t>
            </w:r>
            <w:r>
              <w:rPr>
                <w:rFonts w:hint="eastAsia" w:ascii="宋体" w:hAnsi="宋体" w:eastAsia="宋体" w:cs="宋体"/>
                <w:sz w:val="18"/>
                <w:szCs w:val="18"/>
              </w:rPr>
              <w:t>0-001</w:t>
            </w:r>
          </w:p>
        </w:tc>
      </w:tr>
      <w:tr w14:paraId="5BE0C23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0B9C4EE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70</w:t>
            </w:r>
          </w:p>
        </w:tc>
        <w:tc>
          <w:tcPr>
            <w:tcW w:w="1217" w:type="dxa"/>
            <w:tcBorders>
              <w:top w:val="nil"/>
              <w:left w:val="nil"/>
              <w:bottom w:val="nil"/>
              <w:right w:val="nil"/>
            </w:tcBorders>
            <w:noWrap w:val="0"/>
            <w:tcMar>
              <w:top w:w="-1" w:type="dxa"/>
              <w:left w:w="-1" w:type="dxa"/>
              <w:bottom w:w="-1" w:type="dxa"/>
              <w:right w:w="-1" w:type="dxa"/>
            </w:tcMar>
            <w:vAlign w:val="center"/>
          </w:tcPr>
          <w:p w14:paraId="4301CC2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sz w:val="18"/>
                <w:szCs w:val="18"/>
              </w:rPr>
              <w:t>产品开发计划书流程</w:t>
            </w:r>
          </w:p>
        </w:tc>
        <w:tc>
          <w:tcPr>
            <w:tcW w:w="1052" w:type="dxa"/>
            <w:tcBorders>
              <w:top w:val="nil"/>
              <w:left w:val="nil"/>
              <w:bottom w:val="nil"/>
              <w:right w:val="nil"/>
            </w:tcBorders>
            <w:noWrap w:val="0"/>
            <w:tcMar>
              <w:top w:w="-1" w:type="dxa"/>
              <w:left w:w="-1" w:type="dxa"/>
              <w:bottom w:w="-1" w:type="dxa"/>
              <w:right w:w="-1" w:type="dxa"/>
            </w:tcMar>
            <w:vAlign w:val="center"/>
          </w:tcPr>
          <w:p w14:paraId="4C6F1C6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279" w:type="dxa"/>
            <w:tcBorders>
              <w:top w:val="nil"/>
              <w:left w:val="nil"/>
              <w:bottom w:val="nil"/>
              <w:right w:val="nil"/>
            </w:tcBorders>
            <w:noWrap w:val="0"/>
            <w:tcMar>
              <w:top w:w="-1" w:type="dxa"/>
              <w:left w:w="-1" w:type="dxa"/>
              <w:bottom w:w="-1" w:type="dxa"/>
              <w:right w:w="-1" w:type="dxa"/>
            </w:tcMar>
            <w:vAlign w:val="center"/>
          </w:tcPr>
          <w:p w14:paraId="77CE1D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输入：需求申请单；</w:t>
            </w:r>
          </w:p>
          <w:p w14:paraId="299EE15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输出：产品开发计划书</w:t>
            </w:r>
          </w:p>
        </w:tc>
        <w:tc>
          <w:tcPr>
            <w:tcW w:w="1669" w:type="dxa"/>
            <w:tcBorders>
              <w:top w:val="nil"/>
              <w:left w:val="nil"/>
              <w:bottom w:val="nil"/>
              <w:right w:val="nil"/>
            </w:tcBorders>
            <w:noWrap w:val="0"/>
            <w:tcMar>
              <w:top w:w="-1" w:type="dxa"/>
              <w:left w:w="-1" w:type="dxa"/>
              <w:bottom w:w="-1" w:type="dxa"/>
              <w:right w:w="-1" w:type="dxa"/>
            </w:tcMar>
            <w:vAlign w:val="center"/>
          </w:tcPr>
          <w:p w14:paraId="67C8A2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无样品时走</w:t>
            </w:r>
            <w:r>
              <w:rPr>
                <w:rFonts w:hint="eastAsia" w:ascii="宋体" w:hAnsi="宋体" w:cs="宋体"/>
                <w:sz w:val="18"/>
                <w:szCs w:val="18"/>
                <w:lang w:eastAsia="zh-CN"/>
              </w:rPr>
              <w:t>产品开发计划书</w:t>
            </w:r>
            <w:r>
              <w:rPr>
                <w:rFonts w:hint="eastAsia" w:ascii="宋体" w:hAnsi="宋体" w:eastAsia="宋体" w:cs="宋体"/>
                <w:sz w:val="18"/>
                <w:szCs w:val="18"/>
              </w:rPr>
              <w:t>流程</w:t>
            </w:r>
          </w:p>
        </w:tc>
        <w:tc>
          <w:tcPr>
            <w:tcW w:w="1129" w:type="dxa"/>
            <w:tcBorders>
              <w:top w:val="nil"/>
              <w:left w:val="nil"/>
              <w:bottom w:val="nil"/>
              <w:right w:val="nil"/>
            </w:tcBorders>
            <w:noWrap w:val="0"/>
            <w:tcMar>
              <w:top w:w="-1" w:type="dxa"/>
              <w:left w:w="-1" w:type="dxa"/>
              <w:bottom w:w="-1" w:type="dxa"/>
              <w:right w:w="-1" w:type="dxa"/>
            </w:tcMar>
            <w:vAlign w:val="center"/>
          </w:tcPr>
          <w:p w14:paraId="6EADB25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616" w:type="dxa"/>
            <w:tcBorders>
              <w:top w:val="nil"/>
              <w:left w:val="nil"/>
              <w:bottom w:val="nil"/>
              <w:right w:val="nil"/>
            </w:tcBorders>
            <w:shd w:val="clear" w:color="auto" w:fill="auto"/>
            <w:noWrap w:val="0"/>
            <w:tcMar>
              <w:top w:w="-1" w:type="dxa"/>
              <w:left w:w="-1" w:type="dxa"/>
              <w:bottom w:w="-1" w:type="dxa"/>
              <w:right w:w="-1" w:type="dxa"/>
            </w:tcMar>
            <w:vAlign w:val="center"/>
          </w:tcPr>
          <w:p w14:paraId="46176B7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P-ZLTC-PLM-XQSQ-002-</w:t>
            </w:r>
            <w:r>
              <w:rPr>
                <w:rFonts w:hint="eastAsia" w:ascii="宋体" w:hAnsi="宋体" w:cs="宋体"/>
                <w:sz w:val="18"/>
                <w:szCs w:val="18"/>
                <w:lang w:val="en-US" w:eastAsia="zh-CN"/>
              </w:rPr>
              <w:t>7</w:t>
            </w:r>
            <w:r>
              <w:rPr>
                <w:rFonts w:hint="eastAsia" w:ascii="宋体" w:hAnsi="宋体" w:eastAsia="宋体" w:cs="宋体"/>
                <w:sz w:val="18"/>
                <w:szCs w:val="18"/>
              </w:rPr>
              <w:t>0-001</w:t>
            </w:r>
          </w:p>
        </w:tc>
      </w:tr>
      <w:tr w14:paraId="0AB8917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40" w:type="dxa"/>
            <w:tcBorders>
              <w:top w:val="nil"/>
              <w:left w:val="nil"/>
              <w:bottom w:val="nil"/>
              <w:right w:val="nil"/>
            </w:tcBorders>
            <w:noWrap w:val="0"/>
            <w:tcMar>
              <w:top w:w="-1" w:type="dxa"/>
              <w:left w:w="-1" w:type="dxa"/>
              <w:bottom w:w="-1" w:type="dxa"/>
              <w:right w:w="-1" w:type="dxa"/>
            </w:tcMar>
            <w:vAlign w:val="center"/>
          </w:tcPr>
          <w:p w14:paraId="7707D90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结束</w:t>
            </w:r>
          </w:p>
        </w:tc>
        <w:tc>
          <w:tcPr>
            <w:tcW w:w="1217" w:type="dxa"/>
            <w:tcBorders>
              <w:top w:val="nil"/>
              <w:left w:val="nil"/>
              <w:bottom w:val="nil"/>
              <w:right w:val="nil"/>
            </w:tcBorders>
            <w:noWrap w:val="0"/>
            <w:tcMar>
              <w:top w:w="-1" w:type="dxa"/>
              <w:left w:w="-1" w:type="dxa"/>
              <w:bottom w:w="-1" w:type="dxa"/>
              <w:right w:w="-1" w:type="dxa"/>
            </w:tcMar>
            <w:vAlign w:val="center"/>
          </w:tcPr>
          <w:p w14:paraId="75ED440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结束</w:t>
            </w:r>
          </w:p>
        </w:tc>
        <w:tc>
          <w:tcPr>
            <w:tcW w:w="1052" w:type="dxa"/>
            <w:tcBorders>
              <w:top w:val="nil"/>
              <w:left w:val="nil"/>
              <w:bottom w:val="nil"/>
              <w:right w:val="nil"/>
            </w:tcBorders>
            <w:noWrap w:val="0"/>
            <w:tcMar>
              <w:top w:w="-1" w:type="dxa"/>
              <w:left w:w="-1" w:type="dxa"/>
              <w:bottom w:w="-1" w:type="dxa"/>
              <w:right w:w="-1" w:type="dxa"/>
            </w:tcMar>
            <w:vAlign w:val="center"/>
          </w:tcPr>
          <w:p w14:paraId="4E9DA2C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279" w:type="dxa"/>
            <w:tcBorders>
              <w:top w:val="nil"/>
              <w:left w:val="nil"/>
              <w:bottom w:val="nil"/>
              <w:right w:val="nil"/>
            </w:tcBorders>
            <w:noWrap w:val="0"/>
            <w:tcMar>
              <w:top w:w="-1" w:type="dxa"/>
              <w:left w:w="-1" w:type="dxa"/>
              <w:bottom w:w="-1" w:type="dxa"/>
              <w:right w:w="-1" w:type="dxa"/>
            </w:tcMar>
            <w:vAlign w:val="center"/>
          </w:tcPr>
          <w:p w14:paraId="498A405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669" w:type="dxa"/>
            <w:tcBorders>
              <w:top w:val="nil"/>
              <w:left w:val="nil"/>
              <w:bottom w:val="nil"/>
              <w:right w:val="nil"/>
            </w:tcBorders>
            <w:noWrap w:val="0"/>
            <w:tcMar>
              <w:top w:w="-1" w:type="dxa"/>
              <w:left w:w="-1" w:type="dxa"/>
              <w:bottom w:w="-1" w:type="dxa"/>
              <w:right w:w="-1" w:type="dxa"/>
            </w:tcMar>
            <w:vAlign w:val="center"/>
          </w:tcPr>
          <w:p w14:paraId="79F01D1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流程终点</w:t>
            </w:r>
          </w:p>
        </w:tc>
        <w:tc>
          <w:tcPr>
            <w:tcW w:w="1129" w:type="dxa"/>
            <w:tcBorders>
              <w:top w:val="nil"/>
              <w:left w:val="nil"/>
              <w:bottom w:val="nil"/>
              <w:right w:val="nil"/>
            </w:tcBorders>
            <w:noWrap w:val="0"/>
            <w:tcMar>
              <w:top w:w="-1" w:type="dxa"/>
              <w:left w:w="-1" w:type="dxa"/>
              <w:bottom w:w="-1" w:type="dxa"/>
              <w:right w:w="-1" w:type="dxa"/>
            </w:tcMar>
            <w:vAlign w:val="center"/>
          </w:tcPr>
          <w:p w14:paraId="2FE37FE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616" w:type="dxa"/>
            <w:tcBorders>
              <w:top w:val="nil"/>
              <w:left w:val="nil"/>
              <w:bottom w:val="nil"/>
              <w:right w:val="nil"/>
            </w:tcBorders>
            <w:noWrap w:val="0"/>
            <w:tcMar>
              <w:top w:w="-1" w:type="dxa"/>
              <w:left w:w="-1" w:type="dxa"/>
              <w:bottom w:w="-1" w:type="dxa"/>
              <w:right w:w="-1" w:type="dxa"/>
            </w:tcMar>
            <w:vAlign w:val="center"/>
          </w:tcPr>
          <w:p w14:paraId="5367290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r>
    </w:tbl>
    <w:p w14:paraId="013E9B94">
      <w:pPr>
        <w:numPr>
          <w:ilvl w:val="0"/>
          <w:numId w:val="0"/>
        </w:numPr>
        <w:jc w:val="center"/>
        <w:rPr>
          <w:rFonts w:hint="default"/>
          <w:lang w:val="en-US" w:eastAsia="zh-CN"/>
        </w:rPr>
      </w:pPr>
    </w:p>
    <w:p w14:paraId="67B1CA13">
      <w:pPr>
        <w:pStyle w:val="4"/>
        <w:bidi w:val="0"/>
        <w:rPr>
          <w:rFonts w:hint="default"/>
          <w:lang w:val="en-US" w:eastAsia="zh-CN"/>
        </w:rPr>
      </w:pPr>
      <w:bookmarkStart w:id="8" w:name="_Toc2096278594"/>
      <w:r>
        <w:rPr>
          <w:rFonts w:hint="eastAsia"/>
          <w:lang w:val="en-US" w:eastAsia="zh-CN"/>
        </w:rPr>
        <w:t>销售订单录入流程</w:t>
      </w:r>
      <w:bookmarkEnd w:id="8"/>
    </w:p>
    <w:p w14:paraId="5A373381">
      <w:pPr>
        <w:jc w:val="center"/>
        <w:rPr>
          <w:rFonts w:hint="default"/>
          <w:lang w:val="en-US" w:eastAsia="zh-CN"/>
        </w:rPr>
      </w:pPr>
      <w:r>
        <w:rPr>
          <w:rFonts w:hint="default"/>
          <w:lang w:val="en-US" w:eastAsia="zh-CN"/>
        </w:rPr>
        <w:drawing>
          <wp:inline distT="0" distB="0" distL="114300" distR="114300">
            <wp:extent cx="5455920" cy="2894965"/>
            <wp:effectExtent l="0" t="0" r="5080" b="635"/>
            <wp:docPr id="10" name="图片 10" descr="P-ZLTC-PLM-KFJHS-003 新产品开发计划书流程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P-ZLTC-PLM-KFJHS-003 新产品开发计划书流程_副本"/>
                    <pic:cNvPicPr>
                      <a:picLocks noChangeAspect="1"/>
                    </pic:cNvPicPr>
                  </pic:nvPicPr>
                  <pic:blipFill>
                    <a:blip r:embed="rId12"/>
                    <a:stretch>
                      <a:fillRect/>
                    </a:stretch>
                  </pic:blipFill>
                  <pic:spPr>
                    <a:xfrm>
                      <a:off x="0" y="0"/>
                      <a:ext cx="5455920" cy="2894965"/>
                    </a:xfrm>
                    <a:prstGeom prst="rect">
                      <a:avLst/>
                    </a:prstGeom>
                  </pic:spPr>
                </pic:pic>
              </a:graphicData>
            </a:graphic>
          </wp:inline>
        </w:drawing>
      </w:r>
    </w:p>
    <w:p w14:paraId="71426248">
      <w:pPr>
        <w:jc w:val="center"/>
        <w:rPr>
          <w:rFonts w:hint="default"/>
          <w:lang w:val="en-US" w:eastAsia="zh-CN"/>
        </w:rPr>
      </w:pPr>
    </w:p>
    <w:tbl>
      <w:tblPr>
        <w:tblStyle w:val="32"/>
        <w:tblW w:w="10391"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886"/>
        <w:gridCol w:w="1290"/>
        <w:gridCol w:w="954"/>
        <w:gridCol w:w="1475"/>
        <w:gridCol w:w="2124"/>
        <w:gridCol w:w="1016"/>
        <w:gridCol w:w="2646"/>
      </w:tblGrid>
      <w:tr w14:paraId="0623A8F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351" w:hRule="atLeast"/>
          <w:tblHeader/>
          <w:jc w:val="center"/>
        </w:trPr>
        <w:tc>
          <w:tcPr>
            <w:tcW w:w="892" w:type="dxa"/>
            <w:tcBorders>
              <w:top w:val="nil"/>
              <w:left w:val="nil"/>
              <w:bottom w:val="nil"/>
              <w:right w:val="nil"/>
            </w:tcBorders>
            <w:noWrap w:val="0"/>
            <w:tcMar>
              <w:top w:w="-1" w:type="dxa"/>
              <w:left w:w="-1" w:type="dxa"/>
              <w:bottom w:w="-1" w:type="dxa"/>
              <w:right w:w="-1" w:type="dxa"/>
            </w:tcMar>
            <w:vAlign w:val="center"/>
          </w:tcPr>
          <w:p w14:paraId="145E487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节点编号</w:t>
            </w:r>
          </w:p>
        </w:tc>
        <w:tc>
          <w:tcPr>
            <w:tcW w:w="1300" w:type="dxa"/>
            <w:tcBorders>
              <w:top w:val="nil"/>
              <w:left w:val="nil"/>
              <w:bottom w:val="nil"/>
              <w:right w:val="nil"/>
            </w:tcBorders>
            <w:noWrap w:val="0"/>
            <w:tcMar>
              <w:top w:w="-1" w:type="dxa"/>
              <w:left w:w="-1" w:type="dxa"/>
              <w:bottom w:w="-1" w:type="dxa"/>
              <w:right w:w="-1" w:type="dxa"/>
            </w:tcMar>
            <w:vAlign w:val="center"/>
          </w:tcPr>
          <w:p w14:paraId="2C8D2DF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节点名称</w:t>
            </w:r>
          </w:p>
        </w:tc>
        <w:tc>
          <w:tcPr>
            <w:tcW w:w="960" w:type="dxa"/>
            <w:tcBorders>
              <w:top w:val="nil"/>
              <w:left w:val="nil"/>
              <w:bottom w:val="nil"/>
              <w:right w:val="nil"/>
            </w:tcBorders>
            <w:noWrap w:val="0"/>
            <w:tcMar>
              <w:top w:w="-1" w:type="dxa"/>
              <w:left w:w="-1" w:type="dxa"/>
              <w:bottom w:w="-1" w:type="dxa"/>
              <w:right w:w="-1" w:type="dxa"/>
            </w:tcMar>
            <w:vAlign w:val="center"/>
          </w:tcPr>
          <w:p w14:paraId="36260FA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eastAsia" w:ascii="宋体" w:hAnsi="宋体" w:eastAsia="宋体" w:cs="宋体"/>
                <w:b/>
                <w:bCs w:val="0"/>
                <w:color w:val="auto"/>
                <w:sz w:val="18"/>
                <w:szCs w:val="18"/>
                <w:lang w:val="en-US" w:eastAsia="zh-CN"/>
              </w:rPr>
              <w:t>执行</w:t>
            </w:r>
            <w:r>
              <w:rPr>
                <w:rFonts w:hint="default" w:ascii="宋体" w:hAnsi="宋体" w:eastAsia="宋体" w:cs="宋体"/>
                <w:b/>
                <w:bCs w:val="0"/>
                <w:color w:val="auto"/>
                <w:sz w:val="18"/>
                <w:szCs w:val="18"/>
                <w:lang w:val="en-US" w:eastAsia="zh-CN"/>
              </w:rPr>
              <w:t>角色</w:t>
            </w:r>
          </w:p>
        </w:tc>
        <w:tc>
          <w:tcPr>
            <w:tcW w:w="1485" w:type="dxa"/>
            <w:tcBorders>
              <w:top w:val="nil"/>
              <w:left w:val="nil"/>
              <w:bottom w:val="nil"/>
              <w:right w:val="nil"/>
            </w:tcBorders>
            <w:noWrap w:val="0"/>
            <w:tcMar>
              <w:top w:w="-1" w:type="dxa"/>
              <w:left w:w="-1" w:type="dxa"/>
              <w:bottom w:w="-1" w:type="dxa"/>
              <w:right w:w="-1" w:type="dxa"/>
            </w:tcMar>
            <w:vAlign w:val="center"/>
          </w:tcPr>
          <w:p w14:paraId="0FBAD9A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输入/输出</w:t>
            </w:r>
          </w:p>
        </w:tc>
        <w:tc>
          <w:tcPr>
            <w:tcW w:w="2142" w:type="dxa"/>
            <w:tcBorders>
              <w:top w:val="nil"/>
              <w:left w:val="nil"/>
              <w:bottom w:val="nil"/>
              <w:right w:val="nil"/>
            </w:tcBorders>
            <w:noWrap w:val="0"/>
            <w:tcMar>
              <w:top w:w="-1" w:type="dxa"/>
              <w:left w:w="-1" w:type="dxa"/>
              <w:bottom w:w="-1" w:type="dxa"/>
              <w:right w:w="-1" w:type="dxa"/>
            </w:tcMar>
            <w:vAlign w:val="center"/>
          </w:tcPr>
          <w:p w14:paraId="62F9C2D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处理说明</w:t>
            </w:r>
          </w:p>
        </w:tc>
        <w:tc>
          <w:tcPr>
            <w:tcW w:w="1021" w:type="dxa"/>
            <w:tcBorders>
              <w:top w:val="nil"/>
              <w:left w:val="nil"/>
              <w:bottom w:val="nil"/>
              <w:right w:val="nil"/>
            </w:tcBorders>
            <w:noWrap w:val="0"/>
            <w:tcMar>
              <w:top w:w="-1" w:type="dxa"/>
              <w:left w:w="-1" w:type="dxa"/>
              <w:bottom w:w="-1" w:type="dxa"/>
              <w:right w:w="-1" w:type="dxa"/>
            </w:tcMar>
            <w:vAlign w:val="center"/>
          </w:tcPr>
          <w:p w14:paraId="77EF9F7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异常/分支</w:t>
            </w:r>
          </w:p>
        </w:tc>
        <w:tc>
          <w:tcPr>
            <w:tcW w:w="2591" w:type="dxa"/>
            <w:tcBorders>
              <w:top w:val="nil"/>
              <w:left w:val="nil"/>
              <w:bottom w:val="nil"/>
              <w:right w:val="nil"/>
            </w:tcBorders>
            <w:noWrap w:val="0"/>
            <w:tcMar>
              <w:top w:w="-1" w:type="dxa"/>
              <w:left w:w="-1" w:type="dxa"/>
              <w:bottom w:w="-1" w:type="dxa"/>
              <w:right w:w="-1" w:type="dxa"/>
            </w:tcMar>
            <w:vAlign w:val="center"/>
          </w:tcPr>
          <w:p w14:paraId="68461F1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关联规则</w:t>
            </w:r>
          </w:p>
        </w:tc>
      </w:tr>
      <w:tr w14:paraId="4639FDC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1C48BC1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开始</w:t>
            </w:r>
          </w:p>
        </w:tc>
        <w:tc>
          <w:tcPr>
            <w:tcW w:w="1300" w:type="dxa"/>
            <w:tcBorders>
              <w:top w:val="nil"/>
              <w:left w:val="nil"/>
              <w:bottom w:val="nil"/>
              <w:right w:val="nil"/>
            </w:tcBorders>
            <w:noWrap w:val="0"/>
            <w:tcMar>
              <w:top w:w="-1" w:type="dxa"/>
              <w:left w:w="-1" w:type="dxa"/>
              <w:bottom w:w="-1" w:type="dxa"/>
              <w:right w:w="-1" w:type="dxa"/>
            </w:tcMar>
            <w:vAlign w:val="center"/>
          </w:tcPr>
          <w:p w14:paraId="149B9CC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开始</w:t>
            </w:r>
          </w:p>
        </w:tc>
        <w:tc>
          <w:tcPr>
            <w:tcW w:w="960" w:type="dxa"/>
            <w:tcBorders>
              <w:top w:val="nil"/>
              <w:left w:val="nil"/>
              <w:bottom w:val="nil"/>
              <w:right w:val="nil"/>
            </w:tcBorders>
            <w:noWrap w:val="0"/>
            <w:tcMar>
              <w:top w:w="-1" w:type="dxa"/>
              <w:left w:w="-1" w:type="dxa"/>
              <w:bottom w:w="-1" w:type="dxa"/>
              <w:right w:w="-1" w:type="dxa"/>
            </w:tcMar>
            <w:vAlign w:val="center"/>
          </w:tcPr>
          <w:p w14:paraId="7C844C2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p>
        </w:tc>
        <w:tc>
          <w:tcPr>
            <w:tcW w:w="1485" w:type="dxa"/>
            <w:tcBorders>
              <w:top w:val="nil"/>
              <w:left w:val="nil"/>
              <w:bottom w:val="nil"/>
              <w:right w:val="nil"/>
            </w:tcBorders>
            <w:noWrap w:val="0"/>
            <w:tcMar>
              <w:top w:w="-1" w:type="dxa"/>
              <w:left w:w="-1" w:type="dxa"/>
              <w:bottom w:w="-1" w:type="dxa"/>
              <w:right w:w="-1" w:type="dxa"/>
            </w:tcMar>
            <w:vAlign w:val="center"/>
          </w:tcPr>
          <w:p w14:paraId="6B6A3B9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p>
        </w:tc>
        <w:tc>
          <w:tcPr>
            <w:tcW w:w="2142" w:type="dxa"/>
            <w:tcBorders>
              <w:top w:val="nil"/>
              <w:left w:val="nil"/>
              <w:bottom w:val="nil"/>
              <w:right w:val="nil"/>
            </w:tcBorders>
            <w:noWrap w:val="0"/>
            <w:tcMar>
              <w:top w:w="-1" w:type="dxa"/>
              <w:left w:w="-1" w:type="dxa"/>
              <w:bottom w:w="-1" w:type="dxa"/>
              <w:right w:w="-1" w:type="dxa"/>
            </w:tcMar>
            <w:vAlign w:val="center"/>
          </w:tcPr>
          <w:p w14:paraId="195C411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流程起点</w:t>
            </w:r>
          </w:p>
        </w:tc>
        <w:tc>
          <w:tcPr>
            <w:tcW w:w="1021" w:type="dxa"/>
            <w:tcBorders>
              <w:top w:val="nil"/>
              <w:left w:val="nil"/>
              <w:bottom w:val="nil"/>
              <w:right w:val="nil"/>
            </w:tcBorders>
            <w:noWrap w:val="0"/>
            <w:tcMar>
              <w:top w:w="-1" w:type="dxa"/>
              <w:left w:w="-1" w:type="dxa"/>
              <w:bottom w:w="-1" w:type="dxa"/>
              <w:right w:w="-1" w:type="dxa"/>
            </w:tcMar>
            <w:vAlign w:val="center"/>
          </w:tcPr>
          <w:p w14:paraId="306E49C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7D5BC0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5466C98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1520243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10</w:t>
            </w:r>
          </w:p>
        </w:tc>
        <w:tc>
          <w:tcPr>
            <w:tcW w:w="1300" w:type="dxa"/>
            <w:tcBorders>
              <w:top w:val="nil"/>
              <w:left w:val="nil"/>
              <w:bottom w:val="nil"/>
              <w:right w:val="nil"/>
            </w:tcBorders>
            <w:noWrap w:val="0"/>
            <w:tcMar>
              <w:top w:w="-1" w:type="dxa"/>
              <w:left w:w="-1" w:type="dxa"/>
              <w:bottom w:w="-1" w:type="dxa"/>
              <w:right w:w="-1" w:type="dxa"/>
            </w:tcMar>
            <w:vAlign w:val="center"/>
          </w:tcPr>
          <w:p w14:paraId="613427F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提交产品开发计划书</w:t>
            </w:r>
          </w:p>
        </w:tc>
        <w:tc>
          <w:tcPr>
            <w:tcW w:w="960" w:type="dxa"/>
            <w:tcBorders>
              <w:top w:val="nil"/>
              <w:left w:val="nil"/>
              <w:bottom w:val="nil"/>
              <w:right w:val="nil"/>
            </w:tcBorders>
            <w:noWrap w:val="0"/>
            <w:tcMar>
              <w:top w:w="-1" w:type="dxa"/>
              <w:left w:w="-1" w:type="dxa"/>
              <w:bottom w:w="-1" w:type="dxa"/>
              <w:right w:w="-1" w:type="dxa"/>
            </w:tcMar>
            <w:vAlign w:val="center"/>
          </w:tcPr>
          <w:p w14:paraId="278EFD3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研发工程师</w:t>
            </w:r>
          </w:p>
        </w:tc>
        <w:tc>
          <w:tcPr>
            <w:tcW w:w="1485" w:type="dxa"/>
            <w:tcBorders>
              <w:top w:val="nil"/>
              <w:left w:val="nil"/>
              <w:bottom w:val="nil"/>
              <w:right w:val="nil"/>
            </w:tcBorders>
            <w:noWrap w:val="0"/>
            <w:tcMar>
              <w:top w:w="-1" w:type="dxa"/>
              <w:left w:w="-1" w:type="dxa"/>
              <w:bottom w:w="-1" w:type="dxa"/>
              <w:right w:w="-1" w:type="dxa"/>
            </w:tcMar>
            <w:vAlign w:val="center"/>
          </w:tcPr>
          <w:p w14:paraId="782B9CED">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输入：需求申请单、新产品开发计划书；</w:t>
            </w:r>
          </w:p>
          <w:p w14:paraId="48DB5B1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输出：新产品开发计划书</w:t>
            </w:r>
          </w:p>
        </w:tc>
        <w:tc>
          <w:tcPr>
            <w:tcW w:w="2142" w:type="dxa"/>
            <w:tcBorders>
              <w:top w:val="nil"/>
              <w:left w:val="nil"/>
              <w:bottom w:val="nil"/>
              <w:right w:val="nil"/>
            </w:tcBorders>
            <w:noWrap w:val="0"/>
            <w:tcMar>
              <w:top w:w="-1" w:type="dxa"/>
              <w:left w:w="-1" w:type="dxa"/>
              <w:bottom w:w="-1" w:type="dxa"/>
              <w:right w:w="-1" w:type="dxa"/>
            </w:tcMar>
            <w:vAlign w:val="center"/>
          </w:tcPr>
          <w:p w14:paraId="54077FC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研发工程师</w:t>
            </w:r>
            <w:r>
              <w:rPr>
                <w:rFonts w:hint="default" w:ascii="宋体" w:hAnsi="宋体" w:eastAsia="宋体" w:cs="宋体"/>
                <w:sz w:val="18"/>
                <w:szCs w:val="18"/>
                <w:lang w:val="en-US" w:eastAsia="zh-CN"/>
              </w:rPr>
              <w:t>编制并提交产品开发计划书，必填社会需要、市场占有率、技术现状、发展趋势、资源效益等标准字段，强制关联原始需求</w:t>
            </w:r>
          </w:p>
        </w:tc>
        <w:tc>
          <w:tcPr>
            <w:tcW w:w="1021" w:type="dxa"/>
            <w:tcBorders>
              <w:top w:val="nil"/>
              <w:left w:val="nil"/>
              <w:bottom w:val="nil"/>
              <w:right w:val="nil"/>
            </w:tcBorders>
            <w:noWrap w:val="0"/>
            <w:tcMar>
              <w:top w:w="-1" w:type="dxa"/>
              <w:left w:w="-1" w:type="dxa"/>
              <w:bottom w:w="-1" w:type="dxa"/>
              <w:right w:w="-1" w:type="dxa"/>
            </w:tcMar>
            <w:vAlign w:val="center"/>
          </w:tcPr>
          <w:p w14:paraId="0526A8B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sz w:val="18"/>
                <w:szCs w:val="18"/>
                <w:lang w:val="en-US" w:eastAsia="zh-CN"/>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5DD9DA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P-ZLTC-PLM-KFJHS-003-10-001</w:t>
            </w:r>
          </w:p>
        </w:tc>
      </w:tr>
      <w:tr w14:paraId="464A82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188B8EA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20</w:t>
            </w:r>
          </w:p>
        </w:tc>
        <w:tc>
          <w:tcPr>
            <w:tcW w:w="1300" w:type="dxa"/>
            <w:tcBorders>
              <w:top w:val="nil"/>
              <w:left w:val="nil"/>
              <w:bottom w:val="nil"/>
              <w:right w:val="nil"/>
            </w:tcBorders>
            <w:noWrap w:val="0"/>
            <w:tcMar>
              <w:top w:w="-1" w:type="dxa"/>
              <w:left w:w="-1" w:type="dxa"/>
              <w:bottom w:w="-1" w:type="dxa"/>
              <w:right w:w="-1" w:type="dxa"/>
            </w:tcMar>
            <w:vAlign w:val="center"/>
          </w:tcPr>
          <w:p w14:paraId="0965B8A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并行会签起点</w:t>
            </w:r>
          </w:p>
        </w:tc>
        <w:tc>
          <w:tcPr>
            <w:tcW w:w="960" w:type="dxa"/>
            <w:tcBorders>
              <w:top w:val="nil"/>
              <w:left w:val="nil"/>
              <w:bottom w:val="nil"/>
              <w:right w:val="nil"/>
            </w:tcBorders>
            <w:noWrap w:val="0"/>
            <w:tcMar>
              <w:top w:w="-1" w:type="dxa"/>
              <w:left w:w="-1" w:type="dxa"/>
              <w:bottom w:w="-1" w:type="dxa"/>
              <w:right w:w="-1" w:type="dxa"/>
            </w:tcMar>
            <w:vAlign w:val="center"/>
          </w:tcPr>
          <w:p w14:paraId="64F411F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流程自动</w:t>
            </w:r>
          </w:p>
        </w:tc>
        <w:tc>
          <w:tcPr>
            <w:tcW w:w="1485" w:type="dxa"/>
            <w:tcBorders>
              <w:top w:val="nil"/>
              <w:left w:val="nil"/>
              <w:bottom w:val="nil"/>
              <w:right w:val="nil"/>
            </w:tcBorders>
            <w:noWrap w:val="0"/>
            <w:tcMar>
              <w:top w:w="-1" w:type="dxa"/>
              <w:left w:w="-1" w:type="dxa"/>
              <w:bottom w:w="-1" w:type="dxa"/>
              <w:right w:w="-1" w:type="dxa"/>
            </w:tcMar>
            <w:vAlign w:val="center"/>
          </w:tcPr>
          <w:p w14:paraId="41FD800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输入：新产品开发计划书；</w:t>
            </w:r>
          </w:p>
          <w:p w14:paraId="3C64547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输出：会签任务</w:t>
            </w:r>
          </w:p>
        </w:tc>
        <w:tc>
          <w:tcPr>
            <w:tcW w:w="2142" w:type="dxa"/>
            <w:tcBorders>
              <w:top w:val="nil"/>
              <w:left w:val="nil"/>
              <w:bottom w:val="nil"/>
              <w:right w:val="nil"/>
            </w:tcBorders>
            <w:noWrap w:val="0"/>
            <w:tcMar>
              <w:top w:w="-1" w:type="dxa"/>
              <w:left w:w="-1" w:type="dxa"/>
              <w:bottom w:w="-1" w:type="dxa"/>
              <w:right w:w="-1" w:type="dxa"/>
            </w:tcMar>
            <w:vAlign w:val="center"/>
          </w:tcPr>
          <w:p w14:paraId="1DDD22C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流程拆分为多部门并行会签</w:t>
            </w:r>
          </w:p>
        </w:tc>
        <w:tc>
          <w:tcPr>
            <w:tcW w:w="1021" w:type="dxa"/>
            <w:tcBorders>
              <w:top w:val="nil"/>
              <w:left w:val="nil"/>
              <w:bottom w:val="nil"/>
              <w:right w:val="nil"/>
            </w:tcBorders>
            <w:noWrap w:val="0"/>
            <w:tcMar>
              <w:top w:w="-1" w:type="dxa"/>
              <w:left w:w="-1" w:type="dxa"/>
              <w:bottom w:w="-1" w:type="dxa"/>
              <w:right w:w="-1" w:type="dxa"/>
            </w:tcMar>
            <w:vAlign w:val="center"/>
          </w:tcPr>
          <w:p w14:paraId="601DF98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581540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29DBFE0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3D286AC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30</w:t>
            </w:r>
          </w:p>
        </w:tc>
        <w:tc>
          <w:tcPr>
            <w:tcW w:w="1300" w:type="dxa"/>
            <w:tcBorders>
              <w:top w:val="nil"/>
              <w:left w:val="nil"/>
              <w:bottom w:val="nil"/>
              <w:right w:val="nil"/>
            </w:tcBorders>
            <w:noWrap w:val="0"/>
            <w:tcMar>
              <w:top w:w="-1" w:type="dxa"/>
              <w:left w:w="-1" w:type="dxa"/>
              <w:bottom w:w="-1" w:type="dxa"/>
              <w:right w:w="-1" w:type="dxa"/>
            </w:tcMar>
            <w:vAlign w:val="center"/>
          </w:tcPr>
          <w:p w14:paraId="0CAD68C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研发负责人会签</w:t>
            </w:r>
          </w:p>
        </w:tc>
        <w:tc>
          <w:tcPr>
            <w:tcW w:w="960" w:type="dxa"/>
            <w:tcBorders>
              <w:top w:val="nil"/>
              <w:left w:val="nil"/>
              <w:bottom w:val="nil"/>
              <w:right w:val="nil"/>
            </w:tcBorders>
            <w:noWrap w:val="0"/>
            <w:tcMar>
              <w:top w:w="-1" w:type="dxa"/>
              <w:left w:w="-1" w:type="dxa"/>
              <w:bottom w:w="-1" w:type="dxa"/>
              <w:right w:w="-1" w:type="dxa"/>
            </w:tcMar>
            <w:vAlign w:val="center"/>
          </w:tcPr>
          <w:p w14:paraId="5526F63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研发负责人</w:t>
            </w:r>
          </w:p>
        </w:tc>
        <w:tc>
          <w:tcPr>
            <w:tcW w:w="1485" w:type="dxa"/>
            <w:tcBorders>
              <w:top w:val="nil"/>
              <w:left w:val="nil"/>
              <w:bottom w:val="nil"/>
              <w:right w:val="nil"/>
            </w:tcBorders>
            <w:noWrap w:val="0"/>
            <w:tcMar>
              <w:top w:w="-1" w:type="dxa"/>
              <w:left w:w="-1" w:type="dxa"/>
              <w:bottom w:w="-1" w:type="dxa"/>
              <w:right w:w="-1" w:type="dxa"/>
            </w:tcMar>
            <w:vAlign w:val="center"/>
          </w:tcPr>
          <w:p w14:paraId="1FC98B6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输入：新产品开发计划书；</w:t>
            </w:r>
          </w:p>
          <w:p w14:paraId="3D20BF0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输出：会签意见</w:t>
            </w:r>
          </w:p>
        </w:tc>
        <w:tc>
          <w:tcPr>
            <w:tcW w:w="2142" w:type="dxa"/>
            <w:tcBorders>
              <w:top w:val="nil"/>
              <w:left w:val="nil"/>
              <w:bottom w:val="nil"/>
              <w:right w:val="nil"/>
            </w:tcBorders>
            <w:noWrap w:val="0"/>
            <w:tcMar>
              <w:top w:w="-1" w:type="dxa"/>
              <w:left w:w="-1" w:type="dxa"/>
              <w:bottom w:w="-1" w:type="dxa"/>
              <w:right w:w="-1" w:type="dxa"/>
            </w:tcMar>
            <w:vAlign w:val="center"/>
          </w:tcPr>
          <w:p w14:paraId="57D17B7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研发负责人从技术可行性角度会签</w:t>
            </w:r>
          </w:p>
        </w:tc>
        <w:tc>
          <w:tcPr>
            <w:tcW w:w="1021" w:type="dxa"/>
            <w:tcBorders>
              <w:top w:val="nil"/>
              <w:left w:val="nil"/>
              <w:bottom w:val="nil"/>
              <w:right w:val="nil"/>
            </w:tcBorders>
            <w:noWrap w:val="0"/>
            <w:tcMar>
              <w:top w:w="-1" w:type="dxa"/>
              <w:left w:w="-1" w:type="dxa"/>
              <w:bottom w:w="-1" w:type="dxa"/>
              <w:right w:w="-1" w:type="dxa"/>
            </w:tcMar>
            <w:vAlign w:val="center"/>
          </w:tcPr>
          <w:p w14:paraId="2FD33A0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3B7A9A0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P-ZLTC-PLM-KFJHS-003-20-001</w:t>
            </w:r>
          </w:p>
        </w:tc>
      </w:tr>
      <w:tr w14:paraId="5B8208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51BA2C3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40</w:t>
            </w:r>
          </w:p>
        </w:tc>
        <w:tc>
          <w:tcPr>
            <w:tcW w:w="1300" w:type="dxa"/>
            <w:tcBorders>
              <w:top w:val="nil"/>
              <w:left w:val="nil"/>
              <w:bottom w:val="nil"/>
              <w:right w:val="nil"/>
            </w:tcBorders>
            <w:noWrap w:val="0"/>
            <w:tcMar>
              <w:top w:w="-1" w:type="dxa"/>
              <w:left w:w="-1" w:type="dxa"/>
              <w:bottom w:w="-1" w:type="dxa"/>
              <w:right w:w="-1" w:type="dxa"/>
            </w:tcMar>
            <w:vAlign w:val="center"/>
          </w:tcPr>
          <w:p w14:paraId="78AE3F1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销售会签</w:t>
            </w:r>
          </w:p>
        </w:tc>
        <w:tc>
          <w:tcPr>
            <w:tcW w:w="960" w:type="dxa"/>
            <w:tcBorders>
              <w:top w:val="nil"/>
              <w:left w:val="nil"/>
              <w:bottom w:val="nil"/>
              <w:right w:val="nil"/>
            </w:tcBorders>
            <w:noWrap w:val="0"/>
            <w:tcMar>
              <w:top w:w="-1" w:type="dxa"/>
              <w:left w:w="-1" w:type="dxa"/>
              <w:bottom w:w="-1" w:type="dxa"/>
              <w:right w:w="-1" w:type="dxa"/>
            </w:tcMar>
            <w:vAlign w:val="center"/>
          </w:tcPr>
          <w:p w14:paraId="2FB0D05D">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销售</w:t>
            </w:r>
          </w:p>
        </w:tc>
        <w:tc>
          <w:tcPr>
            <w:tcW w:w="1485" w:type="dxa"/>
            <w:tcBorders>
              <w:top w:val="nil"/>
              <w:left w:val="nil"/>
              <w:bottom w:val="nil"/>
              <w:right w:val="nil"/>
            </w:tcBorders>
            <w:noWrap w:val="0"/>
            <w:tcMar>
              <w:top w:w="-1" w:type="dxa"/>
              <w:left w:w="-1" w:type="dxa"/>
              <w:bottom w:w="-1" w:type="dxa"/>
              <w:right w:w="-1" w:type="dxa"/>
            </w:tcMar>
            <w:vAlign w:val="center"/>
          </w:tcPr>
          <w:p w14:paraId="021A1FD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输入：新产品开发计划书；</w:t>
            </w:r>
          </w:p>
          <w:p w14:paraId="10A6823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输出：会签意见</w:t>
            </w:r>
          </w:p>
        </w:tc>
        <w:tc>
          <w:tcPr>
            <w:tcW w:w="2142" w:type="dxa"/>
            <w:tcBorders>
              <w:top w:val="nil"/>
              <w:left w:val="nil"/>
              <w:bottom w:val="nil"/>
              <w:right w:val="nil"/>
            </w:tcBorders>
            <w:noWrap w:val="0"/>
            <w:tcMar>
              <w:top w:w="-1" w:type="dxa"/>
              <w:left w:w="-1" w:type="dxa"/>
              <w:bottom w:w="-1" w:type="dxa"/>
              <w:right w:w="-1" w:type="dxa"/>
            </w:tcMar>
            <w:vAlign w:val="center"/>
          </w:tcPr>
          <w:p w14:paraId="1BC84AF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销售从市场需求与销路角度会签</w:t>
            </w:r>
          </w:p>
        </w:tc>
        <w:tc>
          <w:tcPr>
            <w:tcW w:w="1021" w:type="dxa"/>
            <w:tcBorders>
              <w:top w:val="nil"/>
              <w:left w:val="nil"/>
              <w:bottom w:val="nil"/>
              <w:right w:val="nil"/>
            </w:tcBorders>
            <w:noWrap w:val="0"/>
            <w:tcMar>
              <w:top w:w="-1" w:type="dxa"/>
              <w:left w:w="-1" w:type="dxa"/>
              <w:bottom w:w="-1" w:type="dxa"/>
              <w:right w:w="-1" w:type="dxa"/>
            </w:tcMar>
            <w:vAlign w:val="center"/>
          </w:tcPr>
          <w:p w14:paraId="1B62EA1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671A9BF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P-ZLTC-PLM-KFJHS-003-20-001</w:t>
            </w:r>
          </w:p>
        </w:tc>
      </w:tr>
      <w:tr w14:paraId="7293CBB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3C4785A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50</w:t>
            </w:r>
          </w:p>
        </w:tc>
        <w:tc>
          <w:tcPr>
            <w:tcW w:w="1300" w:type="dxa"/>
            <w:tcBorders>
              <w:top w:val="nil"/>
              <w:left w:val="nil"/>
              <w:bottom w:val="nil"/>
              <w:right w:val="nil"/>
            </w:tcBorders>
            <w:noWrap w:val="0"/>
            <w:tcMar>
              <w:top w:w="-1" w:type="dxa"/>
              <w:left w:w="-1" w:type="dxa"/>
              <w:bottom w:w="-1" w:type="dxa"/>
              <w:right w:w="-1" w:type="dxa"/>
            </w:tcMar>
            <w:vAlign w:val="center"/>
          </w:tcPr>
          <w:p w14:paraId="5E80938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品控会签</w:t>
            </w:r>
          </w:p>
        </w:tc>
        <w:tc>
          <w:tcPr>
            <w:tcW w:w="960" w:type="dxa"/>
            <w:tcBorders>
              <w:top w:val="nil"/>
              <w:left w:val="nil"/>
              <w:bottom w:val="nil"/>
              <w:right w:val="nil"/>
            </w:tcBorders>
            <w:noWrap w:val="0"/>
            <w:tcMar>
              <w:top w:w="-1" w:type="dxa"/>
              <w:left w:w="-1" w:type="dxa"/>
              <w:bottom w:w="-1" w:type="dxa"/>
              <w:right w:w="-1" w:type="dxa"/>
            </w:tcMar>
            <w:vAlign w:val="center"/>
          </w:tcPr>
          <w:p w14:paraId="3A132E4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品控</w:t>
            </w:r>
          </w:p>
        </w:tc>
        <w:tc>
          <w:tcPr>
            <w:tcW w:w="1485" w:type="dxa"/>
            <w:tcBorders>
              <w:top w:val="nil"/>
              <w:left w:val="nil"/>
              <w:bottom w:val="nil"/>
              <w:right w:val="nil"/>
            </w:tcBorders>
            <w:noWrap w:val="0"/>
            <w:tcMar>
              <w:top w:w="-1" w:type="dxa"/>
              <w:left w:w="-1" w:type="dxa"/>
              <w:bottom w:w="-1" w:type="dxa"/>
              <w:right w:w="-1" w:type="dxa"/>
            </w:tcMar>
            <w:vAlign w:val="center"/>
          </w:tcPr>
          <w:p w14:paraId="474E469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输入：新产品开发计划书；</w:t>
            </w:r>
          </w:p>
          <w:p w14:paraId="5EF63DA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输出：会签意见</w:t>
            </w:r>
          </w:p>
        </w:tc>
        <w:tc>
          <w:tcPr>
            <w:tcW w:w="2142" w:type="dxa"/>
            <w:tcBorders>
              <w:top w:val="nil"/>
              <w:left w:val="nil"/>
              <w:bottom w:val="nil"/>
              <w:right w:val="nil"/>
            </w:tcBorders>
            <w:noWrap w:val="0"/>
            <w:tcMar>
              <w:top w:w="-1" w:type="dxa"/>
              <w:left w:w="-1" w:type="dxa"/>
              <w:bottom w:w="-1" w:type="dxa"/>
              <w:right w:w="-1" w:type="dxa"/>
            </w:tcMar>
            <w:vAlign w:val="center"/>
          </w:tcPr>
          <w:p w14:paraId="17B5964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品控从质量合规角度会签</w:t>
            </w:r>
          </w:p>
        </w:tc>
        <w:tc>
          <w:tcPr>
            <w:tcW w:w="1021" w:type="dxa"/>
            <w:tcBorders>
              <w:top w:val="nil"/>
              <w:left w:val="nil"/>
              <w:bottom w:val="nil"/>
              <w:right w:val="nil"/>
            </w:tcBorders>
            <w:noWrap w:val="0"/>
            <w:tcMar>
              <w:top w:w="-1" w:type="dxa"/>
              <w:left w:w="-1" w:type="dxa"/>
              <w:bottom w:w="-1" w:type="dxa"/>
              <w:right w:w="-1" w:type="dxa"/>
            </w:tcMar>
            <w:vAlign w:val="center"/>
          </w:tcPr>
          <w:p w14:paraId="0C25D3F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6D55215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P-ZLTC-PLM-KFJHS-003-20-001</w:t>
            </w:r>
          </w:p>
        </w:tc>
      </w:tr>
      <w:tr w14:paraId="3BAEDF4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49D8398D">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60</w:t>
            </w:r>
          </w:p>
        </w:tc>
        <w:tc>
          <w:tcPr>
            <w:tcW w:w="1300" w:type="dxa"/>
            <w:tcBorders>
              <w:top w:val="nil"/>
              <w:left w:val="nil"/>
              <w:bottom w:val="nil"/>
              <w:right w:val="nil"/>
            </w:tcBorders>
            <w:noWrap w:val="0"/>
            <w:tcMar>
              <w:top w:w="-1" w:type="dxa"/>
              <w:left w:w="-1" w:type="dxa"/>
              <w:bottom w:w="-1" w:type="dxa"/>
              <w:right w:w="-1" w:type="dxa"/>
            </w:tcMar>
            <w:vAlign w:val="center"/>
          </w:tcPr>
          <w:p w14:paraId="694BDD0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生产会签</w:t>
            </w:r>
          </w:p>
        </w:tc>
        <w:tc>
          <w:tcPr>
            <w:tcW w:w="960" w:type="dxa"/>
            <w:tcBorders>
              <w:top w:val="nil"/>
              <w:left w:val="nil"/>
              <w:bottom w:val="nil"/>
              <w:right w:val="nil"/>
            </w:tcBorders>
            <w:noWrap w:val="0"/>
            <w:tcMar>
              <w:top w:w="-1" w:type="dxa"/>
              <w:left w:w="-1" w:type="dxa"/>
              <w:bottom w:w="-1" w:type="dxa"/>
              <w:right w:w="-1" w:type="dxa"/>
            </w:tcMar>
            <w:vAlign w:val="center"/>
          </w:tcPr>
          <w:p w14:paraId="123D5D1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生产</w:t>
            </w:r>
          </w:p>
        </w:tc>
        <w:tc>
          <w:tcPr>
            <w:tcW w:w="1485" w:type="dxa"/>
            <w:tcBorders>
              <w:top w:val="nil"/>
              <w:left w:val="nil"/>
              <w:bottom w:val="nil"/>
              <w:right w:val="nil"/>
            </w:tcBorders>
            <w:noWrap w:val="0"/>
            <w:tcMar>
              <w:top w:w="-1" w:type="dxa"/>
              <w:left w:w="-1" w:type="dxa"/>
              <w:bottom w:w="-1" w:type="dxa"/>
              <w:right w:w="-1" w:type="dxa"/>
            </w:tcMar>
            <w:vAlign w:val="center"/>
          </w:tcPr>
          <w:p w14:paraId="10D7F73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输入：新产品开发计划书；</w:t>
            </w:r>
          </w:p>
          <w:p w14:paraId="7FE951F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输出：会签意见</w:t>
            </w:r>
          </w:p>
        </w:tc>
        <w:tc>
          <w:tcPr>
            <w:tcW w:w="2142" w:type="dxa"/>
            <w:tcBorders>
              <w:top w:val="nil"/>
              <w:left w:val="nil"/>
              <w:bottom w:val="nil"/>
              <w:right w:val="nil"/>
            </w:tcBorders>
            <w:noWrap w:val="0"/>
            <w:tcMar>
              <w:top w:w="-1" w:type="dxa"/>
              <w:left w:w="-1" w:type="dxa"/>
              <w:bottom w:w="-1" w:type="dxa"/>
              <w:right w:w="-1" w:type="dxa"/>
            </w:tcMar>
            <w:vAlign w:val="center"/>
          </w:tcPr>
          <w:p w14:paraId="2DF3FB1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生产从工艺可制造性角度会签</w:t>
            </w:r>
          </w:p>
        </w:tc>
        <w:tc>
          <w:tcPr>
            <w:tcW w:w="1021" w:type="dxa"/>
            <w:tcBorders>
              <w:top w:val="nil"/>
              <w:left w:val="nil"/>
              <w:bottom w:val="nil"/>
              <w:right w:val="nil"/>
            </w:tcBorders>
            <w:noWrap w:val="0"/>
            <w:tcMar>
              <w:top w:w="-1" w:type="dxa"/>
              <w:left w:w="-1" w:type="dxa"/>
              <w:bottom w:w="-1" w:type="dxa"/>
              <w:right w:w="-1" w:type="dxa"/>
            </w:tcMar>
            <w:vAlign w:val="center"/>
          </w:tcPr>
          <w:p w14:paraId="4757DC5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1981F1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P-ZLTC-PLM-KFJHS-003-20-001</w:t>
            </w:r>
          </w:p>
        </w:tc>
      </w:tr>
      <w:tr w14:paraId="687DE7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3E9CD21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70</w:t>
            </w:r>
          </w:p>
        </w:tc>
        <w:tc>
          <w:tcPr>
            <w:tcW w:w="1300" w:type="dxa"/>
            <w:tcBorders>
              <w:top w:val="nil"/>
              <w:left w:val="nil"/>
              <w:bottom w:val="nil"/>
              <w:right w:val="nil"/>
            </w:tcBorders>
            <w:noWrap w:val="0"/>
            <w:tcMar>
              <w:top w:w="-1" w:type="dxa"/>
              <w:left w:w="-1" w:type="dxa"/>
              <w:bottom w:w="-1" w:type="dxa"/>
              <w:right w:w="-1" w:type="dxa"/>
            </w:tcMar>
            <w:vAlign w:val="center"/>
          </w:tcPr>
          <w:p w14:paraId="71773C4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并行会签汇聚</w:t>
            </w:r>
          </w:p>
        </w:tc>
        <w:tc>
          <w:tcPr>
            <w:tcW w:w="960" w:type="dxa"/>
            <w:tcBorders>
              <w:top w:val="nil"/>
              <w:left w:val="nil"/>
              <w:bottom w:val="nil"/>
              <w:right w:val="nil"/>
            </w:tcBorders>
            <w:noWrap w:val="0"/>
            <w:tcMar>
              <w:top w:w="-1" w:type="dxa"/>
              <w:left w:w="-1" w:type="dxa"/>
              <w:bottom w:w="-1" w:type="dxa"/>
              <w:right w:w="-1" w:type="dxa"/>
            </w:tcMar>
            <w:vAlign w:val="center"/>
          </w:tcPr>
          <w:p w14:paraId="0FD2F87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流程自动</w:t>
            </w:r>
          </w:p>
        </w:tc>
        <w:tc>
          <w:tcPr>
            <w:tcW w:w="1485" w:type="dxa"/>
            <w:tcBorders>
              <w:top w:val="nil"/>
              <w:left w:val="nil"/>
              <w:bottom w:val="nil"/>
              <w:right w:val="nil"/>
            </w:tcBorders>
            <w:noWrap w:val="0"/>
            <w:tcMar>
              <w:top w:w="-1" w:type="dxa"/>
              <w:left w:w="-1" w:type="dxa"/>
              <w:bottom w:w="-1" w:type="dxa"/>
              <w:right w:w="-1" w:type="dxa"/>
            </w:tcMar>
            <w:vAlign w:val="center"/>
          </w:tcPr>
          <w:p w14:paraId="77B649D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输入：各部门会签意见；</w:t>
            </w:r>
          </w:p>
          <w:p w14:paraId="7458614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输出：会签结论</w:t>
            </w:r>
          </w:p>
        </w:tc>
        <w:tc>
          <w:tcPr>
            <w:tcW w:w="2142" w:type="dxa"/>
            <w:tcBorders>
              <w:top w:val="nil"/>
              <w:left w:val="nil"/>
              <w:bottom w:val="nil"/>
              <w:right w:val="nil"/>
            </w:tcBorders>
            <w:noWrap w:val="0"/>
            <w:tcMar>
              <w:top w:w="-1" w:type="dxa"/>
              <w:left w:w="-1" w:type="dxa"/>
              <w:bottom w:w="-1" w:type="dxa"/>
              <w:right w:w="-1" w:type="dxa"/>
            </w:tcMar>
            <w:vAlign w:val="center"/>
          </w:tcPr>
          <w:p w14:paraId="73F5153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所有部门会签完成后汇聚</w:t>
            </w:r>
          </w:p>
        </w:tc>
        <w:tc>
          <w:tcPr>
            <w:tcW w:w="1021" w:type="dxa"/>
            <w:tcBorders>
              <w:top w:val="nil"/>
              <w:left w:val="nil"/>
              <w:bottom w:val="nil"/>
              <w:right w:val="nil"/>
            </w:tcBorders>
            <w:noWrap w:val="0"/>
            <w:tcMar>
              <w:top w:w="-1" w:type="dxa"/>
              <w:left w:w="-1" w:type="dxa"/>
              <w:bottom w:w="-1" w:type="dxa"/>
              <w:right w:w="-1" w:type="dxa"/>
            </w:tcMar>
            <w:vAlign w:val="center"/>
          </w:tcPr>
          <w:p w14:paraId="0CE6DBC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任一部门不通过</w:t>
            </w:r>
            <w:r>
              <w:rPr>
                <w:rFonts w:hint="eastAsia" w:ascii="宋体" w:hAnsi="宋体" w:eastAsia="宋体" w:cs="宋体"/>
                <w:sz w:val="18"/>
                <w:szCs w:val="18"/>
                <w:lang w:eastAsia="zh-CN"/>
              </w:rPr>
              <w:t>，</w:t>
            </w:r>
            <w:r>
              <w:rPr>
                <w:rFonts w:hint="default" w:ascii="宋体" w:hAnsi="宋体" w:eastAsia="宋体" w:cs="宋体"/>
                <w:sz w:val="18"/>
                <w:szCs w:val="18"/>
              </w:rPr>
              <w:t>退回10修改</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30FD87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P-ZLTC-PLM-KFJHS-003-20-001</w:t>
            </w:r>
          </w:p>
        </w:tc>
      </w:tr>
      <w:tr w14:paraId="2FA99DB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shd w:val="clear" w:color="auto" w:fill="auto"/>
            <w:noWrap w:val="0"/>
            <w:tcMar>
              <w:top w:w="-1" w:type="dxa"/>
              <w:left w:w="-1" w:type="dxa"/>
              <w:bottom w:w="-1" w:type="dxa"/>
              <w:right w:w="-1" w:type="dxa"/>
            </w:tcMar>
            <w:vAlign w:val="center"/>
          </w:tcPr>
          <w:p w14:paraId="5805C84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80</w:t>
            </w:r>
          </w:p>
        </w:tc>
        <w:tc>
          <w:tcPr>
            <w:tcW w:w="1300" w:type="dxa"/>
            <w:tcBorders>
              <w:top w:val="nil"/>
              <w:left w:val="nil"/>
              <w:bottom w:val="nil"/>
              <w:right w:val="nil"/>
            </w:tcBorders>
            <w:shd w:val="clear" w:color="auto" w:fill="auto"/>
            <w:noWrap w:val="0"/>
            <w:tcMar>
              <w:top w:w="-1" w:type="dxa"/>
              <w:left w:w="-1" w:type="dxa"/>
              <w:bottom w:w="-1" w:type="dxa"/>
              <w:right w:w="-1" w:type="dxa"/>
            </w:tcMar>
            <w:vAlign w:val="center"/>
          </w:tcPr>
          <w:p w14:paraId="668A2BE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产品研发平台流程</w:t>
            </w:r>
          </w:p>
        </w:tc>
        <w:tc>
          <w:tcPr>
            <w:tcW w:w="960" w:type="dxa"/>
            <w:tcBorders>
              <w:top w:val="nil"/>
              <w:left w:val="nil"/>
              <w:bottom w:val="nil"/>
              <w:right w:val="nil"/>
            </w:tcBorders>
            <w:shd w:val="clear" w:color="auto" w:fill="auto"/>
            <w:noWrap w:val="0"/>
            <w:tcMar>
              <w:top w:w="-1" w:type="dxa"/>
              <w:left w:w="-1" w:type="dxa"/>
              <w:bottom w:w="-1" w:type="dxa"/>
              <w:right w:w="-1" w:type="dxa"/>
            </w:tcMar>
            <w:vAlign w:val="center"/>
          </w:tcPr>
          <w:p w14:paraId="705C939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eastAsia="zh-CN"/>
              </w:rPr>
              <w:t>研发工程师</w:t>
            </w:r>
          </w:p>
        </w:tc>
        <w:tc>
          <w:tcPr>
            <w:tcW w:w="1485" w:type="dxa"/>
            <w:tcBorders>
              <w:top w:val="nil"/>
              <w:left w:val="nil"/>
              <w:bottom w:val="nil"/>
              <w:right w:val="nil"/>
            </w:tcBorders>
            <w:shd w:val="clear" w:color="auto" w:fill="auto"/>
            <w:noWrap w:val="0"/>
            <w:tcMar>
              <w:top w:w="-1" w:type="dxa"/>
              <w:left w:w="-1" w:type="dxa"/>
              <w:bottom w:w="-1" w:type="dxa"/>
              <w:right w:w="-1" w:type="dxa"/>
            </w:tcMar>
            <w:vAlign w:val="center"/>
          </w:tcPr>
          <w:p w14:paraId="23BE17A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输入：产品清单；输出：产品研发档案</w:t>
            </w:r>
          </w:p>
        </w:tc>
        <w:tc>
          <w:tcPr>
            <w:tcW w:w="2142" w:type="dxa"/>
            <w:tcBorders>
              <w:top w:val="nil"/>
              <w:left w:val="nil"/>
              <w:bottom w:val="nil"/>
              <w:right w:val="nil"/>
            </w:tcBorders>
            <w:shd w:val="clear" w:color="auto" w:fill="auto"/>
            <w:noWrap w:val="0"/>
            <w:tcMar>
              <w:top w:w="-1" w:type="dxa"/>
              <w:left w:w="-1" w:type="dxa"/>
              <w:bottom w:w="-1" w:type="dxa"/>
              <w:right w:w="-1" w:type="dxa"/>
            </w:tcMar>
            <w:vAlign w:val="center"/>
          </w:tcPr>
          <w:p w14:paraId="41838AB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后续进入产品研发平台主流程</w:t>
            </w:r>
          </w:p>
        </w:tc>
        <w:tc>
          <w:tcPr>
            <w:tcW w:w="1021" w:type="dxa"/>
            <w:tcBorders>
              <w:top w:val="nil"/>
              <w:left w:val="nil"/>
              <w:bottom w:val="nil"/>
              <w:right w:val="nil"/>
            </w:tcBorders>
            <w:shd w:val="clear" w:color="auto" w:fill="auto"/>
            <w:noWrap w:val="0"/>
            <w:tcMar>
              <w:top w:w="-1" w:type="dxa"/>
              <w:left w:w="-1" w:type="dxa"/>
              <w:bottom w:w="-1" w:type="dxa"/>
              <w:right w:w="-1" w:type="dxa"/>
            </w:tcMar>
            <w:vAlign w:val="center"/>
          </w:tcPr>
          <w:p w14:paraId="4E77CEE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2548C60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P-ZLTC-PLM-KFJHS-003-90-001</w:t>
            </w:r>
          </w:p>
        </w:tc>
      </w:tr>
      <w:tr w14:paraId="0A89B7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shd w:val="clear" w:color="auto" w:fill="auto"/>
            <w:noWrap w:val="0"/>
            <w:tcMar>
              <w:top w:w="-1" w:type="dxa"/>
              <w:left w:w="-1" w:type="dxa"/>
              <w:bottom w:w="-1" w:type="dxa"/>
              <w:right w:w="-1" w:type="dxa"/>
            </w:tcMar>
            <w:vAlign w:val="center"/>
          </w:tcPr>
          <w:p w14:paraId="3CD5C1F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lang w:val="en-US" w:eastAsia="zh-CN"/>
              </w:rPr>
              <w:t>9</w:t>
            </w:r>
            <w:r>
              <w:rPr>
                <w:rFonts w:hint="default" w:ascii="宋体" w:hAnsi="宋体" w:eastAsia="宋体" w:cs="宋体"/>
                <w:sz w:val="18"/>
                <w:szCs w:val="18"/>
              </w:rPr>
              <w:t>0</w:t>
            </w:r>
          </w:p>
        </w:tc>
        <w:tc>
          <w:tcPr>
            <w:tcW w:w="1300" w:type="dxa"/>
            <w:tcBorders>
              <w:top w:val="nil"/>
              <w:left w:val="nil"/>
              <w:bottom w:val="nil"/>
              <w:right w:val="nil"/>
            </w:tcBorders>
            <w:shd w:val="clear" w:color="auto" w:fill="auto"/>
            <w:noWrap w:val="0"/>
            <w:tcMar>
              <w:top w:w="-1" w:type="dxa"/>
              <w:left w:w="-1" w:type="dxa"/>
              <w:bottom w:w="-1" w:type="dxa"/>
              <w:right w:w="-1" w:type="dxa"/>
            </w:tcMar>
            <w:vAlign w:val="center"/>
          </w:tcPr>
          <w:p w14:paraId="647A241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自动生成产品清单</w:t>
            </w:r>
          </w:p>
        </w:tc>
        <w:tc>
          <w:tcPr>
            <w:tcW w:w="960" w:type="dxa"/>
            <w:tcBorders>
              <w:top w:val="nil"/>
              <w:left w:val="nil"/>
              <w:bottom w:val="nil"/>
              <w:right w:val="nil"/>
            </w:tcBorders>
            <w:shd w:val="clear" w:color="auto" w:fill="auto"/>
            <w:noWrap w:val="0"/>
            <w:tcMar>
              <w:top w:w="-1" w:type="dxa"/>
              <w:left w:w="-1" w:type="dxa"/>
              <w:bottom w:w="-1" w:type="dxa"/>
              <w:right w:w="-1" w:type="dxa"/>
            </w:tcMar>
            <w:vAlign w:val="center"/>
          </w:tcPr>
          <w:p w14:paraId="3D3F719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流程自动</w:t>
            </w:r>
          </w:p>
        </w:tc>
        <w:tc>
          <w:tcPr>
            <w:tcW w:w="1485" w:type="dxa"/>
            <w:tcBorders>
              <w:top w:val="nil"/>
              <w:left w:val="nil"/>
              <w:bottom w:val="nil"/>
              <w:right w:val="nil"/>
            </w:tcBorders>
            <w:shd w:val="clear" w:color="auto" w:fill="auto"/>
            <w:noWrap w:val="0"/>
            <w:tcMar>
              <w:top w:w="-1" w:type="dxa"/>
              <w:left w:w="-1" w:type="dxa"/>
              <w:bottom w:w="-1" w:type="dxa"/>
              <w:right w:w="-1" w:type="dxa"/>
            </w:tcMar>
            <w:vAlign w:val="center"/>
          </w:tcPr>
          <w:p w14:paraId="71260BFD">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输入：会签通过的计划书；</w:t>
            </w:r>
          </w:p>
          <w:p w14:paraId="50374E5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输出：产品清单</w:t>
            </w:r>
          </w:p>
        </w:tc>
        <w:tc>
          <w:tcPr>
            <w:tcW w:w="2142" w:type="dxa"/>
            <w:tcBorders>
              <w:top w:val="nil"/>
              <w:left w:val="nil"/>
              <w:bottom w:val="nil"/>
              <w:right w:val="nil"/>
            </w:tcBorders>
            <w:shd w:val="clear" w:color="auto" w:fill="auto"/>
            <w:noWrap w:val="0"/>
            <w:tcMar>
              <w:top w:w="-1" w:type="dxa"/>
              <w:left w:w="-1" w:type="dxa"/>
              <w:bottom w:w="-1" w:type="dxa"/>
              <w:right w:w="-1" w:type="dxa"/>
            </w:tcMar>
            <w:vAlign w:val="center"/>
          </w:tcPr>
          <w:p w14:paraId="0AFB6E2D">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计划书审批通过后自动生成产品清单主数据</w:t>
            </w:r>
          </w:p>
        </w:tc>
        <w:tc>
          <w:tcPr>
            <w:tcW w:w="1021" w:type="dxa"/>
            <w:tcBorders>
              <w:top w:val="nil"/>
              <w:left w:val="nil"/>
              <w:bottom w:val="nil"/>
              <w:right w:val="nil"/>
            </w:tcBorders>
            <w:shd w:val="clear" w:color="auto" w:fill="auto"/>
            <w:noWrap w:val="0"/>
            <w:tcMar>
              <w:top w:w="-1" w:type="dxa"/>
              <w:left w:w="-1" w:type="dxa"/>
              <w:bottom w:w="-1" w:type="dxa"/>
              <w:right w:w="-1" w:type="dxa"/>
            </w:tcMar>
            <w:vAlign w:val="center"/>
          </w:tcPr>
          <w:p w14:paraId="4D2B82B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05C3A66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P-ZLTC-PLM-KFJHS-003-90-001</w:t>
            </w:r>
          </w:p>
        </w:tc>
      </w:tr>
      <w:tr w14:paraId="7B32C98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92" w:type="dxa"/>
            <w:tcBorders>
              <w:top w:val="nil"/>
              <w:left w:val="nil"/>
              <w:bottom w:val="nil"/>
              <w:right w:val="nil"/>
            </w:tcBorders>
            <w:noWrap w:val="0"/>
            <w:tcMar>
              <w:top w:w="-1" w:type="dxa"/>
              <w:left w:w="-1" w:type="dxa"/>
              <w:bottom w:w="-1" w:type="dxa"/>
              <w:right w:w="-1" w:type="dxa"/>
            </w:tcMar>
            <w:vAlign w:val="center"/>
          </w:tcPr>
          <w:p w14:paraId="09912B2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结束</w:t>
            </w:r>
          </w:p>
        </w:tc>
        <w:tc>
          <w:tcPr>
            <w:tcW w:w="1300" w:type="dxa"/>
            <w:tcBorders>
              <w:top w:val="nil"/>
              <w:left w:val="nil"/>
              <w:bottom w:val="nil"/>
              <w:right w:val="nil"/>
            </w:tcBorders>
            <w:noWrap w:val="0"/>
            <w:tcMar>
              <w:top w:w="-1" w:type="dxa"/>
              <w:left w:w="-1" w:type="dxa"/>
              <w:bottom w:w="-1" w:type="dxa"/>
              <w:right w:w="-1" w:type="dxa"/>
            </w:tcMar>
            <w:vAlign w:val="center"/>
          </w:tcPr>
          <w:p w14:paraId="0CB2432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结束</w:t>
            </w:r>
          </w:p>
        </w:tc>
        <w:tc>
          <w:tcPr>
            <w:tcW w:w="960" w:type="dxa"/>
            <w:tcBorders>
              <w:top w:val="nil"/>
              <w:left w:val="nil"/>
              <w:bottom w:val="nil"/>
              <w:right w:val="nil"/>
            </w:tcBorders>
            <w:noWrap w:val="0"/>
            <w:tcMar>
              <w:top w:w="-1" w:type="dxa"/>
              <w:left w:w="-1" w:type="dxa"/>
              <w:bottom w:w="-1" w:type="dxa"/>
              <w:right w:w="-1" w:type="dxa"/>
            </w:tcMar>
            <w:vAlign w:val="center"/>
          </w:tcPr>
          <w:p w14:paraId="34702F4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1485" w:type="dxa"/>
            <w:tcBorders>
              <w:top w:val="nil"/>
              <w:left w:val="nil"/>
              <w:bottom w:val="nil"/>
              <w:right w:val="nil"/>
            </w:tcBorders>
            <w:noWrap w:val="0"/>
            <w:tcMar>
              <w:top w:w="-1" w:type="dxa"/>
              <w:left w:w="-1" w:type="dxa"/>
              <w:bottom w:w="-1" w:type="dxa"/>
              <w:right w:w="-1" w:type="dxa"/>
            </w:tcMar>
            <w:vAlign w:val="center"/>
          </w:tcPr>
          <w:p w14:paraId="2711049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142" w:type="dxa"/>
            <w:tcBorders>
              <w:top w:val="nil"/>
              <w:left w:val="nil"/>
              <w:bottom w:val="nil"/>
              <w:right w:val="nil"/>
            </w:tcBorders>
            <w:noWrap w:val="0"/>
            <w:tcMar>
              <w:top w:w="-1" w:type="dxa"/>
              <w:left w:w="-1" w:type="dxa"/>
              <w:bottom w:w="-1" w:type="dxa"/>
              <w:right w:w="-1" w:type="dxa"/>
            </w:tcMar>
            <w:vAlign w:val="center"/>
          </w:tcPr>
          <w:p w14:paraId="66C4A38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流程终点</w:t>
            </w:r>
          </w:p>
        </w:tc>
        <w:tc>
          <w:tcPr>
            <w:tcW w:w="1021" w:type="dxa"/>
            <w:tcBorders>
              <w:top w:val="nil"/>
              <w:left w:val="nil"/>
              <w:bottom w:val="nil"/>
              <w:right w:val="nil"/>
            </w:tcBorders>
            <w:noWrap w:val="0"/>
            <w:tcMar>
              <w:top w:w="-1" w:type="dxa"/>
              <w:left w:w="-1" w:type="dxa"/>
              <w:bottom w:w="-1" w:type="dxa"/>
              <w:right w:w="-1" w:type="dxa"/>
            </w:tcMar>
            <w:vAlign w:val="center"/>
          </w:tcPr>
          <w:p w14:paraId="5BE1CC0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rPr>
            </w:pPr>
            <w:r>
              <w:rPr>
                <w:rFonts w:hint="default" w:ascii="宋体" w:hAnsi="宋体" w:eastAsia="宋体" w:cs="宋体"/>
                <w:sz w:val="18"/>
                <w:szCs w:val="18"/>
              </w:rPr>
              <w:t>—</w:t>
            </w:r>
          </w:p>
        </w:tc>
        <w:tc>
          <w:tcPr>
            <w:tcW w:w="2591" w:type="dxa"/>
            <w:tcBorders>
              <w:top w:val="nil"/>
              <w:left w:val="nil"/>
              <w:bottom w:val="nil"/>
              <w:right w:val="nil"/>
            </w:tcBorders>
            <w:shd w:val="clear" w:color="auto" w:fill="auto"/>
            <w:noWrap w:val="0"/>
            <w:tcMar>
              <w:top w:w="-1" w:type="dxa"/>
              <w:left w:w="-1" w:type="dxa"/>
              <w:bottom w:w="-1" w:type="dxa"/>
              <w:right w:w="-1" w:type="dxa"/>
            </w:tcMar>
            <w:vAlign w:val="center"/>
          </w:tcPr>
          <w:p w14:paraId="04F0812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4B3E8012">
      <w:pPr>
        <w:rPr>
          <w:rFonts w:hint="default"/>
          <w:lang w:val="en-US" w:eastAsia="zh-CN"/>
        </w:rPr>
      </w:pPr>
    </w:p>
    <w:p w14:paraId="57DDE2AB">
      <w:pPr>
        <w:pStyle w:val="4"/>
        <w:bidi w:val="0"/>
        <w:rPr>
          <w:rFonts w:hint="default"/>
          <w:lang w:val="en-US" w:eastAsia="zh-CN"/>
        </w:rPr>
      </w:pPr>
      <w:r>
        <w:rPr>
          <w:rFonts w:hint="eastAsia"/>
          <w:color w:val="auto"/>
          <w:lang w:val="en-US" w:eastAsia="zh-CN"/>
        </w:rPr>
        <w:t>月度生产需求表生成</w:t>
      </w:r>
      <w:r>
        <w:rPr>
          <w:rFonts w:hint="eastAsia"/>
          <w:lang w:val="en-US" w:eastAsia="zh-CN"/>
        </w:rPr>
        <w:t>流程</w:t>
      </w:r>
    </w:p>
    <w:p w14:paraId="29758A93">
      <w:pPr>
        <w:jc w:val="center"/>
        <w:rPr>
          <w:rFonts w:hint="eastAsia"/>
          <w:lang w:val="en-US" w:eastAsia="zh-CN"/>
        </w:rPr>
      </w:pPr>
      <w:r>
        <w:rPr>
          <w:rFonts w:hint="eastAsia"/>
          <w:lang w:val="en-US" w:eastAsia="zh-CN"/>
        </w:rPr>
        <w:drawing>
          <wp:inline distT="0" distB="0" distL="114300" distR="114300">
            <wp:extent cx="5267960" cy="3082290"/>
            <wp:effectExtent l="0" t="0" r="15240" b="16510"/>
            <wp:docPr id="31" name="图片 31" descr="P-ZLTC-PLM-YPSY-004 样品送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P-ZLTC-PLM-YPSY-004 样品送样流程"/>
                    <pic:cNvPicPr>
                      <a:picLocks noChangeAspect="1"/>
                    </pic:cNvPicPr>
                  </pic:nvPicPr>
                  <pic:blipFill>
                    <a:blip r:embed="rId13"/>
                    <a:stretch>
                      <a:fillRect/>
                    </a:stretch>
                  </pic:blipFill>
                  <pic:spPr>
                    <a:xfrm>
                      <a:off x="0" y="0"/>
                      <a:ext cx="5267960" cy="3082290"/>
                    </a:xfrm>
                    <a:prstGeom prst="rect">
                      <a:avLst/>
                    </a:prstGeom>
                  </pic:spPr>
                </pic:pic>
              </a:graphicData>
            </a:graphic>
          </wp:inline>
        </w:drawing>
      </w:r>
    </w:p>
    <w:tbl>
      <w:tblPr>
        <w:tblStyle w:val="32"/>
        <w:tblW w:w="1046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CellMar>
          <w:top w:w="0" w:type="dxa"/>
          <w:left w:w="108" w:type="dxa"/>
          <w:bottom w:w="0" w:type="dxa"/>
          <w:right w:w="108" w:type="dxa"/>
        </w:tblCellMar>
      </w:tblPr>
      <w:tblGrid>
        <w:gridCol w:w="919"/>
        <w:gridCol w:w="1107"/>
        <w:gridCol w:w="1131"/>
        <w:gridCol w:w="1298"/>
        <w:gridCol w:w="2488"/>
        <w:gridCol w:w="946"/>
        <w:gridCol w:w="2578"/>
      </w:tblGrid>
      <w:tr w14:paraId="366E214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404" w:hRule="atLeast"/>
          <w:tblHeader/>
          <w:jc w:val="center"/>
        </w:trPr>
        <w:tc>
          <w:tcPr>
            <w:tcW w:w="919" w:type="dxa"/>
            <w:tcBorders>
              <w:top w:val="nil"/>
              <w:left w:val="nil"/>
              <w:bottom w:val="nil"/>
              <w:right w:val="nil"/>
            </w:tcBorders>
            <w:noWrap w:val="0"/>
            <w:tcMar>
              <w:top w:w="-1" w:type="dxa"/>
              <w:left w:w="-1" w:type="dxa"/>
              <w:bottom w:w="-1" w:type="dxa"/>
              <w:right w:w="-1" w:type="dxa"/>
            </w:tcMar>
            <w:vAlign w:val="center"/>
          </w:tcPr>
          <w:p w14:paraId="5B037CA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节点编号</w:t>
            </w:r>
          </w:p>
        </w:tc>
        <w:tc>
          <w:tcPr>
            <w:tcW w:w="1107" w:type="dxa"/>
            <w:tcBorders>
              <w:top w:val="nil"/>
              <w:left w:val="nil"/>
              <w:bottom w:val="nil"/>
              <w:right w:val="nil"/>
            </w:tcBorders>
            <w:noWrap w:val="0"/>
            <w:tcMar>
              <w:top w:w="-1" w:type="dxa"/>
              <w:left w:w="-1" w:type="dxa"/>
              <w:bottom w:w="-1" w:type="dxa"/>
              <w:right w:w="-1" w:type="dxa"/>
            </w:tcMar>
            <w:vAlign w:val="center"/>
          </w:tcPr>
          <w:p w14:paraId="4F847B2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节点名称</w:t>
            </w:r>
          </w:p>
        </w:tc>
        <w:tc>
          <w:tcPr>
            <w:tcW w:w="1131" w:type="dxa"/>
            <w:tcBorders>
              <w:top w:val="nil"/>
              <w:left w:val="nil"/>
              <w:bottom w:val="nil"/>
              <w:right w:val="nil"/>
            </w:tcBorders>
            <w:noWrap w:val="0"/>
            <w:tcMar>
              <w:top w:w="-1" w:type="dxa"/>
              <w:left w:w="-1" w:type="dxa"/>
              <w:bottom w:w="-1" w:type="dxa"/>
              <w:right w:w="-1" w:type="dxa"/>
            </w:tcMar>
            <w:vAlign w:val="center"/>
          </w:tcPr>
          <w:p w14:paraId="08BD010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eastAsia" w:ascii="宋体" w:hAnsi="宋体" w:eastAsia="宋体" w:cs="宋体"/>
                <w:b/>
                <w:bCs w:val="0"/>
                <w:color w:val="auto"/>
                <w:sz w:val="18"/>
                <w:szCs w:val="18"/>
                <w:lang w:val="en-US" w:eastAsia="zh-CN"/>
              </w:rPr>
              <w:t>执行</w:t>
            </w:r>
            <w:r>
              <w:rPr>
                <w:rFonts w:hint="default" w:ascii="宋体" w:hAnsi="宋体" w:eastAsia="宋体" w:cs="宋体"/>
                <w:b/>
                <w:bCs w:val="0"/>
                <w:color w:val="auto"/>
                <w:sz w:val="18"/>
                <w:szCs w:val="18"/>
                <w:lang w:val="en-US" w:eastAsia="zh-CN"/>
              </w:rPr>
              <w:t>角色</w:t>
            </w:r>
          </w:p>
        </w:tc>
        <w:tc>
          <w:tcPr>
            <w:tcW w:w="1298" w:type="dxa"/>
            <w:tcBorders>
              <w:top w:val="nil"/>
              <w:left w:val="nil"/>
              <w:bottom w:val="nil"/>
              <w:right w:val="nil"/>
            </w:tcBorders>
            <w:noWrap w:val="0"/>
            <w:tcMar>
              <w:top w:w="-1" w:type="dxa"/>
              <w:left w:w="-1" w:type="dxa"/>
              <w:bottom w:w="-1" w:type="dxa"/>
              <w:right w:w="-1" w:type="dxa"/>
            </w:tcMar>
            <w:vAlign w:val="center"/>
          </w:tcPr>
          <w:p w14:paraId="4CD4DE8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输入/输出</w:t>
            </w:r>
          </w:p>
        </w:tc>
        <w:tc>
          <w:tcPr>
            <w:tcW w:w="2488" w:type="dxa"/>
            <w:tcBorders>
              <w:top w:val="nil"/>
              <w:left w:val="nil"/>
              <w:bottom w:val="nil"/>
              <w:right w:val="nil"/>
            </w:tcBorders>
            <w:noWrap w:val="0"/>
            <w:tcMar>
              <w:top w:w="-1" w:type="dxa"/>
              <w:left w:w="-1" w:type="dxa"/>
              <w:bottom w:w="-1" w:type="dxa"/>
              <w:right w:w="-1" w:type="dxa"/>
            </w:tcMar>
            <w:vAlign w:val="center"/>
          </w:tcPr>
          <w:p w14:paraId="4197109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处理说明</w:t>
            </w:r>
          </w:p>
        </w:tc>
        <w:tc>
          <w:tcPr>
            <w:tcW w:w="946" w:type="dxa"/>
            <w:tcBorders>
              <w:top w:val="nil"/>
              <w:left w:val="nil"/>
              <w:bottom w:val="nil"/>
              <w:right w:val="nil"/>
            </w:tcBorders>
            <w:noWrap w:val="0"/>
            <w:tcMar>
              <w:top w:w="-1" w:type="dxa"/>
              <w:left w:w="-1" w:type="dxa"/>
              <w:bottom w:w="-1" w:type="dxa"/>
              <w:right w:w="-1" w:type="dxa"/>
            </w:tcMar>
            <w:vAlign w:val="center"/>
          </w:tcPr>
          <w:p w14:paraId="4CB72D9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异常/分支</w:t>
            </w:r>
          </w:p>
        </w:tc>
        <w:tc>
          <w:tcPr>
            <w:tcW w:w="2578" w:type="dxa"/>
            <w:tcBorders>
              <w:top w:val="nil"/>
              <w:left w:val="nil"/>
              <w:bottom w:val="nil"/>
              <w:right w:val="nil"/>
            </w:tcBorders>
            <w:noWrap w:val="0"/>
            <w:tcMar>
              <w:top w:w="-1" w:type="dxa"/>
              <w:left w:w="-1" w:type="dxa"/>
              <w:bottom w:w="-1" w:type="dxa"/>
              <w:right w:w="-1" w:type="dxa"/>
            </w:tcMar>
            <w:vAlign w:val="center"/>
          </w:tcPr>
          <w:p w14:paraId="5CE229C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auto"/>
                <w:sz w:val="18"/>
                <w:szCs w:val="18"/>
                <w:lang w:val="en-US" w:eastAsia="zh-CN"/>
              </w:rPr>
            </w:pPr>
            <w:r>
              <w:rPr>
                <w:rFonts w:hint="default" w:ascii="宋体" w:hAnsi="宋体" w:eastAsia="宋体" w:cs="宋体"/>
                <w:b/>
                <w:bCs w:val="0"/>
                <w:color w:val="auto"/>
                <w:sz w:val="18"/>
                <w:szCs w:val="18"/>
                <w:lang w:val="en-US" w:eastAsia="zh-CN"/>
              </w:rPr>
              <w:t>关联规则</w:t>
            </w:r>
          </w:p>
        </w:tc>
      </w:tr>
      <w:tr w14:paraId="4FBE0C7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9" w:type="dxa"/>
            <w:tcBorders>
              <w:top w:val="nil"/>
              <w:left w:val="nil"/>
              <w:bottom w:val="nil"/>
              <w:right w:val="nil"/>
            </w:tcBorders>
            <w:noWrap w:val="0"/>
            <w:tcMar>
              <w:top w:w="-1" w:type="dxa"/>
              <w:left w:w="-1" w:type="dxa"/>
              <w:bottom w:w="-1" w:type="dxa"/>
              <w:right w:w="-1" w:type="dxa"/>
            </w:tcMar>
            <w:vAlign w:val="center"/>
          </w:tcPr>
          <w:p w14:paraId="5FB2817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开始</w:t>
            </w:r>
          </w:p>
        </w:tc>
        <w:tc>
          <w:tcPr>
            <w:tcW w:w="1107" w:type="dxa"/>
            <w:tcBorders>
              <w:top w:val="nil"/>
              <w:left w:val="nil"/>
              <w:bottom w:val="nil"/>
              <w:right w:val="nil"/>
            </w:tcBorders>
            <w:noWrap w:val="0"/>
            <w:tcMar>
              <w:top w:w="-1" w:type="dxa"/>
              <w:left w:w="-1" w:type="dxa"/>
              <w:bottom w:w="-1" w:type="dxa"/>
              <w:right w:w="-1" w:type="dxa"/>
            </w:tcMar>
            <w:vAlign w:val="center"/>
          </w:tcPr>
          <w:p w14:paraId="549ED07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开始</w:t>
            </w:r>
          </w:p>
        </w:tc>
        <w:tc>
          <w:tcPr>
            <w:tcW w:w="1131" w:type="dxa"/>
            <w:tcBorders>
              <w:top w:val="nil"/>
              <w:left w:val="nil"/>
              <w:bottom w:val="nil"/>
              <w:right w:val="nil"/>
            </w:tcBorders>
            <w:noWrap w:val="0"/>
            <w:tcMar>
              <w:top w:w="-1" w:type="dxa"/>
              <w:left w:w="-1" w:type="dxa"/>
              <w:bottom w:w="-1" w:type="dxa"/>
              <w:right w:w="-1" w:type="dxa"/>
            </w:tcMar>
            <w:vAlign w:val="center"/>
          </w:tcPr>
          <w:p w14:paraId="5CA92CB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w:t>
            </w:r>
          </w:p>
        </w:tc>
        <w:tc>
          <w:tcPr>
            <w:tcW w:w="1298" w:type="dxa"/>
            <w:tcBorders>
              <w:top w:val="nil"/>
              <w:left w:val="nil"/>
              <w:bottom w:val="nil"/>
              <w:right w:val="nil"/>
            </w:tcBorders>
            <w:noWrap w:val="0"/>
            <w:tcMar>
              <w:top w:w="-1" w:type="dxa"/>
              <w:left w:w="-1" w:type="dxa"/>
              <w:bottom w:w="-1" w:type="dxa"/>
              <w:right w:w="-1" w:type="dxa"/>
            </w:tcMar>
            <w:vAlign w:val="center"/>
          </w:tcPr>
          <w:p w14:paraId="6CAC66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w:t>
            </w:r>
          </w:p>
        </w:tc>
        <w:tc>
          <w:tcPr>
            <w:tcW w:w="2488" w:type="dxa"/>
            <w:tcBorders>
              <w:top w:val="nil"/>
              <w:left w:val="nil"/>
              <w:bottom w:val="nil"/>
              <w:right w:val="nil"/>
            </w:tcBorders>
            <w:noWrap w:val="0"/>
            <w:tcMar>
              <w:top w:w="-1" w:type="dxa"/>
              <w:left w:w="-1" w:type="dxa"/>
              <w:bottom w:w="-1" w:type="dxa"/>
              <w:right w:w="-1" w:type="dxa"/>
            </w:tcMar>
            <w:vAlign w:val="center"/>
          </w:tcPr>
          <w:p w14:paraId="4A07704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流程起点</w:t>
            </w:r>
          </w:p>
        </w:tc>
        <w:tc>
          <w:tcPr>
            <w:tcW w:w="946" w:type="dxa"/>
            <w:tcBorders>
              <w:top w:val="nil"/>
              <w:left w:val="nil"/>
              <w:bottom w:val="nil"/>
              <w:right w:val="nil"/>
            </w:tcBorders>
            <w:noWrap w:val="0"/>
            <w:tcMar>
              <w:top w:w="-1" w:type="dxa"/>
              <w:left w:w="-1" w:type="dxa"/>
              <w:bottom w:w="-1" w:type="dxa"/>
              <w:right w:w="-1" w:type="dxa"/>
            </w:tcMar>
            <w:vAlign w:val="center"/>
          </w:tcPr>
          <w:p w14:paraId="64EA13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w:t>
            </w:r>
          </w:p>
        </w:tc>
        <w:tc>
          <w:tcPr>
            <w:tcW w:w="2578" w:type="dxa"/>
            <w:tcBorders>
              <w:top w:val="nil"/>
              <w:left w:val="nil"/>
              <w:bottom w:val="nil"/>
              <w:right w:val="nil"/>
            </w:tcBorders>
            <w:shd w:val="clear" w:color="auto" w:fill="auto"/>
            <w:noWrap w:val="0"/>
            <w:tcMar>
              <w:top w:w="-1" w:type="dxa"/>
              <w:left w:w="-1" w:type="dxa"/>
              <w:bottom w:w="-1" w:type="dxa"/>
              <w:right w:w="-1" w:type="dxa"/>
            </w:tcMar>
            <w:vAlign w:val="center"/>
          </w:tcPr>
          <w:p w14:paraId="2102270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3BB2869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9" w:type="dxa"/>
            <w:tcBorders>
              <w:top w:val="nil"/>
              <w:left w:val="nil"/>
              <w:bottom w:val="nil"/>
              <w:right w:val="nil"/>
            </w:tcBorders>
            <w:noWrap w:val="0"/>
            <w:tcMar>
              <w:top w:w="-1" w:type="dxa"/>
              <w:left w:w="-1" w:type="dxa"/>
              <w:bottom w:w="-1" w:type="dxa"/>
              <w:right w:w="-1" w:type="dxa"/>
            </w:tcMar>
            <w:vAlign w:val="center"/>
          </w:tcPr>
          <w:p w14:paraId="6A23D38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10</w:t>
            </w:r>
          </w:p>
        </w:tc>
        <w:tc>
          <w:tcPr>
            <w:tcW w:w="1107" w:type="dxa"/>
            <w:tcBorders>
              <w:top w:val="nil"/>
              <w:left w:val="nil"/>
              <w:bottom w:val="nil"/>
              <w:right w:val="nil"/>
            </w:tcBorders>
            <w:noWrap w:val="0"/>
            <w:tcMar>
              <w:top w:w="-1" w:type="dxa"/>
              <w:left w:w="-1" w:type="dxa"/>
              <w:bottom w:w="-1" w:type="dxa"/>
              <w:right w:w="-1" w:type="dxa"/>
            </w:tcMar>
            <w:vAlign w:val="center"/>
          </w:tcPr>
          <w:p w14:paraId="446FC94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样品送样</w:t>
            </w:r>
          </w:p>
        </w:tc>
        <w:tc>
          <w:tcPr>
            <w:tcW w:w="1131" w:type="dxa"/>
            <w:tcBorders>
              <w:top w:val="nil"/>
              <w:left w:val="nil"/>
              <w:bottom w:val="nil"/>
              <w:right w:val="nil"/>
            </w:tcBorders>
            <w:noWrap w:val="0"/>
            <w:tcMar>
              <w:top w:w="-1" w:type="dxa"/>
              <w:left w:w="-1" w:type="dxa"/>
              <w:bottom w:w="-1" w:type="dxa"/>
              <w:right w:w="-1" w:type="dxa"/>
            </w:tcMar>
            <w:vAlign w:val="center"/>
          </w:tcPr>
          <w:p w14:paraId="39FAC9C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lang w:eastAsia="zh-CN"/>
              </w:rPr>
            </w:pPr>
            <w:r>
              <w:rPr>
                <w:rFonts w:hint="eastAsia" w:ascii="宋体" w:hAnsi="宋体" w:eastAsia="宋体" w:cs="宋体"/>
                <w:sz w:val="18"/>
                <w:szCs w:val="24"/>
                <w:lang w:eastAsia="zh-CN"/>
              </w:rPr>
              <w:t>研发工程师</w:t>
            </w:r>
          </w:p>
        </w:tc>
        <w:tc>
          <w:tcPr>
            <w:tcW w:w="1298" w:type="dxa"/>
            <w:tcBorders>
              <w:top w:val="nil"/>
              <w:left w:val="nil"/>
              <w:bottom w:val="nil"/>
              <w:right w:val="nil"/>
            </w:tcBorders>
            <w:noWrap w:val="0"/>
            <w:tcMar>
              <w:top w:w="-1" w:type="dxa"/>
              <w:left w:w="-1" w:type="dxa"/>
              <w:bottom w:w="-1" w:type="dxa"/>
              <w:right w:w="-1" w:type="dxa"/>
            </w:tcMar>
            <w:vAlign w:val="center"/>
          </w:tcPr>
          <w:p w14:paraId="0D47850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输入：需求申请单、样品；输出：送样登记表</w:t>
            </w:r>
          </w:p>
        </w:tc>
        <w:tc>
          <w:tcPr>
            <w:tcW w:w="2488" w:type="dxa"/>
            <w:tcBorders>
              <w:top w:val="nil"/>
              <w:left w:val="nil"/>
              <w:bottom w:val="nil"/>
              <w:right w:val="nil"/>
            </w:tcBorders>
            <w:noWrap w:val="0"/>
            <w:tcMar>
              <w:top w:w="-1" w:type="dxa"/>
              <w:left w:w="-1" w:type="dxa"/>
              <w:bottom w:w="-1" w:type="dxa"/>
              <w:right w:w="-1" w:type="dxa"/>
            </w:tcMar>
            <w:vAlign w:val="center"/>
          </w:tcPr>
          <w:p w14:paraId="54BA5AA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lang w:eastAsia="zh-CN"/>
              </w:rPr>
              <w:t>研发工程师</w:t>
            </w:r>
            <w:r>
              <w:rPr>
                <w:rFonts w:hint="eastAsia" w:ascii="宋体" w:hAnsi="宋体" w:eastAsia="宋体" w:cs="宋体"/>
                <w:sz w:val="18"/>
                <w:szCs w:val="24"/>
              </w:rPr>
              <w:t>在PLM登记样品送样信息</w:t>
            </w:r>
          </w:p>
        </w:tc>
        <w:tc>
          <w:tcPr>
            <w:tcW w:w="946" w:type="dxa"/>
            <w:tcBorders>
              <w:top w:val="nil"/>
              <w:left w:val="nil"/>
              <w:bottom w:val="nil"/>
              <w:right w:val="nil"/>
            </w:tcBorders>
            <w:noWrap w:val="0"/>
            <w:tcMar>
              <w:top w:w="-1" w:type="dxa"/>
              <w:left w:w="-1" w:type="dxa"/>
              <w:bottom w:w="-1" w:type="dxa"/>
              <w:right w:w="-1" w:type="dxa"/>
            </w:tcMar>
            <w:vAlign w:val="center"/>
          </w:tcPr>
          <w:p w14:paraId="6D9FCC6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w:t>
            </w:r>
          </w:p>
        </w:tc>
        <w:tc>
          <w:tcPr>
            <w:tcW w:w="25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D2CF8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rPr>
              <w:t>P-ZLTC-PLM-YPSY-004-10-001</w:t>
            </w:r>
          </w:p>
        </w:tc>
      </w:tr>
      <w:tr w14:paraId="7E6AF6F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90" w:hRule="atLeast"/>
          <w:jc w:val="center"/>
        </w:trPr>
        <w:tc>
          <w:tcPr>
            <w:tcW w:w="919" w:type="dxa"/>
            <w:tcBorders>
              <w:top w:val="nil"/>
              <w:left w:val="nil"/>
              <w:bottom w:val="nil"/>
              <w:right w:val="nil"/>
            </w:tcBorders>
            <w:noWrap w:val="0"/>
            <w:tcMar>
              <w:top w:w="-1" w:type="dxa"/>
              <w:left w:w="-1" w:type="dxa"/>
              <w:bottom w:w="-1" w:type="dxa"/>
              <w:right w:w="-1" w:type="dxa"/>
            </w:tcMar>
            <w:vAlign w:val="center"/>
          </w:tcPr>
          <w:p w14:paraId="6D68E4B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20</w:t>
            </w:r>
          </w:p>
        </w:tc>
        <w:tc>
          <w:tcPr>
            <w:tcW w:w="1107" w:type="dxa"/>
            <w:tcBorders>
              <w:top w:val="nil"/>
              <w:left w:val="nil"/>
              <w:bottom w:val="nil"/>
              <w:right w:val="nil"/>
            </w:tcBorders>
            <w:noWrap w:val="0"/>
            <w:tcMar>
              <w:top w:w="-1" w:type="dxa"/>
              <w:left w:w="-1" w:type="dxa"/>
              <w:bottom w:w="-1" w:type="dxa"/>
              <w:right w:w="-1" w:type="dxa"/>
            </w:tcMar>
            <w:vAlign w:val="center"/>
          </w:tcPr>
          <w:p w14:paraId="69C2640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送样路径判断</w:t>
            </w:r>
          </w:p>
        </w:tc>
        <w:tc>
          <w:tcPr>
            <w:tcW w:w="1131" w:type="dxa"/>
            <w:tcBorders>
              <w:top w:val="nil"/>
              <w:left w:val="nil"/>
              <w:bottom w:val="nil"/>
              <w:right w:val="nil"/>
            </w:tcBorders>
            <w:noWrap w:val="0"/>
            <w:tcMar>
              <w:top w:w="-1" w:type="dxa"/>
              <w:left w:w="-1" w:type="dxa"/>
              <w:bottom w:w="-1" w:type="dxa"/>
              <w:right w:w="-1" w:type="dxa"/>
            </w:tcMar>
            <w:vAlign w:val="center"/>
          </w:tcPr>
          <w:p w14:paraId="3AE855A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lang w:eastAsia="zh-CN"/>
              </w:rPr>
            </w:pPr>
            <w:r>
              <w:rPr>
                <w:rFonts w:hint="eastAsia" w:ascii="宋体" w:hAnsi="宋体" w:eastAsia="宋体" w:cs="宋体"/>
                <w:sz w:val="18"/>
                <w:szCs w:val="24"/>
                <w:lang w:eastAsia="zh-CN"/>
              </w:rPr>
              <w:t>研发工程师</w:t>
            </w:r>
          </w:p>
        </w:tc>
        <w:tc>
          <w:tcPr>
            <w:tcW w:w="1298" w:type="dxa"/>
            <w:tcBorders>
              <w:top w:val="nil"/>
              <w:left w:val="nil"/>
              <w:bottom w:val="nil"/>
              <w:right w:val="nil"/>
            </w:tcBorders>
            <w:noWrap w:val="0"/>
            <w:tcMar>
              <w:top w:w="-1" w:type="dxa"/>
              <w:left w:w="-1" w:type="dxa"/>
              <w:bottom w:w="-1" w:type="dxa"/>
              <w:right w:w="-1" w:type="dxa"/>
            </w:tcMar>
            <w:vAlign w:val="center"/>
          </w:tcPr>
          <w:p w14:paraId="0440AF4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输入：送样登记表；输出：研发端/销售端</w:t>
            </w:r>
          </w:p>
        </w:tc>
        <w:tc>
          <w:tcPr>
            <w:tcW w:w="2488" w:type="dxa"/>
            <w:tcBorders>
              <w:top w:val="nil"/>
              <w:left w:val="nil"/>
              <w:bottom w:val="nil"/>
              <w:right w:val="nil"/>
            </w:tcBorders>
            <w:noWrap w:val="0"/>
            <w:tcMar>
              <w:top w:w="-1" w:type="dxa"/>
              <w:left w:w="-1" w:type="dxa"/>
              <w:bottom w:w="-1" w:type="dxa"/>
              <w:right w:w="-1" w:type="dxa"/>
            </w:tcMar>
            <w:vAlign w:val="center"/>
          </w:tcPr>
          <w:p w14:paraId="690B93F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判断送样反馈由研发端还是销售端（</w:t>
            </w:r>
            <w:r>
              <w:rPr>
                <w:rFonts w:hint="eastAsia" w:ascii="宋体" w:hAnsi="宋体" w:eastAsia="宋体" w:cs="宋体"/>
                <w:sz w:val="18"/>
                <w:szCs w:val="24"/>
                <w:lang w:val="en-US" w:eastAsia="zh-CN"/>
              </w:rPr>
              <w:t>推送</w:t>
            </w:r>
            <w:r>
              <w:rPr>
                <w:rFonts w:hint="eastAsia" w:ascii="宋体" w:hAnsi="宋体" w:eastAsia="宋体" w:cs="宋体"/>
                <w:sz w:val="18"/>
                <w:szCs w:val="24"/>
              </w:rPr>
              <w:t>CRM）</w:t>
            </w:r>
          </w:p>
        </w:tc>
        <w:tc>
          <w:tcPr>
            <w:tcW w:w="946" w:type="dxa"/>
            <w:tcBorders>
              <w:top w:val="nil"/>
              <w:left w:val="nil"/>
              <w:bottom w:val="nil"/>
              <w:right w:val="nil"/>
            </w:tcBorders>
            <w:noWrap w:val="0"/>
            <w:tcMar>
              <w:top w:w="-1" w:type="dxa"/>
              <w:left w:w="-1" w:type="dxa"/>
              <w:bottom w:w="-1" w:type="dxa"/>
              <w:right w:w="-1" w:type="dxa"/>
            </w:tcMar>
            <w:vAlign w:val="center"/>
          </w:tcPr>
          <w:p w14:paraId="0EA6C63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研发端：进入40</w:t>
            </w:r>
          </w:p>
        </w:tc>
        <w:tc>
          <w:tcPr>
            <w:tcW w:w="25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1687F5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rPr>
              <w:t>P-ZLTC-PLM-YPSY-004-</w:t>
            </w:r>
            <w:r>
              <w:rPr>
                <w:rFonts w:hint="eastAsia" w:ascii="宋体" w:hAnsi="宋体" w:eastAsia="宋体" w:cs="宋体"/>
                <w:sz w:val="18"/>
                <w:szCs w:val="18"/>
                <w:lang w:val="en-US" w:eastAsia="zh-CN"/>
              </w:rPr>
              <w:t>2</w:t>
            </w:r>
            <w:r>
              <w:rPr>
                <w:rFonts w:hint="eastAsia" w:ascii="宋体" w:hAnsi="宋体" w:eastAsia="宋体" w:cs="宋体"/>
                <w:sz w:val="18"/>
                <w:szCs w:val="18"/>
              </w:rPr>
              <w:t>0-001</w:t>
            </w:r>
          </w:p>
        </w:tc>
      </w:tr>
      <w:tr w14:paraId="0E447E6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9" w:type="dxa"/>
            <w:tcBorders>
              <w:top w:val="nil"/>
              <w:left w:val="nil"/>
              <w:bottom w:val="nil"/>
              <w:right w:val="nil"/>
            </w:tcBorders>
            <w:noWrap w:val="0"/>
            <w:tcMar>
              <w:top w:w="-1" w:type="dxa"/>
              <w:left w:w="-1" w:type="dxa"/>
              <w:bottom w:w="-1" w:type="dxa"/>
              <w:right w:w="-1" w:type="dxa"/>
            </w:tcMar>
            <w:vAlign w:val="center"/>
          </w:tcPr>
          <w:p w14:paraId="60BEBB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30</w:t>
            </w:r>
          </w:p>
        </w:tc>
        <w:tc>
          <w:tcPr>
            <w:tcW w:w="1107" w:type="dxa"/>
            <w:tcBorders>
              <w:top w:val="nil"/>
              <w:left w:val="nil"/>
              <w:bottom w:val="nil"/>
              <w:right w:val="nil"/>
            </w:tcBorders>
            <w:noWrap w:val="0"/>
            <w:tcMar>
              <w:top w:w="-1" w:type="dxa"/>
              <w:left w:w="-1" w:type="dxa"/>
              <w:bottom w:w="-1" w:type="dxa"/>
              <w:right w:w="-1" w:type="dxa"/>
            </w:tcMar>
            <w:vAlign w:val="center"/>
          </w:tcPr>
          <w:p w14:paraId="0142FF5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客户反馈并填写是否再次送样</w:t>
            </w:r>
          </w:p>
        </w:tc>
        <w:tc>
          <w:tcPr>
            <w:tcW w:w="1131" w:type="dxa"/>
            <w:tcBorders>
              <w:top w:val="nil"/>
              <w:left w:val="nil"/>
              <w:bottom w:val="nil"/>
              <w:right w:val="nil"/>
            </w:tcBorders>
            <w:noWrap w:val="0"/>
            <w:tcMar>
              <w:top w:w="-1" w:type="dxa"/>
              <w:left w:w="-1" w:type="dxa"/>
              <w:bottom w:w="-1" w:type="dxa"/>
              <w:right w:w="-1" w:type="dxa"/>
            </w:tcMar>
            <w:vAlign w:val="center"/>
          </w:tcPr>
          <w:p w14:paraId="373D7F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销售员</w:t>
            </w:r>
          </w:p>
        </w:tc>
        <w:tc>
          <w:tcPr>
            <w:tcW w:w="1298" w:type="dxa"/>
            <w:tcBorders>
              <w:top w:val="nil"/>
              <w:left w:val="nil"/>
              <w:bottom w:val="nil"/>
              <w:right w:val="nil"/>
            </w:tcBorders>
            <w:noWrap w:val="0"/>
            <w:tcMar>
              <w:top w:w="-1" w:type="dxa"/>
              <w:left w:w="-1" w:type="dxa"/>
              <w:bottom w:w="-1" w:type="dxa"/>
              <w:right w:w="-1" w:type="dxa"/>
            </w:tcMar>
            <w:vAlign w:val="center"/>
          </w:tcPr>
          <w:p w14:paraId="1F5B92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输入：送样登记表；输出：客户反馈结果</w:t>
            </w:r>
          </w:p>
        </w:tc>
        <w:tc>
          <w:tcPr>
            <w:tcW w:w="2488" w:type="dxa"/>
            <w:tcBorders>
              <w:top w:val="nil"/>
              <w:left w:val="nil"/>
              <w:bottom w:val="nil"/>
              <w:right w:val="nil"/>
            </w:tcBorders>
            <w:noWrap w:val="0"/>
            <w:tcMar>
              <w:top w:w="-1" w:type="dxa"/>
              <w:left w:w="-1" w:type="dxa"/>
              <w:bottom w:w="-1" w:type="dxa"/>
              <w:right w:w="-1" w:type="dxa"/>
            </w:tcMar>
            <w:vAlign w:val="center"/>
          </w:tcPr>
          <w:p w14:paraId="56C3C8C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销售在CRM端录入客户反馈并确认是否再次送样</w:t>
            </w:r>
          </w:p>
        </w:tc>
        <w:tc>
          <w:tcPr>
            <w:tcW w:w="946" w:type="dxa"/>
            <w:tcBorders>
              <w:top w:val="nil"/>
              <w:left w:val="nil"/>
              <w:bottom w:val="nil"/>
              <w:right w:val="nil"/>
            </w:tcBorders>
            <w:noWrap w:val="0"/>
            <w:tcMar>
              <w:top w:w="-1" w:type="dxa"/>
              <w:left w:w="-1" w:type="dxa"/>
              <w:bottom w:w="-1" w:type="dxa"/>
              <w:right w:w="-1" w:type="dxa"/>
            </w:tcMar>
            <w:vAlign w:val="center"/>
          </w:tcPr>
          <w:p w14:paraId="0C1C14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w:t>
            </w:r>
          </w:p>
        </w:tc>
        <w:tc>
          <w:tcPr>
            <w:tcW w:w="25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34805C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rPr>
              <w:t>P-ZLTC-PLM-YPSY-004-</w:t>
            </w:r>
            <w:r>
              <w:rPr>
                <w:rFonts w:hint="eastAsia" w:ascii="宋体" w:hAnsi="宋体" w:eastAsia="宋体" w:cs="宋体"/>
                <w:sz w:val="18"/>
                <w:szCs w:val="18"/>
                <w:lang w:val="en-US" w:eastAsia="zh-CN"/>
              </w:rPr>
              <w:t>2</w:t>
            </w:r>
            <w:r>
              <w:rPr>
                <w:rFonts w:hint="eastAsia" w:ascii="宋体" w:hAnsi="宋体" w:eastAsia="宋体" w:cs="宋体"/>
                <w:sz w:val="18"/>
                <w:szCs w:val="18"/>
              </w:rPr>
              <w:t>0-001</w:t>
            </w:r>
          </w:p>
        </w:tc>
      </w:tr>
      <w:tr w14:paraId="28CD97F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9" w:type="dxa"/>
            <w:tcBorders>
              <w:top w:val="nil"/>
              <w:left w:val="nil"/>
              <w:bottom w:val="nil"/>
              <w:right w:val="nil"/>
            </w:tcBorders>
            <w:noWrap w:val="0"/>
            <w:tcMar>
              <w:top w:w="-1" w:type="dxa"/>
              <w:left w:w="-1" w:type="dxa"/>
              <w:bottom w:w="-1" w:type="dxa"/>
              <w:right w:w="-1" w:type="dxa"/>
            </w:tcMar>
            <w:vAlign w:val="center"/>
          </w:tcPr>
          <w:p w14:paraId="69DEF9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40</w:t>
            </w:r>
          </w:p>
        </w:tc>
        <w:tc>
          <w:tcPr>
            <w:tcW w:w="1107" w:type="dxa"/>
            <w:tcBorders>
              <w:top w:val="nil"/>
              <w:left w:val="nil"/>
              <w:bottom w:val="nil"/>
              <w:right w:val="nil"/>
            </w:tcBorders>
            <w:noWrap w:val="0"/>
            <w:tcMar>
              <w:top w:w="-1" w:type="dxa"/>
              <w:left w:w="-1" w:type="dxa"/>
              <w:bottom w:w="-1" w:type="dxa"/>
              <w:right w:w="-1" w:type="dxa"/>
            </w:tcMar>
            <w:vAlign w:val="center"/>
          </w:tcPr>
          <w:p w14:paraId="5F5E104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客户反馈并填写</w:t>
            </w:r>
          </w:p>
        </w:tc>
        <w:tc>
          <w:tcPr>
            <w:tcW w:w="1131" w:type="dxa"/>
            <w:tcBorders>
              <w:top w:val="nil"/>
              <w:left w:val="nil"/>
              <w:bottom w:val="nil"/>
              <w:right w:val="nil"/>
            </w:tcBorders>
            <w:noWrap w:val="0"/>
            <w:tcMar>
              <w:top w:w="-1" w:type="dxa"/>
              <w:left w:w="-1" w:type="dxa"/>
              <w:bottom w:w="-1" w:type="dxa"/>
              <w:right w:w="-1" w:type="dxa"/>
            </w:tcMar>
            <w:vAlign w:val="center"/>
          </w:tcPr>
          <w:p w14:paraId="744BCA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lang w:eastAsia="zh-CN"/>
              </w:rPr>
            </w:pPr>
            <w:r>
              <w:rPr>
                <w:rFonts w:hint="eastAsia" w:ascii="宋体" w:hAnsi="宋体" w:eastAsia="宋体" w:cs="宋体"/>
                <w:sz w:val="18"/>
                <w:szCs w:val="24"/>
                <w:lang w:eastAsia="zh-CN"/>
              </w:rPr>
              <w:t>研发工程师</w:t>
            </w:r>
          </w:p>
        </w:tc>
        <w:tc>
          <w:tcPr>
            <w:tcW w:w="1298" w:type="dxa"/>
            <w:tcBorders>
              <w:top w:val="nil"/>
              <w:left w:val="nil"/>
              <w:bottom w:val="nil"/>
              <w:right w:val="nil"/>
            </w:tcBorders>
            <w:noWrap w:val="0"/>
            <w:tcMar>
              <w:top w:w="-1" w:type="dxa"/>
              <w:left w:w="-1" w:type="dxa"/>
              <w:bottom w:w="-1" w:type="dxa"/>
              <w:right w:w="-1" w:type="dxa"/>
            </w:tcMar>
            <w:vAlign w:val="center"/>
          </w:tcPr>
          <w:p w14:paraId="50D53AC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输入：送样登记表/CRM返回结果；输出：客户反馈结果</w:t>
            </w:r>
          </w:p>
        </w:tc>
        <w:tc>
          <w:tcPr>
            <w:tcW w:w="2488" w:type="dxa"/>
            <w:tcBorders>
              <w:top w:val="nil"/>
              <w:left w:val="nil"/>
              <w:bottom w:val="nil"/>
              <w:right w:val="nil"/>
            </w:tcBorders>
            <w:noWrap w:val="0"/>
            <w:tcMar>
              <w:top w:w="-1" w:type="dxa"/>
              <w:left w:w="-1" w:type="dxa"/>
              <w:bottom w:w="-1" w:type="dxa"/>
              <w:right w:w="-1" w:type="dxa"/>
            </w:tcMar>
            <w:vAlign w:val="center"/>
          </w:tcPr>
          <w:p w14:paraId="15C88E5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研发在PLM端接收CRM推送反馈或自行录入反馈</w:t>
            </w:r>
          </w:p>
        </w:tc>
        <w:tc>
          <w:tcPr>
            <w:tcW w:w="946" w:type="dxa"/>
            <w:tcBorders>
              <w:top w:val="nil"/>
              <w:left w:val="nil"/>
              <w:bottom w:val="nil"/>
              <w:right w:val="nil"/>
            </w:tcBorders>
            <w:noWrap w:val="0"/>
            <w:tcMar>
              <w:top w:w="-1" w:type="dxa"/>
              <w:left w:w="-1" w:type="dxa"/>
              <w:bottom w:w="-1" w:type="dxa"/>
              <w:right w:w="-1" w:type="dxa"/>
            </w:tcMar>
            <w:vAlign w:val="center"/>
          </w:tcPr>
          <w:p w14:paraId="70687B8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24"/>
              </w:rPr>
            </w:pPr>
            <w:r>
              <w:rPr>
                <w:rFonts w:hint="eastAsia" w:ascii="宋体" w:hAnsi="宋体" w:eastAsia="宋体" w:cs="宋体"/>
                <w:sz w:val="18"/>
                <w:szCs w:val="24"/>
              </w:rPr>
              <w:t>—</w:t>
            </w:r>
          </w:p>
        </w:tc>
        <w:tc>
          <w:tcPr>
            <w:tcW w:w="25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66A9A8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sz w:val="18"/>
                <w:szCs w:val="18"/>
              </w:rPr>
              <w:t>P-ZLTC-PLM-YPSY-004-</w:t>
            </w:r>
            <w:r>
              <w:rPr>
                <w:rFonts w:hint="eastAsia" w:ascii="宋体" w:hAnsi="宋体" w:eastAsia="宋体" w:cs="宋体"/>
                <w:sz w:val="18"/>
                <w:szCs w:val="18"/>
                <w:lang w:val="en-US" w:eastAsia="zh-CN"/>
              </w:rPr>
              <w:t>2</w:t>
            </w:r>
            <w:r>
              <w:rPr>
                <w:rFonts w:hint="eastAsia" w:ascii="宋体" w:hAnsi="宋体" w:eastAsia="宋体" w:cs="宋体"/>
                <w:sz w:val="18"/>
                <w:szCs w:val="18"/>
              </w:rPr>
              <w:t>0-001</w:t>
            </w:r>
          </w:p>
        </w:tc>
      </w:tr>
      <w:tr w14:paraId="79177B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9" w:type="dxa"/>
            <w:tcBorders>
              <w:top w:val="nil"/>
              <w:left w:val="nil"/>
              <w:bottom w:val="nil"/>
              <w:right w:val="nil"/>
            </w:tcBorders>
            <w:shd w:val="clear" w:color="auto" w:fill="auto"/>
            <w:noWrap w:val="0"/>
            <w:tcMar>
              <w:top w:w="-1" w:type="dxa"/>
              <w:left w:w="-1" w:type="dxa"/>
              <w:bottom w:w="-1" w:type="dxa"/>
              <w:right w:w="-1" w:type="dxa"/>
            </w:tcMar>
            <w:vAlign w:val="center"/>
          </w:tcPr>
          <w:p w14:paraId="6666091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cs="宋体"/>
                <w:sz w:val="18"/>
                <w:szCs w:val="24"/>
                <w:lang w:val="en-US" w:eastAsia="zh-CN"/>
              </w:rPr>
              <w:t>5</w:t>
            </w:r>
            <w:r>
              <w:rPr>
                <w:rFonts w:hint="eastAsia" w:ascii="宋体" w:hAnsi="宋体" w:eastAsia="宋体" w:cs="宋体"/>
                <w:sz w:val="18"/>
                <w:szCs w:val="24"/>
              </w:rPr>
              <w:t>0</w:t>
            </w:r>
          </w:p>
        </w:tc>
        <w:tc>
          <w:tcPr>
            <w:tcW w:w="1107" w:type="dxa"/>
            <w:tcBorders>
              <w:top w:val="nil"/>
              <w:left w:val="nil"/>
              <w:bottom w:val="nil"/>
              <w:right w:val="nil"/>
            </w:tcBorders>
            <w:shd w:val="clear" w:color="auto" w:fill="auto"/>
            <w:noWrap w:val="0"/>
            <w:tcMar>
              <w:top w:w="-1" w:type="dxa"/>
              <w:left w:w="-1" w:type="dxa"/>
              <w:bottom w:w="-1" w:type="dxa"/>
              <w:right w:w="-1" w:type="dxa"/>
            </w:tcMar>
            <w:vAlign w:val="center"/>
          </w:tcPr>
          <w:p w14:paraId="46B2E4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cs="宋体"/>
                <w:sz w:val="18"/>
                <w:szCs w:val="24"/>
                <w:lang w:val="en-US" w:eastAsia="zh-CN"/>
              </w:rPr>
              <w:t>判断</w:t>
            </w:r>
            <w:r>
              <w:rPr>
                <w:rFonts w:hint="eastAsia" w:ascii="宋体" w:hAnsi="宋体" w:eastAsia="宋体" w:cs="宋体"/>
                <w:sz w:val="18"/>
                <w:szCs w:val="24"/>
              </w:rPr>
              <w:t>是否再次送样</w:t>
            </w:r>
          </w:p>
        </w:tc>
        <w:tc>
          <w:tcPr>
            <w:tcW w:w="1131" w:type="dxa"/>
            <w:tcBorders>
              <w:top w:val="nil"/>
              <w:left w:val="nil"/>
              <w:bottom w:val="nil"/>
              <w:right w:val="nil"/>
            </w:tcBorders>
            <w:shd w:val="clear" w:color="auto" w:fill="auto"/>
            <w:noWrap w:val="0"/>
            <w:tcMar>
              <w:top w:w="-1" w:type="dxa"/>
              <w:left w:w="-1" w:type="dxa"/>
              <w:bottom w:w="-1" w:type="dxa"/>
              <w:right w:w="-1" w:type="dxa"/>
            </w:tcMar>
            <w:vAlign w:val="center"/>
          </w:tcPr>
          <w:p w14:paraId="463986A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24"/>
                <w:lang w:val="en-US" w:eastAsia="zh-CN" w:bidi="ar-SA"/>
              </w:rPr>
            </w:pPr>
            <w:r>
              <w:rPr>
                <w:rFonts w:hint="eastAsia" w:ascii="宋体" w:hAnsi="宋体" w:cs="宋体"/>
                <w:sz w:val="18"/>
                <w:szCs w:val="24"/>
                <w:lang w:val="en-US" w:eastAsia="zh-CN"/>
              </w:rPr>
              <w:t>系统自动</w:t>
            </w:r>
          </w:p>
        </w:tc>
        <w:tc>
          <w:tcPr>
            <w:tcW w:w="1298" w:type="dxa"/>
            <w:tcBorders>
              <w:top w:val="nil"/>
              <w:left w:val="nil"/>
              <w:bottom w:val="nil"/>
              <w:right w:val="nil"/>
            </w:tcBorders>
            <w:shd w:val="clear" w:color="auto" w:fill="auto"/>
            <w:noWrap w:val="0"/>
            <w:tcMar>
              <w:top w:w="-1" w:type="dxa"/>
              <w:left w:w="-1" w:type="dxa"/>
              <w:bottom w:w="-1" w:type="dxa"/>
              <w:right w:w="-1" w:type="dxa"/>
            </w:tcMar>
            <w:vAlign w:val="center"/>
          </w:tcPr>
          <w:p w14:paraId="3AA6755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24"/>
                <w:lang w:val="en-US" w:eastAsia="zh-CN" w:bidi="ar-SA"/>
              </w:rPr>
            </w:pPr>
            <w:r>
              <w:rPr>
                <w:rFonts w:hint="eastAsia" w:ascii="宋体" w:hAnsi="宋体" w:eastAsia="宋体" w:cs="宋体"/>
                <w:sz w:val="18"/>
                <w:szCs w:val="24"/>
              </w:rPr>
              <w:t>输入：送样登记表/CRM返回结果；输出：</w:t>
            </w:r>
            <w:r>
              <w:rPr>
                <w:rFonts w:hint="eastAsia" w:ascii="宋体" w:hAnsi="宋体" w:cs="宋体"/>
                <w:sz w:val="18"/>
                <w:szCs w:val="24"/>
                <w:lang w:val="en-US" w:eastAsia="zh-CN"/>
              </w:rPr>
              <w:t>结束/再次发起送样流程</w:t>
            </w:r>
          </w:p>
        </w:tc>
        <w:tc>
          <w:tcPr>
            <w:tcW w:w="2488" w:type="dxa"/>
            <w:tcBorders>
              <w:top w:val="nil"/>
              <w:left w:val="nil"/>
              <w:bottom w:val="nil"/>
              <w:right w:val="nil"/>
            </w:tcBorders>
            <w:shd w:val="clear" w:color="auto" w:fill="auto"/>
            <w:noWrap w:val="0"/>
            <w:tcMar>
              <w:top w:w="-1" w:type="dxa"/>
              <w:left w:w="-1" w:type="dxa"/>
              <w:bottom w:w="-1" w:type="dxa"/>
              <w:right w:w="-1" w:type="dxa"/>
            </w:tcMar>
            <w:vAlign w:val="center"/>
          </w:tcPr>
          <w:p w14:paraId="1B27FFA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24"/>
                <w:lang w:val="en-US" w:eastAsia="zh-CN" w:bidi="ar-SA"/>
              </w:rPr>
            </w:pPr>
            <w:r>
              <w:rPr>
                <w:rFonts w:hint="eastAsia" w:ascii="宋体" w:hAnsi="宋体" w:cs="宋体"/>
                <w:kern w:val="2"/>
                <w:sz w:val="18"/>
                <w:szCs w:val="24"/>
                <w:lang w:val="en-US" w:eastAsia="zh-CN" w:bidi="ar-SA"/>
              </w:rPr>
              <w:t>判断条件：是否再次送样判断</w:t>
            </w:r>
          </w:p>
        </w:tc>
        <w:tc>
          <w:tcPr>
            <w:tcW w:w="946" w:type="dxa"/>
            <w:tcBorders>
              <w:top w:val="nil"/>
              <w:left w:val="nil"/>
              <w:bottom w:val="nil"/>
              <w:right w:val="nil"/>
            </w:tcBorders>
            <w:shd w:val="clear" w:color="auto" w:fill="auto"/>
            <w:noWrap w:val="0"/>
            <w:tcMar>
              <w:top w:w="-1" w:type="dxa"/>
              <w:left w:w="-1" w:type="dxa"/>
              <w:bottom w:w="-1" w:type="dxa"/>
              <w:right w:w="-1" w:type="dxa"/>
            </w:tcMar>
            <w:vAlign w:val="center"/>
          </w:tcPr>
          <w:p w14:paraId="153FD5A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w:t>
            </w:r>
          </w:p>
        </w:tc>
        <w:tc>
          <w:tcPr>
            <w:tcW w:w="257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5B208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P-ZLTC-PLM-YPSY-004-</w:t>
            </w:r>
            <w:r>
              <w:rPr>
                <w:rFonts w:hint="eastAsia" w:ascii="宋体" w:hAnsi="宋体" w:eastAsia="宋体" w:cs="宋体"/>
                <w:sz w:val="18"/>
                <w:szCs w:val="18"/>
                <w:lang w:val="en-US" w:eastAsia="zh-CN"/>
              </w:rPr>
              <w:t>2</w:t>
            </w:r>
            <w:r>
              <w:rPr>
                <w:rFonts w:hint="eastAsia" w:ascii="宋体" w:hAnsi="宋体" w:eastAsia="宋体" w:cs="宋体"/>
                <w:sz w:val="18"/>
                <w:szCs w:val="18"/>
              </w:rPr>
              <w:t>0-001</w:t>
            </w:r>
          </w:p>
        </w:tc>
      </w:tr>
      <w:tr w14:paraId="778740A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919" w:type="dxa"/>
            <w:tcBorders>
              <w:top w:val="nil"/>
              <w:left w:val="nil"/>
              <w:bottom w:val="nil"/>
              <w:right w:val="nil"/>
            </w:tcBorders>
            <w:shd w:val="clear" w:color="auto" w:fill="auto"/>
            <w:noWrap w:val="0"/>
            <w:tcMar>
              <w:top w:w="-1" w:type="dxa"/>
              <w:left w:w="-1" w:type="dxa"/>
              <w:bottom w:w="-1" w:type="dxa"/>
              <w:right w:w="-1" w:type="dxa"/>
            </w:tcMar>
            <w:vAlign w:val="center"/>
          </w:tcPr>
          <w:p w14:paraId="68BED35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结束</w:t>
            </w:r>
          </w:p>
        </w:tc>
        <w:tc>
          <w:tcPr>
            <w:tcW w:w="1107" w:type="dxa"/>
            <w:tcBorders>
              <w:top w:val="nil"/>
              <w:left w:val="nil"/>
              <w:bottom w:val="nil"/>
              <w:right w:val="nil"/>
            </w:tcBorders>
            <w:shd w:val="clear" w:color="auto" w:fill="auto"/>
            <w:noWrap w:val="0"/>
            <w:tcMar>
              <w:top w:w="-1" w:type="dxa"/>
              <w:left w:w="-1" w:type="dxa"/>
              <w:bottom w:w="-1" w:type="dxa"/>
              <w:right w:w="-1" w:type="dxa"/>
            </w:tcMar>
            <w:vAlign w:val="center"/>
          </w:tcPr>
          <w:p w14:paraId="615F81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结束</w:t>
            </w:r>
          </w:p>
        </w:tc>
        <w:tc>
          <w:tcPr>
            <w:tcW w:w="1131" w:type="dxa"/>
            <w:tcBorders>
              <w:top w:val="nil"/>
              <w:left w:val="nil"/>
              <w:bottom w:val="nil"/>
              <w:right w:val="nil"/>
            </w:tcBorders>
            <w:shd w:val="clear" w:color="auto" w:fill="auto"/>
            <w:noWrap w:val="0"/>
            <w:tcMar>
              <w:top w:w="-1" w:type="dxa"/>
              <w:left w:w="-1" w:type="dxa"/>
              <w:bottom w:w="-1" w:type="dxa"/>
              <w:right w:w="-1" w:type="dxa"/>
            </w:tcMar>
            <w:vAlign w:val="center"/>
          </w:tcPr>
          <w:p w14:paraId="284DA51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w:t>
            </w:r>
          </w:p>
        </w:tc>
        <w:tc>
          <w:tcPr>
            <w:tcW w:w="1298" w:type="dxa"/>
            <w:tcBorders>
              <w:top w:val="nil"/>
              <w:left w:val="nil"/>
              <w:bottom w:val="nil"/>
              <w:right w:val="nil"/>
            </w:tcBorders>
            <w:shd w:val="clear" w:color="auto" w:fill="auto"/>
            <w:noWrap w:val="0"/>
            <w:tcMar>
              <w:top w:w="-1" w:type="dxa"/>
              <w:left w:w="-1" w:type="dxa"/>
              <w:bottom w:w="-1" w:type="dxa"/>
              <w:right w:w="-1" w:type="dxa"/>
            </w:tcMar>
            <w:vAlign w:val="center"/>
          </w:tcPr>
          <w:p w14:paraId="7594316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w:t>
            </w:r>
          </w:p>
        </w:tc>
        <w:tc>
          <w:tcPr>
            <w:tcW w:w="2488" w:type="dxa"/>
            <w:tcBorders>
              <w:top w:val="nil"/>
              <w:left w:val="nil"/>
              <w:bottom w:val="nil"/>
              <w:right w:val="nil"/>
            </w:tcBorders>
            <w:shd w:val="clear" w:color="auto" w:fill="auto"/>
            <w:noWrap w:val="0"/>
            <w:tcMar>
              <w:top w:w="-1" w:type="dxa"/>
              <w:left w:w="-1" w:type="dxa"/>
              <w:bottom w:w="-1" w:type="dxa"/>
              <w:right w:w="-1" w:type="dxa"/>
            </w:tcMar>
            <w:vAlign w:val="center"/>
          </w:tcPr>
          <w:p w14:paraId="6B57910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流程终点</w:t>
            </w:r>
          </w:p>
        </w:tc>
        <w:tc>
          <w:tcPr>
            <w:tcW w:w="946" w:type="dxa"/>
            <w:tcBorders>
              <w:top w:val="nil"/>
              <w:left w:val="nil"/>
              <w:bottom w:val="nil"/>
              <w:right w:val="nil"/>
            </w:tcBorders>
            <w:shd w:val="clear" w:color="auto" w:fill="auto"/>
            <w:noWrap w:val="0"/>
            <w:tcMar>
              <w:top w:w="-1" w:type="dxa"/>
              <w:left w:w="-1" w:type="dxa"/>
              <w:bottom w:w="-1" w:type="dxa"/>
              <w:right w:w="-1" w:type="dxa"/>
            </w:tcMar>
            <w:vAlign w:val="center"/>
          </w:tcPr>
          <w:p w14:paraId="6FA8635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24"/>
                <w:lang w:val="en-US" w:eastAsia="zh-CN" w:bidi="ar-SA"/>
              </w:rPr>
            </w:pPr>
            <w:r>
              <w:rPr>
                <w:rFonts w:hint="eastAsia" w:ascii="宋体" w:hAnsi="宋体" w:eastAsia="宋体" w:cs="宋体"/>
                <w:sz w:val="18"/>
                <w:szCs w:val="24"/>
              </w:rPr>
              <w:t>—</w:t>
            </w:r>
          </w:p>
        </w:tc>
        <w:tc>
          <w:tcPr>
            <w:tcW w:w="2578" w:type="dxa"/>
            <w:tcBorders>
              <w:top w:val="nil"/>
              <w:left w:val="nil"/>
              <w:bottom w:val="nil"/>
              <w:right w:val="nil"/>
            </w:tcBorders>
            <w:shd w:val="clear" w:color="auto" w:fill="auto"/>
            <w:noWrap w:val="0"/>
            <w:tcMar>
              <w:top w:w="-1" w:type="dxa"/>
              <w:left w:w="-1" w:type="dxa"/>
              <w:bottom w:w="-1" w:type="dxa"/>
              <w:right w:w="-1" w:type="dxa"/>
            </w:tcMar>
            <w:vAlign w:val="center"/>
          </w:tcPr>
          <w:p w14:paraId="275B9E5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1DF48D6F">
      <w:pPr>
        <w:jc w:val="both"/>
        <w:rPr>
          <w:rFonts w:hint="default"/>
          <w:lang w:val="en-US" w:eastAsia="zh-CN"/>
        </w:rPr>
      </w:pPr>
    </w:p>
    <w:p w14:paraId="51A6753A">
      <w:pPr>
        <w:pStyle w:val="4"/>
        <w:bidi w:val="0"/>
        <w:rPr>
          <w:rFonts w:hint="default"/>
          <w:lang w:val="en-US" w:eastAsia="zh-CN"/>
        </w:rPr>
      </w:pPr>
      <w:r>
        <w:rPr>
          <w:rFonts w:hint="eastAsia"/>
          <w:lang w:val="en-US" w:eastAsia="zh-CN"/>
        </w:rPr>
        <w:t>月度生产排程</w:t>
      </w:r>
    </w:p>
    <w:p w14:paraId="090F7A77">
      <w:pPr>
        <w:jc w:val="center"/>
        <w:rPr>
          <w:rFonts w:hint="default"/>
          <w:lang w:val="en-US" w:eastAsia="zh-CN"/>
        </w:rPr>
      </w:pPr>
      <w:r>
        <w:rPr>
          <w:rFonts w:hint="default"/>
          <w:lang w:val="en-US" w:eastAsia="zh-CN"/>
        </w:rPr>
        <w:drawing>
          <wp:inline distT="0" distB="0" distL="114300" distR="114300">
            <wp:extent cx="5370195" cy="4192270"/>
            <wp:effectExtent l="0" t="0" r="1905" b="8255"/>
            <wp:docPr id="15" name="图片 15" descr="P-ZLTC-PLM-GGCP-005 感官测评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ZLTC-PLM-GGCP-005 感官测评流程"/>
                    <pic:cNvPicPr>
                      <a:picLocks noChangeAspect="1"/>
                    </pic:cNvPicPr>
                  </pic:nvPicPr>
                  <pic:blipFill>
                    <a:blip r:embed="rId14"/>
                    <a:stretch>
                      <a:fillRect/>
                    </a:stretch>
                  </pic:blipFill>
                  <pic:spPr>
                    <a:xfrm>
                      <a:off x="0" y="0"/>
                      <a:ext cx="5370195" cy="4192270"/>
                    </a:xfrm>
                    <a:prstGeom prst="rect">
                      <a:avLst/>
                    </a:prstGeom>
                  </pic:spPr>
                </pic:pic>
              </a:graphicData>
            </a:graphic>
          </wp:inline>
        </w:drawing>
      </w:r>
    </w:p>
    <w:tbl>
      <w:tblPr>
        <w:tblStyle w:val="32"/>
        <w:tblW w:w="10523"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76"/>
        <w:gridCol w:w="1190"/>
        <w:gridCol w:w="1166"/>
        <w:gridCol w:w="1346"/>
        <w:gridCol w:w="2249"/>
        <w:gridCol w:w="1108"/>
        <w:gridCol w:w="2588"/>
      </w:tblGrid>
      <w:tr w14:paraId="6AE4CFD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451" w:hRule="atLeast"/>
          <w:tblHeader/>
          <w:jc w:val="center"/>
        </w:trPr>
        <w:tc>
          <w:tcPr>
            <w:tcW w:w="876" w:type="dxa"/>
            <w:tcBorders>
              <w:top w:val="nil"/>
              <w:left w:val="nil"/>
              <w:bottom w:val="nil"/>
              <w:right w:val="nil"/>
            </w:tcBorders>
            <w:noWrap w:val="0"/>
            <w:tcMar>
              <w:top w:w="-1" w:type="dxa"/>
              <w:left w:w="-1" w:type="dxa"/>
              <w:bottom w:w="-1" w:type="dxa"/>
              <w:right w:w="-1" w:type="dxa"/>
            </w:tcMar>
            <w:vAlign w:val="center"/>
          </w:tcPr>
          <w:p w14:paraId="0E595495">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default" w:ascii="Calibri" w:eastAsia="宋体"/>
                <w:b/>
                <w:bCs w:val="0"/>
                <w:color w:val="auto"/>
                <w:sz w:val="18"/>
                <w:szCs w:val="24"/>
              </w:rPr>
              <w:t>节点编号</w:t>
            </w:r>
          </w:p>
        </w:tc>
        <w:tc>
          <w:tcPr>
            <w:tcW w:w="1190" w:type="dxa"/>
            <w:tcBorders>
              <w:top w:val="nil"/>
              <w:left w:val="nil"/>
              <w:bottom w:val="nil"/>
              <w:right w:val="nil"/>
            </w:tcBorders>
            <w:noWrap w:val="0"/>
            <w:tcMar>
              <w:top w:w="-1" w:type="dxa"/>
              <w:left w:w="-1" w:type="dxa"/>
              <w:bottom w:w="-1" w:type="dxa"/>
              <w:right w:w="-1" w:type="dxa"/>
            </w:tcMar>
            <w:vAlign w:val="center"/>
          </w:tcPr>
          <w:p w14:paraId="65C463BA">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default" w:ascii="Calibri" w:eastAsia="宋体"/>
                <w:b/>
                <w:bCs w:val="0"/>
                <w:color w:val="auto"/>
                <w:sz w:val="18"/>
                <w:szCs w:val="24"/>
              </w:rPr>
              <w:t>节点名称</w:t>
            </w:r>
          </w:p>
        </w:tc>
        <w:tc>
          <w:tcPr>
            <w:tcW w:w="1166" w:type="dxa"/>
            <w:tcBorders>
              <w:top w:val="nil"/>
              <w:left w:val="nil"/>
              <w:bottom w:val="nil"/>
              <w:right w:val="nil"/>
            </w:tcBorders>
            <w:noWrap w:val="0"/>
            <w:tcMar>
              <w:top w:w="-1" w:type="dxa"/>
              <w:left w:w="-1" w:type="dxa"/>
              <w:bottom w:w="-1" w:type="dxa"/>
              <w:right w:w="-1" w:type="dxa"/>
            </w:tcMar>
            <w:vAlign w:val="center"/>
          </w:tcPr>
          <w:p w14:paraId="6578C31A">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eastAsia" w:eastAsia="宋体"/>
                <w:b/>
                <w:bCs w:val="0"/>
                <w:color w:val="auto"/>
                <w:sz w:val="18"/>
                <w:szCs w:val="24"/>
                <w:lang w:val="en-US" w:eastAsia="zh-CN"/>
              </w:rPr>
              <w:t>执行</w:t>
            </w:r>
            <w:r>
              <w:rPr>
                <w:rFonts w:hint="default" w:ascii="Calibri" w:eastAsia="宋体"/>
                <w:b/>
                <w:bCs w:val="0"/>
                <w:color w:val="auto"/>
                <w:sz w:val="18"/>
                <w:szCs w:val="24"/>
              </w:rPr>
              <w:t>角色</w:t>
            </w:r>
          </w:p>
        </w:tc>
        <w:tc>
          <w:tcPr>
            <w:tcW w:w="1346" w:type="dxa"/>
            <w:tcBorders>
              <w:top w:val="nil"/>
              <w:left w:val="nil"/>
              <w:bottom w:val="nil"/>
              <w:right w:val="nil"/>
            </w:tcBorders>
            <w:noWrap w:val="0"/>
            <w:tcMar>
              <w:top w:w="-1" w:type="dxa"/>
              <w:left w:w="-1" w:type="dxa"/>
              <w:bottom w:w="-1" w:type="dxa"/>
              <w:right w:w="-1" w:type="dxa"/>
            </w:tcMar>
            <w:vAlign w:val="center"/>
          </w:tcPr>
          <w:p w14:paraId="416BA520">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default" w:ascii="Calibri" w:eastAsia="宋体"/>
                <w:b/>
                <w:bCs w:val="0"/>
                <w:color w:val="auto"/>
                <w:sz w:val="18"/>
                <w:szCs w:val="24"/>
              </w:rPr>
              <w:t>输入/输出</w:t>
            </w:r>
          </w:p>
        </w:tc>
        <w:tc>
          <w:tcPr>
            <w:tcW w:w="2249" w:type="dxa"/>
            <w:tcBorders>
              <w:top w:val="nil"/>
              <w:left w:val="nil"/>
              <w:bottom w:val="nil"/>
              <w:right w:val="nil"/>
            </w:tcBorders>
            <w:noWrap w:val="0"/>
            <w:tcMar>
              <w:top w:w="-1" w:type="dxa"/>
              <w:left w:w="-1" w:type="dxa"/>
              <w:bottom w:w="-1" w:type="dxa"/>
              <w:right w:w="-1" w:type="dxa"/>
            </w:tcMar>
            <w:vAlign w:val="center"/>
          </w:tcPr>
          <w:p w14:paraId="50148242">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default" w:ascii="Calibri" w:eastAsia="宋体"/>
                <w:b/>
                <w:bCs w:val="0"/>
                <w:color w:val="auto"/>
                <w:sz w:val="18"/>
                <w:szCs w:val="24"/>
              </w:rPr>
              <w:t>处理说明</w:t>
            </w:r>
          </w:p>
        </w:tc>
        <w:tc>
          <w:tcPr>
            <w:tcW w:w="1108" w:type="dxa"/>
            <w:tcBorders>
              <w:top w:val="nil"/>
              <w:left w:val="nil"/>
              <w:bottom w:val="nil"/>
              <w:right w:val="nil"/>
            </w:tcBorders>
            <w:noWrap w:val="0"/>
            <w:tcMar>
              <w:top w:w="-1" w:type="dxa"/>
              <w:left w:w="-1" w:type="dxa"/>
              <w:bottom w:w="-1" w:type="dxa"/>
              <w:right w:w="-1" w:type="dxa"/>
            </w:tcMar>
            <w:vAlign w:val="center"/>
          </w:tcPr>
          <w:p w14:paraId="5AC6EA55">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default" w:ascii="Calibri" w:eastAsia="宋体"/>
                <w:b/>
                <w:bCs w:val="0"/>
                <w:color w:val="auto"/>
                <w:sz w:val="18"/>
                <w:szCs w:val="24"/>
              </w:rPr>
              <w:t>异常/分支</w:t>
            </w:r>
          </w:p>
        </w:tc>
        <w:tc>
          <w:tcPr>
            <w:tcW w:w="2588" w:type="dxa"/>
            <w:tcBorders>
              <w:top w:val="nil"/>
              <w:left w:val="nil"/>
              <w:bottom w:val="nil"/>
              <w:right w:val="nil"/>
            </w:tcBorders>
            <w:noWrap w:val="0"/>
            <w:tcMar>
              <w:top w:w="-1" w:type="dxa"/>
              <w:left w:w="-1" w:type="dxa"/>
              <w:bottom w:w="-1" w:type="dxa"/>
              <w:right w:w="-1" w:type="dxa"/>
            </w:tcMar>
            <w:vAlign w:val="center"/>
          </w:tcPr>
          <w:p w14:paraId="1EF7273C">
            <w:pPr>
              <w:keepNext w:val="0"/>
              <w:keepLines w:val="0"/>
              <w:suppressLineNumbers w:val="0"/>
              <w:snapToGrid w:val="0"/>
              <w:spacing w:before="0" w:beforeAutospacing="0" w:after="0" w:afterAutospacing="0"/>
              <w:ind w:left="0" w:leftChars="0" w:right="0" w:rightChars="0" w:firstLine="0" w:firstLineChars="0"/>
              <w:jc w:val="center"/>
              <w:rPr>
                <w:rFonts w:hint="default" w:ascii="Calibri" w:eastAsia="宋体"/>
                <w:b/>
                <w:bCs w:val="0"/>
                <w:color w:val="auto"/>
                <w:sz w:val="18"/>
                <w:szCs w:val="24"/>
              </w:rPr>
            </w:pPr>
            <w:r>
              <w:rPr>
                <w:rFonts w:hint="default" w:ascii="Calibri" w:eastAsia="宋体"/>
                <w:b/>
                <w:bCs w:val="0"/>
                <w:color w:val="auto"/>
                <w:sz w:val="18"/>
                <w:szCs w:val="24"/>
              </w:rPr>
              <w:t>关联规则</w:t>
            </w:r>
          </w:p>
        </w:tc>
      </w:tr>
      <w:tr w14:paraId="340F2AE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18439F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开始</w:t>
            </w:r>
          </w:p>
        </w:tc>
        <w:tc>
          <w:tcPr>
            <w:tcW w:w="1190" w:type="dxa"/>
            <w:tcBorders>
              <w:top w:val="nil"/>
              <w:left w:val="nil"/>
              <w:bottom w:val="nil"/>
              <w:right w:val="nil"/>
            </w:tcBorders>
            <w:noWrap w:val="0"/>
            <w:tcMar>
              <w:top w:w="-1" w:type="dxa"/>
              <w:left w:w="-1" w:type="dxa"/>
              <w:bottom w:w="-1" w:type="dxa"/>
              <w:right w:w="-1" w:type="dxa"/>
            </w:tcMar>
            <w:vAlign w:val="center"/>
          </w:tcPr>
          <w:p w14:paraId="1041C7F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开始</w:t>
            </w:r>
          </w:p>
        </w:tc>
        <w:tc>
          <w:tcPr>
            <w:tcW w:w="1166" w:type="dxa"/>
            <w:tcBorders>
              <w:top w:val="nil"/>
              <w:left w:val="nil"/>
              <w:bottom w:val="nil"/>
              <w:right w:val="nil"/>
            </w:tcBorders>
            <w:noWrap w:val="0"/>
            <w:tcMar>
              <w:top w:w="-1" w:type="dxa"/>
              <w:left w:w="-1" w:type="dxa"/>
              <w:bottom w:w="-1" w:type="dxa"/>
              <w:right w:w="-1" w:type="dxa"/>
            </w:tcMar>
            <w:vAlign w:val="center"/>
          </w:tcPr>
          <w:p w14:paraId="1346045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346" w:type="dxa"/>
            <w:tcBorders>
              <w:top w:val="nil"/>
              <w:left w:val="nil"/>
              <w:bottom w:val="nil"/>
              <w:right w:val="nil"/>
            </w:tcBorders>
            <w:noWrap w:val="0"/>
            <w:tcMar>
              <w:top w:w="-1" w:type="dxa"/>
              <w:left w:w="-1" w:type="dxa"/>
              <w:bottom w:w="-1" w:type="dxa"/>
              <w:right w:w="-1" w:type="dxa"/>
            </w:tcMar>
            <w:vAlign w:val="center"/>
          </w:tcPr>
          <w:p w14:paraId="7C91D63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w:t>
            </w:r>
          </w:p>
        </w:tc>
        <w:tc>
          <w:tcPr>
            <w:tcW w:w="2249" w:type="dxa"/>
            <w:tcBorders>
              <w:top w:val="nil"/>
              <w:left w:val="nil"/>
              <w:bottom w:val="nil"/>
              <w:right w:val="nil"/>
            </w:tcBorders>
            <w:noWrap w:val="0"/>
            <w:tcMar>
              <w:top w:w="-1" w:type="dxa"/>
              <w:left w:w="-1" w:type="dxa"/>
              <w:bottom w:w="-1" w:type="dxa"/>
              <w:right w:w="-1" w:type="dxa"/>
            </w:tcMar>
            <w:vAlign w:val="center"/>
          </w:tcPr>
          <w:p w14:paraId="1CD9E39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流程起点</w:t>
            </w:r>
          </w:p>
        </w:tc>
        <w:tc>
          <w:tcPr>
            <w:tcW w:w="1108" w:type="dxa"/>
            <w:tcBorders>
              <w:top w:val="nil"/>
              <w:left w:val="nil"/>
              <w:bottom w:val="nil"/>
              <w:right w:val="nil"/>
            </w:tcBorders>
            <w:noWrap w:val="0"/>
            <w:tcMar>
              <w:top w:w="-1" w:type="dxa"/>
              <w:left w:w="-1" w:type="dxa"/>
              <w:bottom w:w="-1" w:type="dxa"/>
              <w:right w:w="-1" w:type="dxa"/>
            </w:tcMar>
            <w:vAlign w:val="center"/>
          </w:tcPr>
          <w:p w14:paraId="2CC987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310FE9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45AB49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6764D6B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10</w:t>
            </w:r>
          </w:p>
        </w:tc>
        <w:tc>
          <w:tcPr>
            <w:tcW w:w="1190" w:type="dxa"/>
            <w:tcBorders>
              <w:top w:val="nil"/>
              <w:left w:val="nil"/>
              <w:bottom w:val="nil"/>
              <w:right w:val="nil"/>
            </w:tcBorders>
            <w:noWrap w:val="0"/>
            <w:tcMar>
              <w:top w:w="-1" w:type="dxa"/>
              <w:left w:w="-1" w:type="dxa"/>
              <w:bottom w:w="-1" w:type="dxa"/>
              <w:right w:w="-1" w:type="dxa"/>
            </w:tcMar>
            <w:vAlign w:val="center"/>
          </w:tcPr>
          <w:p w14:paraId="04A4148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内部测评</w:t>
            </w:r>
          </w:p>
        </w:tc>
        <w:tc>
          <w:tcPr>
            <w:tcW w:w="1166" w:type="dxa"/>
            <w:tcBorders>
              <w:top w:val="nil"/>
              <w:left w:val="nil"/>
              <w:bottom w:val="nil"/>
              <w:right w:val="nil"/>
            </w:tcBorders>
            <w:noWrap w:val="0"/>
            <w:tcMar>
              <w:top w:w="-1" w:type="dxa"/>
              <w:left w:w="-1" w:type="dxa"/>
              <w:bottom w:w="-1" w:type="dxa"/>
              <w:right w:w="-1" w:type="dxa"/>
            </w:tcMar>
            <w:vAlign w:val="center"/>
          </w:tcPr>
          <w:p w14:paraId="57AFBC2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eastAsia="zh-CN"/>
              </w:rPr>
              <w:t>研发工程师</w:t>
            </w:r>
          </w:p>
        </w:tc>
        <w:tc>
          <w:tcPr>
            <w:tcW w:w="1346" w:type="dxa"/>
            <w:tcBorders>
              <w:top w:val="nil"/>
              <w:left w:val="nil"/>
              <w:bottom w:val="nil"/>
              <w:right w:val="nil"/>
            </w:tcBorders>
            <w:noWrap w:val="0"/>
            <w:tcMar>
              <w:top w:w="-1" w:type="dxa"/>
              <w:left w:w="-1" w:type="dxa"/>
              <w:bottom w:w="-1" w:type="dxa"/>
              <w:right w:w="-1" w:type="dxa"/>
            </w:tcMar>
            <w:vAlign w:val="center"/>
          </w:tcPr>
          <w:p w14:paraId="46C381C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输入：试制样品；</w:t>
            </w:r>
          </w:p>
          <w:p w14:paraId="7F1D8EF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输出：感官测评报告</w:t>
            </w:r>
          </w:p>
        </w:tc>
        <w:tc>
          <w:tcPr>
            <w:tcW w:w="2249" w:type="dxa"/>
            <w:tcBorders>
              <w:top w:val="nil"/>
              <w:left w:val="nil"/>
              <w:bottom w:val="nil"/>
              <w:right w:val="nil"/>
            </w:tcBorders>
            <w:noWrap w:val="0"/>
            <w:tcMar>
              <w:top w:w="-1" w:type="dxa"/>
              <w:left w:w="-1" w:type="dxa"/>
              <w:bottom w:w="-1" w:type="dxa"/>
              <w:right w:w="-1" w:type="dxa"/>
            </w:tcMar>
            <w:vAlign w:val="center"/>
          </w:tcPr>
          <w:p w14:paraId="058D735D">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cs="宋体"/>
                <w:sz w:val="18"/>
                <w:szCs w:val="18"/>
                <w:lang w:eastAsia="zh-CN"/>
              </w:rPr>
              <w:t>研发工程师</w:t>
            </w:r>
            <w:r>
              <w:rPr>
                <w:rFonts w:hint="eastAsia" w:ascii="宋体" w:hAnsi="宋体" w:eastAsia="宋体" w:cs="宋体"/>
                <w:sz w:val="18"/>
                <w:szCs w:val="18"/>
              </w:rPr>
              <w:t>进行外观、色泽、香气、口感等内部感官测评</w:t>
            </w:r>
          </w:p>
        </w:tc>
        <w:tc>
          <w:tcPr>
            <w:tcW w:w="1108" w:type="dxa"/>
            <w:tcBorders>
              <w:top w:val="nil"/>
              <w:left w:val="nil"/>
              <w:bottom w:val="nil"/>
              <w:right w:val="nil"/>
            </w:tcBorders>
            <w:noWrap w:val="0"/>
            <w:tcMar>
              <w:top w:w="-1" w:type="dxa"/>
              <w:left w:w="-1" w:type="dxa"/>
              <w:bottom w:w="-1" w:type="dxa"/>
              <w:right w:w="-1" w:type="dxa"/>
            </w:tcMar>
            <w:vAlign w:val="center"/>
          </w:tcPr>
          <w:p w14:paraId="1D26E5C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7730A70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P-ZLTC-PLM-GGCP-005-10-001</w:t>
            </w:r>
          </w:p>
        </w:tc>
      </w:tr>
      <w:tr w14:paraId="35F0A7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6CCD0B8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20</w:t>
            </w:r>
          </w:p>
        </w:tc>
        <w:tc>
          <w:tcPr>
            <w:tcW w:w="1190" w:type="dxa"/>
            <w:tcBorders>
              <w:top w:val="nil"/>
              <w:left w:val="nil"/>
              <w:bottom w:val="nil"/>
              <w:right w:val="nil"/>
            </w:tcBorders>
            <w:noWrap w:val="0"/>
            <w:tcMar>
              <w:top w:w="-1" w:type="dxa"/>
              <w:left w:w="-1" w:type="dxa"/>
              <w:bottom w:w="-1" w:type="dxa"/>
              <w:right w:w="-1" w:type="dxa"/>
            </w:tcMar>
            <w:vAlign w:val="center"/>
          </w:tcPr>
          <w:p w14:paraId="7784347D">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检测结果反馈</w:t>
            </w:r>
          </w:p>
        </w:tc>
        <w:tc>
          <w:tcPr>
            <w:tcW w:w="1166" w:type="dxa"/>
            <w:tcBorders>
              <w:top w:val="nil"/>
              <w:left w:val="nil"/>
              <w:bottom w:val="nil"/>
              <w:right w:val="nil"/>
            </w:tcBorders>
            <w:noWrap w:val="0"/>
            <w:tcMar>
              <w:top w:w="-1" w:type="dxa"/>
              <w:left w:w="-1" w:type="dxa"/>
              <w:bottom w:w="-1" w:type="dxa"/>
              <w:right w:w="-1" w:type="dxa"/>
            </w:tcMar>
            <w:vAlign w:val="center"/>
          </w:tcPr>
          <w:p w14:paraId="09887ED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eastAsia="zh-CN"/>
              </w:rPr>
              <w:t>研发工程师</w:t>
            </w:r>
          </w:p>
        </w:tc>
        <w:tc>
          <w:tcPr>
            <w:tcW w:w="1346" w:type="dxa"/>
            <w:tcBorders>
              <w:top w:val="nil"/>
              <w:left w:val="nil"/>
              <w:bottom w:val="nil"/>
              <w:right w:val="nil"/>
            </w:tcBorders>
            <w:noWrap w:val="0"/>
            <w:tcMar>
              <w:top w:w="-1" w:type="dxa"/>
              <w:left w:w="-1" w:type="dxa"/>
              <w:bottom w:w="-1" w:type="dxa"/>
              <w:right w:w="-1" w:type="dxa"/>
            </w:tcMar>
            <w:vAlign w:val="center"/>
          </w:tcPr>
          <w:p w14:paraId="25E141C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输入：感官测评报告、检测数据；</w:t>
            </w:r>
          </w:p>
          <w:p w14:paraId="46E1826B">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输出：Y/N</w:t>
            </w:r>
          </w:p>
        </w:tc>
        <w:tc>
          <w:tcPr>
            <w:tcW w:w="2249" w:type="dxa"/>
            <w:tcBorders>
              <w:top w:val="nil"/>
              <w:left w:val="nil"/>
              <w:bottom w:val="nil"/>
              <w:right w:val="nil"/>
            </w:tcBorders>
            <w:noWrap w:val="0"/>
            <w:tcMar>
              <w:top w:w="-1" w:type="dxa"/>
              <w:left w:w="-1" w:type="dxa"/>
              <w:bottom w:w="-1" w:type="dxa"/>
              <w:right w:w="-1" w:type="dxa"/>
            </w:tcMar>
            <w:vAlign w:val="center"/>
          </w:tcPr>
          <w:p w14:paraId="454420CA">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sz w:val="18"/>
                <w:szCs w:val="18"/>
                <w:lang w:val="en-US" w:eastAsia="zh-CN"/>
              </w:rPr>
            </w:pPr>
            <w:r>
              <w:rPr>
                <w:rFonts w:hint="eastAsia" w:ascii="宋体" w:hAnsi="宋体" w:eastAsia="宋体" w:cs="宋体"/>
                <w:sz w:val="18"/>
                <w:szCs w:val="18"/>
              </w:rPr>
              <w:t>判断</w:t>
            </w:r>
            <w:r>
              <w:rPr>
                <w:rFonts w:hint="eastAsia" w:ascii="宋体" w:hAnsi="宋体" w:eastAsia="宋体" w:cs="宋体"/>
                <w:sz w:val="18"/>
                <w:szCs w:val="18"/>
                <w:lang w:val="en-US" w:eastAsia="zh-CN"/>
              </w:rPr>
              <w:t>内部测评是否通过</w:t>
            </w:r>
          </w:p>
        </w:tc>
        <w:tc>
          <w:tcPr>
            <w:tcW w:w="1108" w:type="dxa"/>
            <w:tcBorders>
              <w:top w:val="nil"/>
              <w:left w:val="nil"/>
              <w:bottom w:val="nil"/>
              <w:right w:val="nil"/>
            </w:tcBorders>
            <w:noWrap w:val="0"/>
            <w:tcMar>
              <w:top w:w="-1" w:type="dxa"/>
              <w:left w:w="-1" w:type="dxa"/>
              <w:bottom w:w="-1" w:type="dxa"/>
              <w:right w:w="-1" w:type="dxa"/>
            </w:tcMar>
            <w:vAlign w:val="center"/>
          </w:tcPr>
          <w:p w14:paraId="3623D4A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N：返回10补充或调整测评</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33C251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P-ZLTC-PLM-GGCP-005-10-001</w:t>
            </w:r>
          </w:p>
        </w:tc>
      </w:tr>
      <w:tr w14:paraId="3BB33E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1035CEF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30</w:t>
            </w:r>
          </w:p>
        </w:tc>
        <w:tc>
          <w:tcPr>
            <w:tcW w:w="1190" w:type="dxa"/>
            <w:tcBorders>
              <w:top w:val="nil"/>
              <w:left w:val="nil"/>
              <w:bottom w:val="nil"/>
              <w:right w:val="nil"/>
            </w:tcBorders>
            <w:noWrap w:val="0"/>
            <w:tcMar>
              <w:top w:w="-1" w:type="dxa"/>
              <w:left w:w="-1" w:type="dxa"/>
              <w:bottom w:w="-1" w:type="dxa"/>
              <w:right w:w="-1" w:type="dxa"/>
            </w:tcMar>
            <w:vAlign w:val="center"/>
          </w:tcPr>
          <w:p w14:paraId="6A7D961D">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样品送样流程</w:t>
            </w:r>
          </w:p>
        </w:tc>
        <w:tc>
          <w:tcPr>
            <w:tcW w:w="1166" w:type="dxa"/>
            <w:tcBorders>
              <w:top w:val="nil"/>
              <w:left w:val="nil"/>
              <w:bottom w:val="nil"/>
              <w:right w:val="nil"/>
            </w:tcBorders>
            <w:noWrap w:val="0"/>
            <w:tcMar>
              <w:top w:w="-1" w:type="dxa"/>
              <w:left w:w="-1" w:type="dxa"/>
              <w:bottom w:w="-1" w:type="dxa"/>
              <w:right w:w="-1" w:type="dxa"/>
            </w:tcMar>
            <w:vAlign w:val="center"/>
          </w:tcPr>
          <w:p w14:paraId="4AB3321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eastAsia="zh-CN"/>
              </w:rPr>
              <w:t>研发工程师</w:t>
            </w:r>
          </w:p>
        </w:tc>
        <w:tc>
          <w:tcPr>
            <w:tcW w:w="1346" w:type="dxa"/>
            <w:tcBorders>
              <w:top w:val="nil"/>
              <w:left w:val="nil"/>
              <w:bottom w:val="nil"/>
              <w:right w:val="nil"/>
            </w:tcBorders>
            <w:noWrap w:val="0"/>
            <w:tcMar>
              <w:top w:w="-1" w:type="dxa"/>
              <w:left w:w="-1" w:type="dxa"/>
              <w:bottom w:w="-1" w:type="dxa"/>
              <w:right w:w="-1" w:type="dxa"/>
            </w:tcMar>
            <w:vAlign w:val="center"/>
          </w:tcPr>
          <w:p w14:paraId="76AFA83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输入：感官测评报告；</w:t>
            </w:r>
          </w:p>
          <w:p w14:paraId="602A83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输出：送样记录、客户反馈</w:t>
            </w:r>
          </w:p>
        </w:tc>
        <w:tc>
          <w:tcPr>
            <w:tcW w:w="2249" w:type="dxa"/>
            <w:tcBorders>
              <w:top w:val="nil"/>
              <w:left w:val="nil"/>
              <w:bottom w:val="nil"/>
              <w:right w:val="nil"/>
            </w:tcBorders>
            <w:noWrap w:val="0"/>
            <w:tcMar>
              <w:top w:w="-1" w:type="dxa"/>
              <w:left w:w="-1" w:type="dxa"/>
              <w:bottom w:w="-1" w:type="dxa"/>
              <w:right w:w="-1" w:type="dxa"/>
            </w:tcMar>
            <w:vAlign w:val="center"/>
          </w:tcPr>
          <w:p w14:paraId="124A57B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内部测评通过后，进入客户送样流程</w:t>
            </w:r>
          </w:p>
        </w:tc>
        <w:tc>
          <w:tcPr>
            <w:tcW w:w="1108" w:type="dxa"/>
            <w:tcBorders>
              <w:top w:val="nil"/>
              <w:left w:val="nil"/>
              <w:bottom w:val="nil"/>
              <w:right w:val="nil"/>
            </w:tcBorders>
            <w:noWrap w:val="0"/>
            <w:tcMar>
              <w:top w:w="-1" w:type="dxa"/>
              <w:left w:w="-1" w:type="dxa"/>
              <w:bottom w:w="-1" w:type="dxa"/>
              <w:right w:w="-1" w:type="dxa"/>
            </w:tcMar>
            <w:vAlign w:val="center"/>
          </w:tcPr>
          <w:p w14:paraId="7CC9187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1B9A319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P-ZLTC-PLM-XQSQ-002-60-001</w:t>
            </w:r>
          </w:p>
        </w:tc>
      </w:tr>
      <w:tr w14:paraId="40DC934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15F9E7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40</w:t>
            </w:r>
          </w:p>
        </w:tc>
        <w:tc>
          <w:tcPr>
            <w:tcW w:w="1190" w:type="dxa"/>
            <w:tcBorders>
              <w:top w:val="nil"/>
              <w:left w:val="nil"/>
              <w:bottom w:val="nil"/>
              <w:right w:val="nil"/>
            </w:tcBorders>
            <w:noWrap w:val="0"/>
            <w:tcMar>
              <w:top w:w="-1" w:type="dxa"/>
              <w:left w:w="-1" w:type="dxa"/>
              <w:bottom w:w="-1" w:type="dxa"/>
              <w:right w:w="-1" w:type="dxa"/>
            </w:tcMar>
            <w:vAlign w:val="center"/>
          </w:tcPr>
          <w:p w14:paraId="183A41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接收客户反馈并完善感官测评报告</w:t>
            </w:r>
          </w:p>
        </w:tc>
        <w:tc>
          <w:tcPr>
            <w:tcW w:w="1166" w:type="dxa"/>
            <w:tcBorders>
              <w:top w:val="nil"/>
              <w:left w:val="nil"/>
              <w:bottom w:val="nil"/>
              <w:right w:val="nil"/>
            </w:tcBorders>
            <w:noWrap w:val="0"/>
            <w:tcMar>
              <w:top w:w="-1" w:type="dxa"/>
              <w:left w:w="-1" w:type="dxa"/>
              <w:bottom w:w="-1" w:type="dxa"/>
              <w:right w:w="-1" w:type="dxa"/>
            </w:tcMar>
            <w:vAlign w:val="center"/>
          </w:tcPr>
          <w:p w14:paraId="3EFF62D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eastAsia="zh-CN"/>
              </w:rPr>
              <w:t>研发工程师</w:t>
            </w:r>
          </w:p>
        </w:tc>
        <w:tc>
          <w:tcPr>
            <w:tcW w:w="1346" w:type="dxa"/>
            <w:tcBorders>
              <w:top w:val="nil"/>
              <w:left w:val="nil"/>
              <w:bottom w:val="nil"/>
              <w:right w:val="nil"/>
            </w:tcBorders>
            <w:noWrap w:val="0"/>
            <w:tcMar>
              <w:top w:w="-1" w:type="dxa"/>
              <w:left w:w="-1" w:type="dxa"/>
              <w:bottom w:w="-1" w:type="dxa"/>
              <w:right w:w="-1" w:type="dxa"/>
            </w:tcMar>
            <w:vAlign w:val="center"/>
          </w:tcPr>
          <w:p w14:paraId="3664988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输入：客户反馈、感官测评报告；</w:t>
            </w:r>
          </w:p>
          <w:p w14:paraId="10A72B7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输出：完善的感官测评报告</w:t>
            </w:r>
          </w:p>
        </w:tc>
        <w:tc>
          <w:tcPr>
            <w:tcW w:w="2249" w:type="dxa"/>
            <w:tcBorders>
              <w:top w:val="nil"/>
              <w:left w:val="nil"/>
              <w:bottom w:val="nil"/>
              <w:right w:val="nil"/>
            </w:tcBorders>
            <w:noWrap w:val="0"/>
            <w:tcMar>
              <w:top w:w="-1" w:type="dxa"/>
              <w:left w:w="-1" w:type="dxa"/>
              <w:bottom w:w="-1" w:type="dxa"/>
              <w:right w:w="-1" w:type="dxa"/>
            </w:tcMar>
            <w:vAlign w:val="center"/>
          </w:tcPr>
          <w:p w14:paraId="0BE90FF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根据客户反馈完善感官测评报告</w:t>
            </w:r>
          </w:p>
        </w:tc>
        <w:tc>
          <w:tcPr>
            <w:tcW w:w="1108" w:type="dxa"/>
            <w:tcBorders>
              <w:top w:val="nil"/>
              <w:left w:val="nil"/>
              <w:bottom w:val="nil"/>
              <w:right w:val="nil"/>
            </w:tcBorders>
            <w:noWrap w:val="0"/>
            <w:tcMar>
              <w:top w:w="-1" w:type="dxa"/>
              <w:left w:w="-1" w:type="dxa"/>
              <w:bottom w:w="-1" w:type="dxa"/>
              <w:right w:w="-1" w:type="dxa"/>
            </w:tcMar>
            <w:vAlign w:val="center"/>
          </w:tcPr>
          <w:p w14:paraId="2547684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1BB37DC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P-ZLTC-PLM-GGCP-005-10-001</w:t>
            </w:r>
          </w:p>
        </w:tc>
      </w:tr>
      <w:tr w14:paraId="5E46C3B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79DA84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50</w:t>
            </w:r>
          </w:p>
        </w:tc>
        <w:tc>
          <w:tcPr>
            <w:tcW w:w="1190" w:type="dxa"/>
            <w:tcBorders>
              <w:top w:val="nil"/>
              <w:left w:val="nil"/>
              <w:bottom w:val="nil"/>
              <w:right w:val="nil"/>
            </w:tcBorders>
            <w:noWrap w:val="0"/>
            <w:tcMar>
              <w:top w:w="-1" w:type="dxa"/>
              <w:left w:w="-1" w:type="dxa"/>
              <w:bottom w:w="-1" w:type="dxa"/>
              <w:right w:w="-1" w:type="dxa"/>
            </w:tcMar>
            <w:vAlign w:val="center"/>
          </w:tcPr>
          <w:p w14:paraId="24C94A5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产品配方开发流程</w:t>
            </w:r>
          </w:p>
        </w:tc>
        <w:tc>
          <w:tcPr>
            <w:tcW w:w="1166" w:type="dxa"/>
            <w:tcBorders>
              <w:top w:val="nil"/>
              <w:left w:val="nil"/>
              <w:bottom w:val="nil"/>
              <w:right w:val="nil"/>
            </w:tcBorders>
            <w:noWrap w:val="0"/>
            <w:tcMar>
              <w:top w:w="-1" w:type="dxa"/>
              <w:left w:w="-1" w:type="dxa"/>
              <w:bottom w:w="-1" w:type="dxa"/>
              <w:right w:w="-1" w:type="dxa"/>
            </w:tcMar>
            <w:vAlign w:val="center"/>
          </w:tcPr>
          <w:p w14:paraId="7C8F09D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sz w:val="18"/>
                <w:szCs w:val="18"/>
                <w:lang w:eastAsia="zh-CN"/>
              </w:rPr>
              <w:t>研发工程师</w:t>
            </w:r>
          </w:p>
        </w:tc>
        <w:tc>
          <w:tcPr>
            <w:tcW w:w="1346" w:type="dxa"/>
            <w:tcBorders>
              <w:top w:val="nil"/>
              <w:left w:val="nil"/>
              <w:bottom w:val="nil"/>
              <w:right w:val="nil"/>
            </w:tcBorders>
            <w:noWrap w:val="0"/>
            <w:tcMar>
              <w:top w:w="-1" w:type="dxa"/>
              <w:left w:w="-1" w:type="dxa"/>
              <w:bottom w:w="-1" w:type="dxa"/>
              <w:right w:w="-1" w:type="dxa"/>
            </w:tcMar>
            <w:vAlign w:val="center"/>
          </w:tcPr>
          <w:p w14:paraId="194464C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输入：完善的感官测评报告；</w:t>
            </w:r>
          </w:p>
          <w:p w14:paraId="14831A3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输出：产品配方</w:t>
            </w:r>
          </w:p>
        </w:tc>
        <w:tc>
          <w:tcPr>
            <w:tcW w:w="2249" w:type="dxa"/>
            <w:tcBorders>
              <w:top w:val="nil"/>
              <w:left w:val="nil"/>
              <w:bottom w:val="nil"/>
              <w:right w:val="nil"/>
            </w:tcBorders>
            <w:noWrap w:val="0"/>
            <w:tcMar>
              <w:top w:w="-1" w:type="dxa"/>
              <w:left w:w="-1" w:type="dxa"/>
              <w:bottom w:w="-1" w:type="dxa"/>
              <w:right w:w="-1" w:type="dxa"/>
            </w:tcMar>
            <w:vAlign w:val="center"/>
          </w:tcPr>
          <w:p w14:paraId="6AC019B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测评通过后</w:t>
            </w:r>
            <w:r>
              <w:rPr>
                <w:rFonts w:hint="eastAsia" w:ascii="宋体" w:hAnsi="宋体" w:eastAsia="宋体" w:cs="宋体"/>
                <w:sz w:val="18"/>
                <w:szCs w:val="18"/>
                <w:lang w:val="en-US" w:eastAsia="zh-CN"/>
              </w:rPr>
              <w:t>输出</w:t>
            </w:r>
            <w:r>
              <w:rPr>
                <w:rFonts w:hint="eastAsia" w:ascii="宋体" w:hAnsi="宋体" w:eastAsia="宋体" w:cs="宋体"/>
                <w:sz w:val="18"/>
                <w:szCs w:val="18"/>
              </w:rPr>
              <w:t>产品</w:t>
            </w:r>
            <w:r>
              <w:rPr>
                <w:rFonts w:hint="eastAsia" w:ascii="宋体" w:hAnsi="宋体" w:eastAsia="宋体" w:cs="宋体"/>
                <w:sz w:val="18"/>
                <w:szCs w:val="18"/>
                <w:lang w:val="en-US" w:eastAsia="zh-CN"/>
              </w:rPr>
              <w:t>小试</w:t>
            </w:r>
            <w:r>
              <w:rPr>
                <w:rFonts w:hint="eastAsia" w:ascii="宋体" w:hAnsi="宋体" w:eastAsia="宋体" w:cs="宋体"/>
                <w:sz w:val="18"/>
                <w:szCs w:val="18"/>
              </w:rPr>
              <w:t>配方</w:t>
            </w:r>
          </w:p>
        </w:tc>
        <w:tc>
          <w:tcPr>
            <w:tcW w:w="1108" w:type="dxa"/>
            <w:tcBorders>
              <w:top w:val="nil"/>
              <w:left w:val="nil"/>
              <w:bottom w:val="nil"/>
              <w:right w:val="nil"/>
            </w:tcBorders>
            <w:noWrap w:val="0"/>
            <w:tcMar>
              <w:top w:w="-1" w:type="dxa"/>
              <w:left w:w="-1" w:type="dxa"/>
              <w:bottom w:w="-1" w:type="dxa"/>
              <w:right w:w="-1" w:type="dxa"/>
            </w:tcMar>
            <w:vAlign w:val="center"/>
          </w:tcPr>
          <w:p w14:paraId="24311D2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2C6921A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P-ZLTC-PLM-CPPFKF-006-40-001</w:t>
            </w:r>
          </w:p>
        </w:tc>
      </w:tr>
      <w:tr w14:paraId="1D7EF80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876" w:type="dxa"/>
            <w:tcBorders>
              <w:top w:val="nil"/>
              <w:left w:val="nil"/>
              <w:bottom w:val="nil"/>
              <w:right w:val="nil"/>
            </w:tcBorders>
            <w:noWrap w:val="0"/>
            <w:tcMar>
              <w:top w:w="-1" w:type="dxa"/>
              <w:left w:w="-1" w:type="dxa"/>
              <w:bottom w:w="-1" w:type="dxa"/>
              <w:right w:w="-1" w:type="dxa"/>
            </w:tcMar>
            <w:vAlign w:val="center"/>
          </w:tcPr>
          <w:p w14:paraId="00DC951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结束</w:t>
            </w:r>
          </w:p>
        </w:tc>
        <w:tc>
          <w:tcPr>
            <w:tcW w:w="1190" w:type="dxa"/>
            <w:tcBorders>
              <w:top w:val="nil"/>
              <w:left w:val="nil"/>
              <w:bottom w:val="nil"/>
              <w:right w:val="nil"/>
            </w:tcBorders>
            <w:noWrap w:val="0"/>
            <w:tcMar>
              <w:top w:w="-1" w:type="dxa"/>
              <w:left w:w="-1" w:type="dxa"/>
              <w:bottom w:w="-1" w:type="dxa"/>
              <w:right w:w="-1" w:type="dxa"/>
            </w:tcMar>
            <w:vAlign w:val="center"/>
          </w:tcPr>
          <w:p w14:paraId="21D99DB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结束</w:t>
            </w:r>
          </w:p>
        </w:tc>
        <w:tc>
          <w:tcPr>
            <w:tcW w:w="1166" w:type="dxa"/>
            <w:tcBorders>
              <w:top w:val="nil"/>
              <w:left w:val="nil"/>
              <w:bottom w:val="nil"/>
              <w:right w:val="nil"/>
            </w:tcBorders>
            <w:noWrap w:val="0"/>
            <w:tcMar>
              <w:top w:w="-1" w:type="dxa"/>
              <w:left w:w="-1" w:type="dxa"/>
              <w:bottom w:w="-1" w:type="dxa"/>
              <w:right w:w="-1" w:type="dxa"/>
            </w:tcMar>
            <w:vAlign w:val="center"/>
          </w:tcPr>
          <w:p w14:paraId="52342CE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1346" w:type="dxa"/>
            <w:tcBorders>
              <w:top w:val="nil"/>
              <w:left w:val="nil"/>
              <w:bottom w:val="nil"/>
              <w:right w:val="nil"/>
            </w:tcBorders>
            <w:noWrap w:val="0"/>
            <w:tcMar>
              <w:top w:w="-1" w:type="dxa"/>
              <w:left w:w="-1" w:type="dxa"/>
              <w:bottom w:w="-1" w:type="dxa"/>
              <w:right w:w="-1" w:type="dxa"/>
            </w:tcMar>
            <w:vAlign w:val="center"/>
          </w:tcPr>
          <w:p w14:paraId="600725F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w:t>
            </w:r>
          </w:p>
        </w:tc>
        <w:tc>
          <w:tcPr>
            <w:tcW w:w="2249" w:type="dxa"/>
            <w:tcBorders>
              <w:top w:val="nil"/>
              <w:left w:val="nil"/>
              <w:bottom w:val="nil"/>
              <w:right w:val="nil"/>
            </w:tcBorders>
            <w:noWrap w:val="0"/>
            <w:tcMar>
              <w:top w:w="-1" w:type="dxa"/>
              <w:left w:w="-1" w:type="dxa"/>
              <w:bottom w:w="-1" w:type="dxa"/>
              <w:right w:w="-1" w:type="dxa"/>
            </w:tcMar>
            <w:vAlign w:val="center"/>
          </w:tcPr>
          <w:p w14:paraId="612000F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18"/>
                <w:szCs w:val="18"/>
              </w:rPr>
            </w:pPr>
            <w:r>
              <w:rPr>
                <w:rFonts w:hint="eastAsia" w:ascii="宋体" w:hAnsi="宋体" w:eastAsia="宋体" w:cs="宋体"/>
                <w:sz w:val="18"/>
                <w:szCs w:val="18"/>
              </w:rPr>
              <w:t>流程终点</w:t>
            </w:r>
          </w:p>
        </w:tc>
        <w:tc>
          <w:tcPr>
            <w:tcW w:w="1108" w:type="dxa"/>
            <w:tcBorders>
              <w:top w:val="nil"/>
              <w:left w:val="nil"/>
              <w:bottom w:val="nil"/>
              <w:right w:val="nil"/>
            </w:tcBorders>
            <w:noWrap w:val="0"/>
            <w:tcMar>
              <w:top w:w="-1" w:type="dxa"/>
              <w:left w:w="-1" w:type="dxa"/>
              <w:bottom w:w="-1" w:type="dxa"/>
              <w:right w:w="-1" w:type="dxa"/>
            </w:tcMar>
            <w:vAlign w:val="center"/>
          </w:tcPr>
          <w:p w14:paraId="24993E2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w:t>
            </w:r>
          </w:p>
        </w:tc>
        <w:tc>
          <w:tcPr>
            <w:tcW w:w="2588" w:type="dxa"/>
            <w:tcBorders>
              <w:top w:val="nil"/>
              <w:left w:val="nil"/>
              <w:bottom w:val="nil"/>
              <w:right w:val="nil"/>
            </w:tcBorders>
            <w:shd w:val="clear" w:color="auto" w:fill="auto"/>
            <w:noWrap w:val="0"/>
            <w:tcMar>
              <w:top w:w="-1" w:type="dxa"/>
              <w:left w:w="-1" w:type="dxa"/>
              <w:bottom w:w="-1" w:type="dxa"/>
              <w:right w:w="-1" w:type="dxa"/>
            </w:tcMar>
            <w:vAlign w:val="center"/>
          </w:tcPr>
          <w:p w14:paraId="712BBB7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01BBD244">
      <w:pPr>
        <w:jc w:val="center"/>
        <w:rPr>
          <w:rFonts w:hint="default"/>
          <w:lang w:val="en-US" w:eastAsia="zh-CN"/>
        </w:rPr>
      </w:pPr>
    </w:p>
    <w:p w14:paraId="2515773F">
      <w:pPr>
        <w:pStyle w:val="4"/>
        <w:bidi w:val="0"/>
        <w:rPr>
          <w:rFonts w:hint="default"/>
          <w:lang w:val="en-US" w:eastAsia="zh-CN"/>
        </w:rPr>
      </w:pPr>
      <w:r>
        <w:rPr>
          <w:rFonts w:hint="eastAsia"/>
          <w:lang w:val="en-US" w:eastAsia="zh-CN"/>
        </w:rPr>
        <w:t>月原辅包需求计划制定流程</w:t>
      </w:r>
    </w:p>
    <w:p w14:paraId="43BCD1B7">
      <w:pPr>
        <w:jc w:val="both"/>
        <w:rPr>
          <w:rFonts w:hint="default"/>
          <w:lang w:val="en-US" w:eastAsia="zh-CN"/>
        </w:rPr>
      </w:pPr>
      <w:r>
        <w:rPr>
          <w:rFonts w:hint="default"/>
          <w:lang w:val="en-US" w:eastAsia="zh-CN"/>
        </w:rPr>
        <w:drawing>
          <wp:inline distT="0" distB="0" distL="114300" distR="114300">
            <wp:extent cx="5226685" cy="2913380"/>
            <wp:effectExtent l="0" t="0" r="5715" b="7620"/>
            <wp:docPr id="33" name="图片 33" descr="P-ZLTC-PLM-SYWLGL-007 实验物料管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P-ZLTC-PLM-SYWLGL-007 实验物料管理流程"/>
                    <pic:cNvPicPr>
                      <a:picLocks noChangeAspect="1"/>
                    </pic:cNvPicPr>
                  </pic:nvPicPr>
                  <pic:blipFill>
                    <a:blip r:embed="rId15"/>
                    <a:stretch>
                      <a:fillRect/>
                    </a:stretch>
                  </pic:blipFill>
                  <pic:spPr>
                    <a:xfrm>
                      <a:off x="0" y="0"/>
                      <a:ext cx="5226685" cy="2913380"/>
                    </a:xfrm>
                    <a:prstGeom prst="rect">
                      <a:avLst/>
                    </a:prstGeom>
                  </pic:spPr>
                </pic:pic>
              </a:graphicData>
            </a:graphic>
          </wp:inline>
        </w:drawing>
      </w:r>
    </w:p>
    <w:p w14:paraId="340D2105">
      <w:pPr>
        <w:jc w:val="both"/>
        <w:rPr>
          <w:rFonts w:hint="default"/>
          <w:lang w:val="en-US" w:eastAsia="zh-CN"/>
        </w:rPr>
      </w:pPr>
    </w:p>
    <w:tbl>
      <w:tblPr>
        <w:tblStyle w:val="32"/>
        <w:tblW w:w="10703"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95"/>
        <w:gridCol w:w="1277"/>
        <w:gridCol w:w="1236"/>
        <w:gridCol w:w="1354"/>
        <w:gridCol w:w="1847"/>
        <w:gridCol w:w="1285"/>
        <w:gridCol w:w="2809"/>
      </w:tblGrid>
      <w:tr w14:paraId="1248A19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85" w:hRule="atLeast"/>
          <w:tblHeader/>
          <w:jc w:val="center"/>
        </w:trPr>
        <w:tc>
          <w:tcPr>
            <w:tcW w:w="895" w:type="dxa"/>
            <w:tcBorders>
              <w:top w:val="nil"/>
              <w:left w:val="nil"/>
              <w:bottom w:val="nil"/>
              <w:right w:val="nil"/>
            </w:tcBorders>
            <w:noWrap w:val="0"/>
            <w:tcMar>
              <w:top w:w="-1" w:type="dxa"/>
              <w:left w:w="-1" w:type="dxa"/>
              <w:bottom w:w="-1" w:type="dxa"/>
              <w:right w:w="-1" w:type="dxa"/>
            </w:tcMar>
            <w:vAlign w:val="center"/>
          </w:tcPr>
          <w:p w14:paraId="4B1C56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277" w:type="dxa"/>
            <w:tcBorders>
              <w:top w:val="nil"/>
              <w:left w:val="nil"/>
              <w:bottom w:val="nil"/>
              <w:right w:val="nil"/>
            </w:tcBorders>
            <w:noWrap w:val="0"/>
            <w:tcMar>
              <w:top w:w="-1" w:type="dxa"/>
              <w:left w:w="-1" w:type="dxa"/>
              <w:bottom w:w="-1" w:type="dxa"/>
              <w:right w:w="-1" w:type="dxa"/>
            </w:tcMar>
            <w:vAlign w:val="center"/>
          </w:tcPr>
          <w:p w14:paraId="621B2C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36" w:type="dxa"/>
            <w:tcBorders>
              <w:top w:val="nil"/>
              <w:left w:val="nil"/>
              <w:bottom w:val="nil"/>
              <w:right w:val="nil"/>
            </w:tcBorders>
            <w:noWrap w:val="0"/>
            <w:tcMar>
              <w:top w:w="-1" w:type="dxa"/>
              <w:left w:w="-1" w:type="dxa"/>
              <w:bottom w:w="-1" w:type="dxa"/>
              <w:right w:w="-1" w:type="dxa"/>
            </w:tcMar>
            <w:vAlign w:val="center"/>
          </w:tcPr>
          <w:p w14:paraId="6D4F37E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354" w:type="dxa"/>
            <w:tcBorders>
              <w:top w:val="nil"/>
              <w:left w:val="nil"/>
              <w:bottom w:val="nil"/>
              <w:right w:val="nil"/>
            </w:tcBorders>
            <w:noWrap w:val="0"/>
            <w:tcMar>
              <w:top w:w="-1" w:type="dxa"/>
              <w:left w:w="-1" w:type="dxa"/>
              <w:bottom w:w="-1" w:type="dxa"/>
              <w:right w:w="-1" w:type="dxa"/>
            </w:tcMar>
            <w:vAlign w:val="center"/>
          </w:tcPr>
          <w:p w14:paraId="260F7FA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1847" w:type="dxa"/>
            <w:tcBorders>
              <w:top w:val="nil"/>
              <w:left w:val="nil"/>
              <w:bottom w:val="nil"/>
              <w:right w:val="nil"/>
            </w:tcBorders>
            <w:noWrap w:val="0"/>
            <w:tcMar>
              <w:top w:w="-1" w:type="dxa"/>
              <w:left w:w="-1" w:type="dxa"/>
              <w:bottom w:w="-1" w:type="dxa"/>
              <w:right w:w="-1" w:type="dxa"/>
            </w:tcMar>
            <w:vAlign w:val="center"/>
          </w:tcPr>
          <w:p w14:paraId="1AE21B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285" w:type="dxa"/>
            <w:tcBorders>
              <w:top w:val="nil"/>
              <w:left w:val="nil"/>
              <w:bottom w:val="nil"/>
              <w:right w:val="nil"/>
            </w:tcBorders>
            <w:noWrap w:val="0"/>
            <w:tcMar>
              <w:top w:w="-1" w:type="dxa"/>
              <w:left w:w="-1" w:type="dxa"/>
              <w:bottom w:w="-1" w:type="dxa"/>
              <w:right w:w="-1" w:type="dxa"/>
            </w:tcMar>
            <w:vAlign w:val="center"/>
          </w:tcPr>
          <w:p w14:paraId="3C4F721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809" w:type="dxa"/>
            <w:tcBorders>
              <w:top w:val="nil"/>
              <w:left w:val="nil"/>
              <w:bottom w:val="nil"/>
              <w:right w:val="nil"/>
            </w:tcBorders>
            <w:noWrap w:val="0"/>
            <w:tcMar>
              <w:top w:w="-1" w:type="dxa"/>
              <w:left w:w="-1" w:type="dxa"/>
              <w:bottom w:w="-1" w:type="dxa"/>
              <w:right w:w="-1" w:type="dxa"/>
            </w:tcMar>
            <w:vAlign w:val="center"/>
          </w:tcPr>
          <w:p w14:paraId="5D23D8A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2492ACC5">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5" w:type="dxa"/>
            <w:tcBorders>
              <w:top w:val="nil"/>
              <w:left w:val="nil"/>
              <w:bottom w:val="nil"/>
              <w:right w:val="nil"/>
            </w:tcBorders>
            <w:noWrap w:val="0"/>
            <w:tcMar>
              <w:top w:w="-1" w:type="dxa"/>
              <w:left w:w="-1" w:type="dxa"/>
              <w:bottom w:w="-1" w:type="dxa"/>
              <w:right w:w="-1" w:type="dxa"/>
            </w:tcMar>
            <w:vAlign w:val="center"/>
          </w:tcPr>
          <w:p w14:paraId="1C24FA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77" w:type="dxa"/>
            <w:tcBorders>
              <w:top w:val="nil"/>
              <w:left w:val="nil"/>
              <w:bottom w:val="nil"/>
              <w:right w:val="nil"/>
            </w:tcBorders>
            <w:noWrap w:val="0"/>
            <w:tcMar>
              <w:top w:w="-1" w:type="dxa"/>
              <w:left w:w="-1" w:type="dxa"/>
              <w:bottom w:w="-1" w:type="dxa"/>
              <w:right w:w="-1" w:type="dxa"/>
            </w:tcMar>
            <w:vAlign w:val="center"/>
          </w:tcPr>
          <w:p w14:paraId="3C9D8C9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36" w:type="dxa"/>
            <w:tcBorders>
              <w:top w:val="nil"/>
              <w:left w:val="nil"/>
              <w:bottom w:val="nil"/>
              <w:right w:val="nil"/>
            </w:tcBorders>
            <w:noWrap w:val="0"/>
            <w:tcMar>
              <w:top w:w="-1" w:type="dxa"/>
              <w:left w:w="-1" w:type="dxa"/>
              <w:bottom w:w="-1" w:type="dxa"/>
              <w:right w:w="-1" w:type="dxa"/>
            </w:tcMar>
            <w:vAlign w:val="center"/>
          </w:tcPr>
          <w:p w14:paraId="0A2E17E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354" w:type="dxa"/>
            <w:tcBorders>
              <w:top w:val="nil"/>
              <w:left w:val="nil"/>
              <w:bottom w:val="nil"/>
              <w:right w:val="nil"/>
            </w:tcBorders>
            <w:noWrap w:val="0"/>
            <w:tcMar>
              <w:top w:w="-1" w:type="dxa"/>
              <w:left w:w="-1" w:type="dxa"/>
              <w:bottom w:w="-1" w:type="dxa"/>
              <w:right w:w="-1" w:type="dxa"/>
            </w:tcMar>
            <w:vAlign w:val="center"/>
          </w:tcPr>
          <w:p w14:paraId="23F82A5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847" w:type="dxa"/>
            <w:tcBorders>
              <w:top w:val="nil"/>
              <w:left w:val="nil"/>
              <w:bottom w:val="nil"/>
              <w:right w:val="nil"/>
            </w:tcBorders>
            <w:noWrap w:val="0"/>
            <w:tcMar>
              <w:top w:w="-1" w:type="dxa"/>
              <w:left w:w="-1" w:type="dxa"/>
              <w:bottom w:w="-1" w:type="dxa"/>
              <w:right w:w="-1" w:type="dxa"/>
            </w:tcMar>
            <w:vAlign w:val="center"/>
          </w:tcPr>
          <w:p w14:paraId="6CCB43B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流程起点</w:t>
            </w:r>
          </w:p>
        </w:tc>
        <w:tc>
          <w:tcPr>
            <w:tcW w:w="1285" w:type="dxa"/>
            <w:tcBorders>
              <w:top w:val="nil"/>
              <w:left w:val="nil"/>
              <w:bottom w:val="nil"/>
              <w:right w:val="nil"/>
            </w:tcBorders>
            <w:noWrap w:val="0"/>
            <w:tcMar>
              <w:top w:w="-1" w:type="dxa"/>
              <w:left w:w="-1" w:type="dxa"/>
              <w:bottom w:w="-1" w:type="dxa"/>
              <w:right w:w="-1" w:type="dxa"/>
            </w:tcMar>
            <w:vAlign w:val="center"/>
          </w:tcPr>
          <w:p w14:paraId="5176C0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809" w:type="dxa"/>
            <w:tcBorders>
              <w:top w:val="nil"/>
              <w:left w:val="nil"/>
              <w:bottom w:val="nil"/>
              <w:right w:val="nil"/>
            </w:tcBorders>
            <w:shd w:val="clear" w:color="auto" w:fill="auto"/>
            <w:noWrap w:val="0"/>
            <w:tcMar>
              <w:top w:w="-1" w:type="dxa"/>
              <w:left w:w="-1" w:type="dxa"/>
              <w:bottom w:w="-1" w:type="dxa"/>
              <w:right w:w="-1" w:type="dxa"/>
            </w:tcMar>
            <w:vAlign w:val="center"/>
          </w:tcPr>
          <w:p w14:paraId="32C75CD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482DC13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5" w:type="dxa"/>
            <w:tcBorders>
              <w:top w:val="nil"/>
              <w:left w:val="nil"/>
              <w:bottom w:val="nil"/>
              <w:right w:val="nil"/>
            </w:tcBorders>
            <w:shd w:val="clear" w:color="auto" w:fill="auto"/>
            <w:noWrap w:val="0"/>
            <w:tcMar>
              <w:top w:w="-1" w:type="dxa"/>
              <w:left w:w="-1" w:type="dxa"/>
              <w:bottom w:w="-1" w:type="dxa"/>
              <w:right w:w="-1" w:type="dxa"/>
            </w:tcMar>
            <w:vAlign w:val="center"/>
          </w:tcPr>
          <w:p w14:paraId="43263BA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10</w:t>
            </w:r>
          </w:p>
        </w:tc>
        <w:tc>
          <w:tcPr>
            <w:tcW w:w="1277" w:type="dxa"/>
            <w:tcBorders>
              <w:top w:val="nil"/>
              <w:left w:val="nil"/>
              <w:bottom w:val="nil"/>
              <w:right w:val="nil"/>
            </w:tcBorders>
            <w:shd w:val="clear" w:color="auto" w:fill="auto"/>
            <w:noWrap w:val="0"/>
            <w:tcMar>
              <w:top w:w="-1" w:type="dxa"/>
              <w:left w:w="-1" w:type="dxa"/>
              <w:bottom w:w="-1" w:type="dxa"/>
              <w:right w:w="-1" w:type="dxa"/>
            </w:tcMar>
            <w:vAlign w:val="center"/>
          </w:tcPr>
          <w:p w14:paraId="586E0F6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研发寻样</w:t>
            </w:r>
          </w:p>
        </w:tc>
        <w:tc>
          <w:tcPr>
            <w:tcW w:w="1236" w:type="dxa"/>
            <w:tcBorders>
              <w:top w:val="nil"/>
              <w:left w:val="nil"/>
              <w:bottom w:val="nil"/>
              <w:right w:val="nil"/>
            </w:tcBorders>
            <w:shd w:val="clear" w:color="auto" w:fill="auto"/>
            <w:noWrap w:val="0"/>
            <w:tcMar>
              <w:top w:w="-1" w:type="dxa"/>
              <w:left w:w="-1" w:type="dxa"/>
              <w:bottom w:w="-1" w:type="dxa"/>
              <w:right w:w="-1" w:type="dxa"/>
            </w:tcMar>
            <w:vAlign w:val="center"/>
          </w:tcPr>
          <w:p w14:paraId="30F4D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54" w:type="dxa"/>
            <w:tcBorders>
              <w:top w:val="nil"/>
              <w:left w:val="nil"/>
              <w:bottom w:val="nil"/>
              <w:right w:val="nil"/>
            </w:tcBorders>
            <w:shd w:val="clear" w:color="auto" w:fill="auto"/>
            <w:noWrap w:val="0"/>
            <w:tcMar>
              <w:top w:w="-1" w:type="dxa"/>
              <w:left w:w="-1" w:type="dxa"/>
              <w:bottom w:w="-1" w:type="dxa"/>
              <w:right w:w="-1" w:type="dxa"/>
            </w:tcMar>
            <w:vAlign w:val="center"/>
          </w:tcPr>
          <w:p w14:paraId="1FE0F86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研发</w:t>
            </w:r>
            <w:r>
              <w:rPr>
                <w:rFonts w:hint="eastAsia" w:ascii="宋体" w:hAnsi="宋体" w:eastAsia="宋体" w:cs="宋体"/>
                <w:b w:val="0"/>
                <w:sz w:val="18"/>
                <w:szCs w:val="18"/>
                <w:lang w:val="en-US" w:eastAsia="zh-CN"/>
              </w:rPr>
              <w:t>新物料</w:t>
            </w:r>
            <w:r>
              <w:rPr>
                <w:rFonts w:hint="default" w:ascii="宋体" w:hAnsi="宋体" w:eastAsia="宋体" w:cs="宋体"/>
                <w:b w:val="0"/>
                <w:sz w:val="18"/>
                <w:szCs w:val="18"/>
              </w:rPr>
              <w:t>需求；</w:t>
            </w:r>
          </w:p>
          <w:p w14:paraId="19D9AC5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输出：</w:t>
            </w:r>
            <w:r>
              <w:rPr>
                <w:rFonts w:hint="eastAsia" w:ascii="宋体" w:hAnsi="宋体" w:cs="宋体"/>
                <w:b w:val="0"/>
                <w:sz w:val="18"/>
                <w:szCs w:val="18"/>
                <w:lang w:val="en-US" w:eastAsia="zh-CN"/>
              </w:rPr>
              <w:t>实验物料台账</w:t>
            </w:r>
          </w:p>
        </w:tc>
        <w:tc>
          <w:tcPr>
            <w:tcW w:w="1847" w:type="dxa"/>
            <w:tcBorders>
              <w:top w:val="nil"/>
              <w:left w:val="nil"/>
              <w:bottom w:val="nil"/>
              <w:right w:val="nil"/>
            </w:tcBorders>
            <w:shd w:val="clear" w:color="auto" w:fill="auto"/>
            <w:noWrap w:val="0"/>
            <w:tcMar>
              <w:top w:w="-1" w:type="dxa"/>
              <w:left w:w="-1" w:type="dxa"/>
              <w:bottom w:w="-1" w:type="dxa"/>
              <w:right w:w="-1" w:type="dxa"/>
            </w:tcMar>
            <w:vAlign w:val="center"/>
          </w:tcPr>
          <w:p w14:paraId="7810AEC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研发寻找的新样品</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493D8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采购触发：进入20；研发触发：进入50</w:t>
            </w:r>
          </w:p>
        </w:tc>
        <w:tc>
          <w:tcPr>
            <w:tcW w:w="2809" w:type="dxa"/>
            <w:tcBorders>
              <w:top w:val="nil"/>
              <w:left w:val="nil"/>
              <w:bottom w:val="nil"/>
              <w:right w:val="nil"/>
            </w:tcBorders>
            <w:shd w:val="clear" w:color="auto" w:fill="auto"/>
            <w:noWrap w:val="0"/>
            <w:tcMar>
              <w:top w:w="-1" w:type="dxa"/>
              <w:left w:w="-1" w:type="dxa"/>
              <w:bottom w:w="-1" w:type="dxa"/>
              <w:right w:w="-1" w:type="dxa"/>
            </w:tcMar>
            <w:vAlign w:val="center"/>
          </w:tcPr>
          <w:p w14:paraId="3E16295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P-ZLTC-PLM-SYWLGL-007-10-001</w:t>
            </w:r>
          </w:p>
        </w:tc>
      </w:tr>
      <w:tr w14:paraId="039C041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5" w:type="dxa"/>
            <w:tcBorders>
              <w:top w:val="nil"/>
              <w:left w:val="nil"/>
              <w:bottom w:val="nil"/>
              <w:right w:val="nil"/>
            </w:tcBorders>
            <w:shd w:val="clear" w:color="auto" w:fill="auto"/>
            <w:noWrap w:val="0"/>
            <w:tcMar>
              <w:top w:w="-1" w:type="dxa"/>
              <w:left w:w="-1" w:type="dxa"/>
              <w:bottom w:w="-1" w:type="dxa"/>
              <w:right w:w="-1" w:type="dxa"/>
            </w:tcMar>
            <w:vAlign w:val="center"/>
          </w:tcPr>
          <w:p w14:paraId="7674022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20</w:t>
            </w:r>
          </w:p>
        </w:tc>
        <w:tc>
          <w:tcPr>
            <w:tcW w:w="1277" w:type="dxa"/>
            <w:tcBorders>
              <w:top w:val="nil"/>
              <w:left w:val="nil"/>
              <w:bottom w:val="nil"/>
              <w:right w:val="nil"/>
            </w:tcBorders>
            <w:shd w:val="clear" w:color="auto" w:fill="auto"/>
            <w:noWrap w:val="0"/>
            <w:tcMar>
              <w:top w:w="-1" w:type="dxa"/>
              <w:left w:w="-1" w:type="dxa"/>
              <w:bottom w:w="-1" w:type="dxa"/>
              <w:right w:w="-1" w:type="dxa"/>
            </w:tcMar>
            <w:vAlign w:val="center"/>
          </w:tcPr>
          <w:p w14:paraId="7504AD8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采购寻样</w:t>
            </w:r>
          </w:p>
        </w:tc>
        <w:tc>
          <w:tcPr>
            <w:tcW w:w="1236" w:type="dxa"/>
            <w:tcBorders>
              <w:top w:val="nil"/>
              <w:left w:val="nil"/>
              <w:bottom w:val="nil"/>
              <w:right w:val="nil"/>
            </w:tcBorders>
            <w:shd w:val="clear" w:color="auto" w:fill="auto"/>
            <w:noWrap w:val="0"/>
            <w:tcMar>
              <w:top w:w="-1" w:type="dxa"/>
              <w:left w:w="-1" w:type="dxa"/>
              <w:bottom w:w="-1" w:type="dxa"/>
              <w:right w:w="-1" w:type="dxa"/>
            </w:tcMar>
            <w:vAlign w:val="center"/>
          </w:tcPr>
          <w:p w14:paraId="3256808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采购员</w:t>
            </w:r>
          </w:p>
        </w:tc>
        <w:tc>
          <w:tcPr>
            <w:tcW w:w="1354" w:type="dxa"/>
            <w:tcBorders>
              <w:top w:val="nil"/>
              <w:left w:val="nil"/>
              <w:bottom w:val="nil"/>
              <w:right w:val="nil"/>
            </w:tcBorders>
            <w:shd w:val="clear" w:color="auto" w:fill="auto"/>
            <w:noWrap w:val="0"/>
            <w:tcMar>
              <w:top w:w="-1" w:type="dxa"/>
              <w:left w:w="-1" w:type="dxa"/>
              <w:bottom w:w="-1" w:type="dxa"/>
              <w:right w:w="-1" w:type="dxa"/>
            </w:tcMar>
            <w:vAlign w:val="center"/>
          </w:tcPr>
          <w:p w14:paraId="0D8C785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采购</w:t>
            </w:r>
            <w:r>
              <w:rPr>
                <w:rFonts w:hint="eastAsia" w:ascii="宋体" w:hAnsi="宋体" w:eastAsia="宋体" w:cs="宋体"/>
                <w:b w:val="0"/>
                <w:sz w:val="18"/>
                <w:szCs w:val="18"/>
                <w:lang w:val="en-US" w:eastAsia="zh-CN"/>
              </w:rPr>
              <w:t>新物料</w:t>
            </w:r>
            <w:r>
              <w:rPr>
                <w:rFonts w:hint="default" w:ascii="宋体" w:hAnsi="宋体" w:eastAsia="宋体" w:cs="宋体"/>
                <w:b w:val="0"/>
                <w:sz w:val="18"/>
                <w:szCs w:val="18"/>
              </w:rPr>
              <w:t>需求；</w:t>
            </w:r>
          </w:p>
          <w:p w14:paraId="530E16B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w:t>
            </w:r>
            <w:r>
              <w:rPr>
                <w:rFonts w:hint="eastAsia" w:ascii="宋体" w:hAnsi="宋体" w:cs="宋体"/>
                <w:b w:val="0"/>
                <w:sz w:val="18"/>
                <w:szCs w:val="18"/>
                <w:lang w:val="en-US" w:eastAsia="zh-CN"/>
              </w:rPr>
              <w:t>实验物料台账</w:t>
            </w:r>
          </w:p>
        </w:tc>
        <w:tc>
          <w:tcPr>
            <w:tcW w:w="1847" w:type="dxa"/>
            <w:tcBorders>
              <w:top w:val="nil"/>
              <w:left w:val="nil"/>
              <w:bottom w:val="nil"/>
              <w:right w:val="nil"/>
            </w:tcBorders>
            <w:shd w:val="clear" w:color="auto" w:fill="auto"/>
            <w:noWrap w:val="0"/>
            <w:tcMar>
              <w:top w:w="-1" w:type="dxa"/>
              <w:left w:w="-1" w:type="dxa"/>
              <w:bottom w:w="-1" w:type="dxa"/>
              <w:right w:w="-1" w:type="dxa"/>
            </w:tcMar>
            <w:vAlign w:val="center"/>
          </w:tcPr>
          <w:p w14:paraId="740B345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采购端寻找的新样品</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0E95EB4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809" w:type="dxa"/>
            <w:tcBorders>
              <w:top w:val="nil"/>
              <w:left w:val="nil"/>
              <w:bottom w:val="nil"/>
              <w:right w:val="nil"/>
            </w:tcBorders>
            <w:shd w:val="clear" w:color="auto" w:fill="auto"/>
            <w:noWrap w:val="0"/>
            <w:tcMar>
              <w:top w:w="-1" w:type="dxa"/>
              <w:left w:w="-1" w:type="dxa"/>
              <w:bottom w:w="-1" w:type="dxa"/>
              <w:right w:w="-1" w:type="dxa"/>
            </w:tcMar>
            <w:vAlign w:val="center"/>
          </w:tcPr>
          <w:p w14:paraId="5C0D248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P-ZLTC-PLM-SYWLGL-007-10-001</w:t>
            </w:r>
          </w:p>
        </w:tc>
      </w:tr>
      <w:tr w14:paraId="6C5ED2C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5" w:type="dxa"/>
            <w:tcBorders>
              <w:top w:val="nil"/>
              <w:left w:val="nil"/>
              <w:bottom w:val="nil"/>
              <w:right w:val="nil"/>
            </w:tcBorders>
            <w:shd w:val="clear" w:color="auto" w:fill="auto"/>
            <w:noWrap w:val="0"/>
            <w:tcMar>
              <w:top w:w="-1" w:type="dxa"/>
              <w:left w:w="-1" w:type="dxa"/>
              <w:bottom w:w="-1" w:type="dxa"/>
              <w:right w:w="-1" w:type="dxa"/>
            </w:tcMar>
            <w:vAlign w:val="center"/>
          </w:tcPr>
          <w:p w14:paraId="5E25A7F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30</w:t>
            </w:r>
          </w:p>
        </w:tc>
        <w:tc>
          <w:tcPr>
            <w:tcW w:w="1277" w:type="dxa"/>
            <w:tcBorders>
              <w:top w:val="nil"/>
              <w:left w:val="nil"/>
              <w:bottom w:val="nil"/>
              <w:right w:val="nil"/>
            </w:tcBorders>
            <w:shd w:val="clear" w:color="auto" w:fill="auto"/>
            <w:noWrap w:val="0"/>
            <w:tcMar>
              <w:top w:w="-1" w:type="dxa"/>
              <w:left w:w="-1" w:type="dxa"/>
              <w:bottom w:w="-1" w:type="dxa"/>
              <w:right w:w="-1" w:type="dxa"/>
            </w:tcMar>
            <w:vAlign w:val="center"/>
          </w:tcPr>
          <w:p w14:paraId="44CC15D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供应商送样</w:t>
            </w:r>
          </w:p>
        </w:tc>
        <w:tc>
          <w:tcPr>
            <w:tcW w:w="1236" w:type="dxa"/>
            <w:tcBorders>
              <w:top w:val="nil"/>
              <w:left w:val="nil"/>
              <w:bottom w:val="nil"/>
              <w:right w:val="nil"/>
            </w:tcBorders>
            <w:shd w:val="clear" w:color="auto" w:fill="auto"/>
            <w:noWrap w:val="0"/>
            <w:tcMar>
              <w:top w:w="-1" w:type="dxa"/>
              <w:left w:w="-1" w:type="dxa"/>
              <w:bottom w:w="-1" w:type="dxa"/>
              <w:right w:w="-1" w:type="dxa"/>
            </w:tcMar>
            <w:vAlign w:val="center"/>
          </w:tcPr>
          <w:p w14:paraId="4C329A8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供应商</w:t>
            </w:r>
          </w:p>
        </w:tc>
        <w:tc>
          <w:tcPr>
            <w:tcW w:w="1354" w:type="dxa"/>
            <w:tcBorders>
              <w:top w:val="nil"/>
              <w:left w:val="nil"/>
              <w:bottom w:val="nil"/>
              <w:right w:val="nil"/>
            </w:tcBorders>
            <w:shd w:val="clear" w:color="auto" w:fill="auto"/>
            <w:noWrap w:val="0"/>
            <w:tcMar>
              <w:top w:w="-1" w:type="dxa"/>
              <w:left w:w="-1" w:type="dxa"/>
              <w:bottom w:w="-1" w:type="dxa"/>
              <w:right w:w="-1" w:type="dxa"/>
            </w:tcMar>
            <w:vAlign w:val="center"/>
          </w:tcPr>
          <w:p w14:paraId="2152FE1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供应商</w:t>
            </w:r>
            <w:r>
              <w:rPr>
                <w:rFonts w:hint="eastAsia" w:ascii="宋体" w:hAnsi="宋体" w:eastAsia="宋体" w:cs="宋体"/>
                <w:b w:val="0"/>
                <w:sz w:val="18"/>
                <w:szCs w:val="18"/>
                <w:lang w:val="en-US" w:eastAsia="zh-CN"/>
              </w:rPr>
              <w:t>新物料</w:t>
            </w:r>
            <w:r>
              <w:rPr>
                <w:rFonts w:hint="default" w:ascii="宋体" w:hAnsi="宋体" w:eastAsia="宋体" w:cs="宋体"/>
                <w:b w:val="0"/>
                <w:sz w:val="18"/>
                <w:szCs w:val="18"/>
              </w:rPr>
              <w:t>需求；</w:t>
            </w:r>
          </w:p>
          <w:p w14:paraId="618BB3E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输出：</w:t>
            </w:r>
            <w:r>
              <w:rPr>
                <w:rFonts w:hint="eastAsia" w:ascii="宋体" w:hAnsi="宋体" w:cs="宋体"/>
                <w:b w:val="0"/>
                <w:sz w:val="18"/>
                <w:szCs w:val="18"/>
                <w:lang w:val="en-US" w:eastAsia="zh-CN"/>
              </w:rPr>
              <w:t>实验物料台账</w:t>
            </w:r>
          </w:p>
        </w:tc>
        <w:tc>
          <w:tcPr>
            <w:tcW w:w="1847" w:type="dxa"/>
            <w:tcBorders>
              <w:top w:val="nil"/>
              <w:left w:val="nil"/>
              <w:bottom w:val="nil"/>
              <w:right w:val="nil"/>
            </w:tcBorders>
            <w:shd w:val="clear" w:color="auto" w:fill="auto"/>
            <w:noWrap w:val="0"/>
            <w:tcMar>
              <w:top w:w="-1" w:type="dxa"/>
              <w:left w:w="-1" w:type="dxa"/>
              <w:bottom w:w="-1" w:type="dxa"/>
              <w:right w:w="-1" w:type="dxa"/>
            </w:tcMar>
            <w:vAlign w:val="center"/>
          </w:tcPr>
          <w:p w14:paraId="4C971CD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供应商日常送来的样品</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3A478E6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809" w:type="dxa"/>
            <w:tcBorders>
              <w:top w:val="nil"/>
              <w:left w:val="nil"/>
              <w:bottom w:val="nil"/>
              <w:right w:val="nil"/>
            </w:tcBorders>
            <w:shd w:val="clear" w:color="auto" w:fill="auto"/>
            <w:noWrap w:val="0"/>
            <w:tcMar>
              <w:top w:w="-1" w:type="dxa"/>
              <w:left w:w="-1" w:type="dxa"/>
              <w:bottom w:w="-1" w:type="dxa"/>
              <w:right w:w="-1" w:type="dxa"/>
            </w:tcMar>
            <w:vAlign w:val="center"/>
          </w:tcPr>
          <w:p w14:paraId="4403C5E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P-ZLTC-PLM-SYWLGL-007-10-001</w:t>
            </w:r>
          </w:p>
        </w:tc>
      </w:tr>
      <w:tr w14:paraId="60F18E8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5" w:type="dxa"/>
            <w:tcBorders>
              <w:top w:val="nil"/>
              <w:left w:val="nil"/>
              <w:bottom w:val="nil"/>
              <w:right w:val="nil"/>
            </w:tcBorders>
            <w:shd w:val="clear" w:color="auto" w:fill="auto"/>
            <w:noWrap w:val="0"/>
            <w:tcMar>
              <w:top w:w="-1" w:type="dxa"/>
              <w:left w:w="-1" w:type="dxa"/>
              <w:bottom w:w="-1" w:type="dxa"/>
              <w:right w:w="-1" w:type="dxa"/>
            </w:tcMar>
            <w:vAlign w:val="center"/>
          </w:tcPr>
          <w:p w14:paraId="735B8FE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40</w:t>
            </w:r>
          </w:p>
        </w:tc>
        <w:tc>
          <w:tcPr>
            <w:tcW w:w="1277" w:type="dxa"/>
            <w:tcBorders>
              <w:top w:val="nil"/>
              <w:left w:val="nil"/>
              <w:bottom w:val="nil"/>
              <w:right w:val="nil"/>
            </w:tcBorders>
            <w:shd w:val="clear" w:color="auto" w:fill="auto"/>
            <w:noWrap w:val="0"/>
            <w:tcMar>
              <w:top w:w="-1" w:type="dxa"/>
              <w:left w:w="-1" w:type="dxa"/>
              <w:bottom w:w="-1" w:type="dxa"/>
              <w:right w:w="-1" w:type="dxa"/>
            </w:tcMar>
            <w:vAlign w:val="center"/>
          </w:tcPr>
          <w:p w14:paraId="1FCCF9F7">
            <w:pPr>
              <w:keepNext w:val="0"/>
              <w:keepLines w:val="0"/>
              <w:suppressLineNumbers w:val="0"/>
              <w:snapToGrid w:val="0"/>
              <w:spacing w:before="0" w:beforeAutospacing="0" w:after="0" w:afterAutospacing="0"/>
              <w:ind w:left="0" w:leftChars="0" w:right="0" w:rightChars="0" w:firstLine="0" w:firstLineChars="0"/>
              <w:jc w:val="both"/>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接收样品并登记实验物料库</w:t>
            </w:r>
          </w:p>
        </w:tc>
        <w:tc>
          <w:tcPr>
            <w:tcW w:w="1236" w:type="dxa"/>
            <w:tcBorders>
              <w:top w:val="nil"/>
              <w:left w:val="nil"/>
              <w:bottom w:val="nil"/>
              <w:right w:val="nil"/>
            </w:tcBorders>
            <w:shd w:val="clear" w:color="auto" w:fill="auto"/>
            <w:noWrap w:val="0"/>
            <w:tcMar>
              <w:top w:w="-1" w:type="dxa"/>
              <w:left w:w="-1" w:type="dxa"/>
              <w:bottom w:w="-1" w:type="dxa"/>
              <w:right w:w="-1" w:type="dxa"/>
            </w:tcMar>
            <w:vAlign w:val="center"/>
          </w:tcPr>
          <w:p w14:paraId="5D2B3EA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w:t>
            </w:r>
          </w:p>
        </w:tc>
        <w:tc>
          <w:tcPr>
            <w:tcW w:w="1354" w:type="dxa"/>
            <w:tcBorders>
              <w:top w:val="nil"/>
              <w:left w:val="nil"/>
              <w:bottom w:val="nil"/>
              <w:right w:val="nil"/>
            </w:tcBorders>
            <w:shd w:val="clear" w:color="auto" w:fill="auto"/>
            <w:noWrap w:val="0"/>
            <w:tcMar>
              <w:top w:w="-1" w:type="dxa"/>
              <w:left w:w="-1" w:type="dxa"/>
              <w:bottom w:w="-1" w:type="dxa"/>
              <w:right w:w="-1" w:type="dxa"/>
            </w:tcMar>
            <w:vAlign w:val="center"/>
          </w:tcPr>
          <w:p w14:paraId="783885E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新样品</w:t>
            </w:r>
            <w:r>
              <w:rPr>
                <w:rFonts w:hint="default" w:ascii="宋体" w:hAnsi="宋体" w:eastAsia="宋体" w:cs="宋体"/>
                <w:b w:val="0"/>
                <w:sz w:val="18"/>
                <w:szCs w:val="18"/>
              </w:rPr>
              <w:t>；</w:t>
            </w:r>
          </w:p>
          <w:p w14:paraId="11F5FE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w:t>
            </w:r>
            <w:r>
              <w:rPr>
                <w:rFonts w:hint="eastAsia" w:ascii="宋体" w:hAnsi="宋体" w:cs="宋体"/>
                <w:b w:val="0"/>
                <w:sz w:val="18"/>
                <w:szCs w:val="18"/>
                <w:lang w:val="en-US" w:eastAsia="zh-CN"/>
              </w:rPr>
              <w:t>实验物料台账</w:t>
            </w:r>
          </w:p>
        </w:tc>
        <w:tc>
          <w:tcPr>
            <w:tcW w:w="1847" w:type="dxa"/>
            <w:tcBorders>
              <w:top w:val="nil"/>
              <w:left w:val="nil"/>
              <w:bottom w:val="nil"/>
              <w:right w:val="nil"/>
            </w:tcBorders>
            <w:shd w:val="clear" w:color="auto" w:fill="auto"/>
            <w:noWrap w:val="0"/>
            <w:tcMar>
              <w:top w:w="-1" w:type="dxa"/>
              <w:left w:w="-1" w:type="dxa"/>
              <w:bottom w:w="-1" w:type="dxa"/>
              <w:right w:w="-1" w:type="dxa"/>
            </w:tcMar>
            <w:vAlign w:val="center"/>
          </w:tcPr>
          <w:p w14:paraId="0189B6BD">
            <w:pPr>
              <w:keepNext w:val="0"/>
              <w:keepLines w:val="0"/>
              <w:suppressLineNumbers w:val="0"/>
              <w:snapToGrid w:val="0"/>
              <w:spacing w:before="0" w:beforeAutospacing="0" w:after="0" w:afterAutospacing="0"/>
              <w:ind w:left="0" w:leftChars="0" w:right="0" w:rightChars="0" w:firstLine="0" w:firstLineChars="0"/>
              <w:jc w:val="both"/>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统一研发工程师接收并登记在实验物料库中</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7477938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809" w:type="dxa"/>
            <w:tcBorders>
              <w:top w:val="nil"/>
              <w:left w:val="nil"/>
              <w:bottom w:val="nil"/>
              <w:right w:val="nil"/>
            </w:tcBorders>
            <w:shd w:val="clear" w:color="auto" w:fill="auto"/>
            <w:noWrap w:val="0"/>
            <w:tcMar>
              <w:top w:w="-1" w:type="dxa"/>
              <w:left w:w="-1" w:type="dxa"/>
              <w:bottom w:w="-1" w:type="dxa"/>
              <w:right w:w="-1" w:type="dxa"/>
            </w:tcMar>
            <w:vAlign w:val="center"/>
          </w:tcPr>
          <w:p w14:paraId="3161855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P-ZLTC-PLM-SYWLGL-007-10-001</w:t>
            </w:r>
          </w:p>
        </w:tc>
      </w:tr>
      <w:tr w14:paraId="014CFF9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5" w:type="dxa"/>
            <w:tcBorders>
              <w:top w:val="nil"/>
              <w:left w:val="nil"/>
              <w:bottom w:val="nil"/>
              <w:right w:val="nil"/>
            </w:tcBorders>
            <w:shd w:val="clear" w:color="auto" w:fill="auto"/>
            <w:noWrap w:val="0"/>
            <w:tcMar>
              <w:top w:w="-1" w:type="dxa"/>
              <w:left w:w="-1" w:type="dxa"/>
              <w:bottom w:w="-1" w:type="dxa"/>
              <w:right w:w="-1" w:type="dxa"/>
            </w:tcMar>
            <w:vAlign w:val="center"/>
          </w:tcPr>
          <w:p w14:paraId="6C619D7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50</w:t>
            </w:r>
          </w:p>
        </w:tc>
        <w:tc>
          <w:tcPr>
            <w:tcW w:w="1277" w:type="dxa"/>
            <w:tcBorders>
              <w:top w:val="nil"/>
              <w:left w:val="nil"/>
              <w:bottom w:val="nil"/>
              <w:right w:val="nil"/>
            </w:tcBorders>
            <w:shd w:val="clear" w:color="auto" w:fill="auto"/>
            <w:noWrap w:val="0"/>
            <w:tcMar>
              <w:top w:w="-1" w:type="dxa"/>
              <w:left w:w="-1" w:type="dxa"/>
              <w:bottom w:w="-1" w:type="dxa"/>
              <w:right w:w="-1" w:type="dxa"/>
            </w:tcMar>
            <w:vAlign w:val="center"/>
          </w:tcPr>
          <w:p w14:paraId="574888A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物料主数据建档</w:t>
            </w:r>
          </w:p>
        </w:tc>
        <w:tc>
          <w:tcPr>
            <w:tcW w:w="1236" w:type="dxa"/>
            <w:tcBorders>
              <w:top w:val="nil"/>
              <w:left w:val="nil"/>
              <w:bottom w:val="nil"/>
              <w:right w:val="nil"/>
            </w:tcBorders>
            <w:shd w:val="clear" w:color="auto" w:fill="auto"/>
            <w:noWrap w:val="0"/>
            <w:tcMar>
              <w:top w:w="-1" w:type="dxa"/>
              <w:left w:w="-1" w:type="dxa"/>
              <w:bottom w:w="-1" w:type="dxa"/>
              <w:right w:w="-1" w:type="dxa"/>
            </w:tcMar>
            <w:vAlign w:val="center"/>
          </w:tcPr>
          <w:p w14:paraId="78F0AE1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生产负责人</w:t>
            </w:r>
          </w:p>
        </w:tc>
        <w:tc>
          <w:tcPr>
            <w:tcW w:w="1354" w:type="dxa"/>
            <w:tcBorders>
              <w:top w:val="nil"/>
              <w:left w:val="nil"/>
              <w:bottom w:val="nil"/>
              <w:right w:val="nil"/>
            </w:tcBorders>
            <w:shd w:val="clear" w:color="auto" w:fill="auto"/>
            <w:noWrap w:val="0"/>
            <w:tcMar>
              <w:top w:w="-1" w:type="dxa"/>
              <w:left w:w="-1" w:type="dxa"/>
              <w:bottom w:w="-1" w:type="dxa"/>
              <w:right w:w="-1" w:type="dxa"/>
            </w:tcMar>
            <w:vAlign w:val="center"/>
          </w:tcPr>
          <w:p w14:paraId="7B752D3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eastAsia="宋体" w:cs="宋体"/>
                <w:b w:val="0"/>
                <w:sz w:val="18"/>
                <w:szCs w:val="18"/>
                <w:lang w:val="en-US" w:eastAsia="zh-CN"/>
              </w:rPr>
              <w:t>线下接收采购提供的供应商物料</w:t>
            </w:r>
            <w:r>
              <w:rPr>
                <w:rFonts w:hint="default" w:ascii="宋体" w:hAnsi="宋体" w:eastAsia="宋体" w:cs="宋体"/>
                <w:b w:val="0"/>
                <w:sz w:val="18"/>
                <w:szCs w:val="18"/>
              </w:rPr>
              <w:t>；</w:t>
            </w:r>
          </w:p>
          <w:p w14:paraId="1418198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输出：实验</w:t>
            </w:r>
            <w:r>
              <w:rPr>
                <w:rFonts w:hint="eastAsia" w:ascii="宋体" w:hAnsi="宋体" w:eastAsia="宋体" w:cs="宋体"/>
                <w:b w:val="0"/>
                <w:sz w:val="18"/>
                <w:szCs w:val="18"/>
                <w:lang w:val="en-US" w:eastAsia="zh-CN"/>
              </w:rPr>
              <w:t>物料台账</w:t>
            </w:r>
          </w:p>
        </w:tc>
        <w:tc>
          <w:tcPr>
            <w:tcW w:w="1847" w:type="dxa"/>
            <w:tcBorders>
              <w:top w:val="nil"/>
              <w:left w:val="nil"/>
              <w:bottom w:val="nil"/>
              <w:right w:val="nil"/>
            </w:tcBorders>
            <w:shd w:val="clear" w:color="auto" w:fill="auto"/>
            <w:noWrap w:val="0"/>
            <w:tcMar>
              <w:top w:w="-1" w:type="dxa"/>
              <w:left w:w="-1" w:type="dxa"/>
              <w:bottom w:w="-1" w:type="dxa"/>
              <w:right w:w="-1" w:type="dxa"/>
            </w:tcMar>
            <w:vAlign w:val="center"/>
          </w:tcPr>
          <w:p w14:paraId="7C3C85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在PLM登记</w:t>
            </w:r>
            <w:r>
              <w:rPr>
                <w:rFonts w:hint="eastAsia" w:ascii="宋体" w:hAnsi="宋体" w:eastAsia="宋体" w:cs="宋体"/>
                <w:b w:val="0"/>
                <w:sz w:val="18"/>
                <w:szCs w:val="18"/>
                <w:lang w:val="en-US" w:eastAsia="zh-CN"/>
              </w:rPr>
              <w:t>实验</w:t>
            </w:r>
            <w:r>
              <w:rPr>
                <w:rFonts w:hint="default" w:ascii="宋体" w:hAnsi="宋体" w:eastAsia="宋体" w:cs="宋体"/>
                <w:b w:val="0"/>
                <w:sz w:val="18"/>
                <w:szCs w:val="18"/>
              </w:rPr>
              <w:t>物料</w:t>
            </w:r>
            <w:r>
              <w:rPr>
                <w:rFonts w:hint="eastAsia" w:ascii="宋体" w:hAnsi="宋体" w:eastAsia="宋体" w:cs="宋体"/>
                <w:b w:val="0"/>
                <w:sz w:val="18"/>
                <w:szCs w:val="18"/>
                <w:lang w:val="en-US" w:eastAsia="zh-CN"/>
              </w:rPr>
              <w:t>清单</w:t>
            </w:r>
          </w:p>
        </w:tc>
        <w:tc>
          <w:tcPr>
            <w:tcW w:w="1285" w:type="dxa"/>
            <w:tcBorders>
              <w:top w:val="nil"/>
              <w:left w:val="nil"/>
              <w:bottom w:val="nil"/>
              <w:right w:val="nil"/>
            </w:tcBorders>
            <w:shd w:val="clear" w:color="auto" w:fill="auto"/>
            <w:noWrap w:val="0"/>
            <w:tcMar>
              <w:top w:w="-1" w:type="dxa"/>
              <w:left w:w="-1" w:type="dxa"/>
              <w:bottom w:w="-1" w:type="dxa"/>
              <w:right w:w="-1" w:type="dxa"/>
            </w:tcMar>
            <w:vAlign w:val="center"/>
          </w:tcPr>
          <w:p w14:paraId="6AE855C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809" w:type="dxa"/>
            <w:tcBorders>
              <w:top w:val="nil"/>
              <w:left w:val="nil"/>
              <w:bottom w:val="nil"/>
              <w:right w:val="nil"/>
            </w:tcBorders>
            <w:shd w:val="clear" w:color="auto" w:fill="auto"/>
            <w:noWrap w:val="0"/>
            <w:tcMar>
              <w:top w:w="-1" w:type="dxa"/>
              <w:left w:w="-1" w:type="dxa"/>
              <w:bottom w:w="-1" w:type="dxa"/>
              <w:right w:w="-1" w:type="dxa"/>
            </w:tcMar>
            <w:vAlign w:val="center"/>
          </w:tcPr>
          <w:p w14:paraId="75EBA6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P-ZLTC-PLM-SYWLGL-007-</w:t>
            </w:r>
            <w:r>
              <w:rPr>
                <w:rFonts w:hint="eastAsia" w:ascii="宋体" w:hAnsi="宋体" w:cs="宋体"/>
                <w:sz w:val="18"/>
                <w:szCs w:val="18"/>
                <w:lang w:val="en-US" w:eastAsia="zh-CN"/>
              </w:rPr>
              <w:t>5</w:t>
            </w:r>
            <w:r>
              <w:rPr>
                <w:rFonts w:hint="eastAsia" w:ascii="宋体" w:hAnsi="宋体" w:eastAsia="宋体" w:cs="宋体"/>
                <w:sz w:val="18"/>
                <w:szCs w:val="18"/>
              </w:rPr>
              <w:t>0-001</w:t>
            </w:r>
          </w:p>
        </w:tc>
      </w:tr>
      <w:tr w14:paraId="4B78E30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5243873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0" w:type="auto"/>
            <w:shd w:val="clear" w:color="auto" w:fill="auto"/>
            <w:vAlign w:val="center"/>
          </w:tcPr>
          <w:p w14:paraId="4D6D7F8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1236" w:type="dxa"/>
            <w:shd w:val="clear" w:color="auto" w:fill="auto"/>
            <w:vAlign w:val="center"/>
          </w:tcPr>
          <w:p w14:paraId="441B787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354" w:type="dxa"/>
            <w:shd w:val="clear" w:color="auto" w:fill="auto"/>
            <w:vAlign w:val="center"/>
          </w:tcPr>
          <w:p w14:paraId="73B77E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847" w:type="dxa"/>
            <w:shd w:val="clear" w:color="auto" w:fill="auto"/>
            <w:vAlign w:val="center"/>
          </w:tcPr>
          <w:p w14:paraId="45A38BE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流程终点</w:t>
            </w:r>
          </w:p>
        </w:tc>
        <w:tc>
          <w:tcPr>
            <w:tcW w:w="1285" w:type="dxa"/>
            <w:shd w:val="clear" w:color="auto" w:fill="auto"/>
            <w:vAlign w:val="center"/>
          </w:tcPr>
          <w:p w14:paraId="245360E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809" w:type="dxa"/>
            <w:shd w:val="clear" w:color="auto" w:fill="auto"/>
            <w:vAlign w:val="center"/>
          </w:tcPr>
          <w:p w14:paraId="67A428A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bl>
    <w:p w14:paraId="746D3664">
      <w:pPr>
        <w:jc w:val="both"/>
        <w:rPr>
          <w:rFonts w:hint="default"/>
          <w:lang w:val="en-US" w:eastAsia="zh-CN"/>
        </w:rPr>
      </w:pPr>
    </w:p>
    <w:p w14:paraId="7DEB54F9">
      <w:pPr>
        <w:pStyle w:val="4"/>
        <w:bidi w:val="0"/>
        <w:rPr>
          <w:rFonts w:hint="default"/>
          <w:lang w:val="en-US" w:eastAsia="zh-CN"/>
        </w:rPr>
      </w:pPr>
      <w:bookmarkStart w:id="9" w:name="_Toc798104335"/>
      <w:r>
        <w:rPr>
          <w:rFonts w:hint="eastAsia"/>
          <w:lang w:val="en-US" w:eastAsia="zh-CN"/>
        </w:rPr>
        <w:t>日度生产需求表生成流程</w:t>
      </w:r>
    </w:p>
    <w:p w14:paraId="3F520A21">
      <w:pPr>
        <w:rPr>
          <w:rFonts w:hint="default"/>
          <w:lang w:val="en-US" w:eastAsia="zh-CN"/>
        </w:rPr>
      </w:pPr>
      <w:r>
        <w:rPr>
          <w:rFonts w:hint="default"/>
          <w:lang w:val="en-US" w:eastAsia="zh-CN"/>
        </w:rPr>
        <w:drawing>
          <wp:inline distT="0" distB="0" distL="114300" distR="114300">
            <wp:extent cx="5255260" cy="3315335"/>
            <wp:effectExtent l="0" t="0" r="2540" b="12065"/>
            <wp:docPr id="46" name="图片 46" descr="P-ZLTC-PLM-CGSYSQ-011 采购送样申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P-ZLTC-PLM-CGSYSQ-011 采购送样申请流程"/>
                    <pic:cNvPicPr>
                      <a:picLocks noChangeAspect="1"/>
                    </pic:cNvPicPr>
                  </pic:nvPicPr>
                  <pic:blipFill>
                    <a:blip r:embed="rId16"/>
                    <a:stretch>
                      <a:fillRect/>
                    </a:stretch>
                  </pic:blipFill>
                  <pic:spPr>
                    <a:xfrm>
                      <a:off x="0" y="0"/>
                      <a:ext cx="5255260" cy="3315335"/>
                    </a:xfrm>
                    <a:prstGeom prst="rect">
                      <a:avLst/>
                    </a:prstGeom>
                  </pic:spPr>
                </pic:pic>
              </a:graphicData>
            </a:graphic>
          </wp:inline>
        </w:drawing>
      </w:r>
    </w:p>
    <w:tbl>
      <w:tblPr>
        <w:tblStyle w:val="32"/>
        <w:tblW w:w="1090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85"/>
        <w:gridCol w:w="1307"/>
        <w:gridCol w:w="1256"/>
        <w:gridCol w:w="1481"/>
        <w:gridCol w:w="2266"/>
        <w:gridCol w:w="1149"/>
        <w:gridCol w:w="2562"/>
      </w:tblGrid>
      <w:tr w14:paraId="53D1548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62" w:hRule="atLeast"/>
          <w:tblHeader/>
          <w:jc w:val="center"/>
        </w:trPr>
        <w:tc>
          <w:tcPr>
            <w:tcW w:w="885" w:type="dxa"/>
            <w:tcBorders>
              <w:top w:val="nil"/>
              <w:left w:val="nil"/>
              <w:bottom w:val="nil"/>
              <w:right w:val="nil"/>
            </w:tcBorders>
            <w:noWrap w:val="0"/>
            <w:tcMar>
              <w:top w:w="-1" w:type="dxa"/>
              <w:left w:w="-1" w:type="dxa"/>
              <w:bottom w:w="-1" w:type="dxa"/>
              <w:right w:w="-1" w:type="dxa"/>
            </w:tcMar>
            <w:vAlign w:val="center"/>
          </w:tcPr>
          <w:p w14:paraId="37C5C35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307" w:type="dxa"/>
            <w:tcBorders>
              <w:top w:val="nil"/>
              <w:left w:val="nil"/>
              <w:bottom w:val="nil"/>
              <w:right w:val="nil"/>
            </w:tcBorders>
            <w:noWrap w:val="0"/>
            <w:tcMar>
              <w:top w:w="-1" w:type="dxa"/>
              <w:left w:w="-1" w:type="dxa"/>
              <w:bottom w:w="-1" w:type="dxa"/>
              <w:right w:w="-1" w:type="dxa"/>
            </w:tcMar>
            <w:vAlign w:val="center"/>
          </w:tcPr>
          <w:p w14:paraId="02C6422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6" w:type="dxa"/>
            <w:tcBorders>
              <w:top w:val="nil"/>
              <w:left w:val="nil"/>
              <w:bottom w:val="nil"/>
              <w:right w:val="nil"/>
            </w:tcBorders>
            <w:noWrap w:val="0"/>
            <w:tcMar>
              <w:top w:w="-1" w:type="dxa"/>
              <w:left w:w="-1" w:type="dxa"/>
              <w:bottom w:w="-1" w:type="dxa"/>
              <w:right w:w="-1" w:type="dxa"/>
            </w:tcMar>
            <w:vAlign w:val="center"/>
          </w:tcPr>
          <w:p w14:paraId="15CB151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481" w:type="dxa"/>
            <w:tcBorders>
              <w:top w:val="nil"/>
              <w:left w:val="nil"/>
              <w:bottom w:val="nil"/>
              <w:right w:val="nil"/>
            </w:tcBorders>
            <w:noWrap w:val="0"/>
            <w:tcMar>
              <w:top w:w="-1" w:type="dxa"/>
              <w:left w:w="-1" w:type="dxa"/>
              <w:bottom w:w="-1" w:type="dxa"/>
              <w:right w:w="-1" w:type="dxa"/>
            </w:tcMar>
            <w:vAlign w:val="center"/>
          </w:tcPr>
          <w:p w14:paraId="74A81EB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266" w:type="dxa"/>
            <w:tcBorders>
              <w:top w:val="nil"/>
              <w:left w:val="nil"/>
              <w:bottom w:val="nil"/>
              <w:right w:val="nil"/>
            </w:tcBorders>
            <w:noWrap w:val="0"/>
            <w:tcMar>
              <w:top w:w="-1" w:type="dxa"/>
              <w:left w:w="-1" w:type="dxa"/>
              <w:bottom w:w="-1" w:type="dxa"/>
              <w:right w:w="-1" w:type="dxa"/>
            </w:tcMar>
            <w:vAlign w:val="center"/>
          </w:tcPr>
          <w:p w14:paraId="69950E7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49" w:type="dxa"/>
            <w:tcBorders>
              <w:top w:val="nil"/>
              <w:left w:val="nil"/>
              <w:bottom w:val="nil"/>
              <w:right w:val="nil"/>
            </w:tcBorders>
            <w:noWrap w:val="0"/>
            <w:tcMar>
              <w:top w:w="-1" w:type="dxa"/>
              <w:left w:w="-1" w:type="dxa"/>
              <w:bottom w:w="-1" w:type="dxa"/>
              <w:right w:w="-1" w:type="dxa"/>
            </w:tcMar>
            <w:vAlign w:val="center"/>
          </w:tcPr>
          <w:p w14:paraId="33C7A4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62" w:type="dxa"/>
            <w:tcBorders>
              <w:top w:val="nil"/>
              <w:left w:val="nil"/>
              <w:bottom w:val="nil"/>
              <w:right w:val="nil"/>
            </w:tcBorders>
            <w:noWrap w:val="0"/>
            <w:tcMar>
              <w:top w:w="-1" w:type="dxa"/>
              <w:left w:w="-1" w:type="dxa"/>
              <w:bottom w:w="-1" w:type="dxa"/>
              <w:right w:w="-1" w:type="dxa"/>
            </w:tcMar>
            <w:vAlign w:val="center"/>
          </w:tcPr>
          <w:p w14:paraId="3D194A3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2510E47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579A428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307" w:type="dxa"/>
            <w:tcBorders>
              <w:top w:val="nil"/>
              <w:left w:val="nil"/>
              <w:bottom w:val="nil"/>
              <w:right w:val="nil"/>
            </w:tcBorders>
            <w:noWrap w:val="0"/>
            <w:tcMar>
              <w:top w:w="-1" w:type="dxa"/>
              <w:left w:w="-1" w:type="dxa"/>
              <w:bottom w:w="-1" w:type="dxa"/>
              <w:right w:w="-1" w:type="dxa"/>
            </w:tcMar>
            <w:vAlign w:val="center"/>
          </w:tcPr>
          <w:p w14:paraId="5A28FF9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442E86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18E15E5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1EA32EB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val="en-US" w:eastAsia="zh-CN"/>
              </w:rPr>
              <w:t>流程起点</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5542D1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61A873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6B4D62A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7A2F080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307" w:type="dxa"/>
            <w:tcBorders>
              <w:top w:val="nil"/>
              <w:left w:val="nil"/>
              <w:bottom w:val="nil"/>
              <w:right w:val="nil"/>
            </w:tcBorders>
            <w:noWrap w:val="0"/>
            <w:tcMar>
              <w:top w:w="-1" w:type="dxa"/>
              <w:left w:w="-1" w:type="dxa"/>
              <w:bottom w:w="-1" w:type="dxa"/>
              <w:right w:w="-1" w:type="dxa"/>
            </w:tcMar>
            <w:vAlign w:val="center"/>
          </w:tcPr>
          <w:p w14:paraId="4A4E242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创建采购送样申请单</w:t>
            </w:r>
          </w:p>
        </w:tc>
        <w:tc>
          <w:tcPr>
            <w:tcW w:w="1256" w:type="dxa"/>
            <w:tcBorders>
              <w:top w:val="nil"/>
              <w:left w:val="nil"/>
              <w:bottom w:val="nil"/>
              <w:right w:val="nil"/>
            </w:tcBorders>
            <w:noWrap w:val="0"/>
            <w:tcMar>
              <w:top w:w="-1" w:type="dxa"/>
              <w:left w:w="-1" w:type="dxa"/>
              <w:bottom w:w="-1" w:type="dxa"/>
              <w:right w:w="-1" w:type="dxa"/>
            </w:tcMar>
            <w:vAlign w:val="center"/>
          </w:tcPr>
          <w:p w14:paraId="7A706A5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采购员</w:t>
            </w:r>
          </w:p>
        </w:tc>
        <w:tc>
          <w:tcPr>
            <w:tcW w:w="1481" w:type="dxa"/>
            <w:tcBorders>
              <w:top w:val="nil"/>
              <w:left w:val="nil"/>
              <w:bottom w:val="nil"/>
              <w:right w:val="nil"/>
            </w:tcBorders>
            <w:noWrap w:val="0"/>
            <w:tcMar>
              <w:top w:w="-1" w:type="dxa"/>
              <w:left w:w="-1" w:type="dxa"/>
              <w:bottom w:w="-1" w:type="dxa"/>
              <w:right w:w="-1" w:type="dxa"/>
            </w:tcMar>
            <w:vAlign w:val="center"/>
          </w:tcPr>
          <w:p w14:paraId="1C54CCB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测试样品</w:t>
            </w:r>
            <w:r>
              <w:rPr>
                <w:rFonts w:hint="eastAsia" w:ascii="宋体" w:hAnsi="宋体" w:eastAsia="宋体" w:cs="宋体"/>
                <w:b w:val="0"/>
                <w:sz w:val="18"/>
                <w:szCs w:val="18"/>
              </w:rPr>
              <w:t>；</w:t>
            </w:r>
          </w:p>
          <w:p w14:paraId="19CF7FD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采购送样申请单</w:t>
            </w:r>
          </w:p>
        </w:tc>
        <w:tc>
          <w:tcPr>
            <w:tcW w:w="2266" w:type="dxa"/>
            <w:tcBorders>
              <w:top w:val="nil"/>
              <w:left w:val="nil"/>
              <w:bottom w:val="nil"/>
              <w:right w:val="nil"/>
            </w:tcBorders>
            <w:noWrap w:val="0"/>
            <w:tcMar>
              <w:top w:w="-1" w:type="dxa"/>
              <w:left w:w="-1" w:type="dxa"/>
              <w:bottom w:w="-1" w:type="dxa"/>
              <w:right w:w="-1" w:type="dxa"/>
            </w:tcMar>
            <w:vAlign w:val="center"/>
          </w:tcPr>
          <w:p w14:paraId="6429764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rPr>
            </w:pPr>
            <w:r>
              <w:rPr>
                <w:rFonts w:hint="eastAsia" w:ascii="宋体" w:hAnsi="宋体" w:cs="宋体"/>
                <w:b w:val="0"/>
                <w:sz w:val="18"/>
                <w:szCs w:val="18"/>
                <w:lang w:val="en-US" w:eastAsia="zh-CN"/>
              </w:rPr>
              <w:t>采购员通过SOCS创建采购送样申请单并推送PLM验证</w:t>
            </w:r>
          </w:p>
        </w:tc>
        <w:tc>
          <w:tcPr>
            <w:tcW w:w="1149" w:type="dxa"/>
            <w:tcBorders>
              <w:top w:val="nil"/>
              <w:left w:val="nil"/>
              <w:bottom w:val="nil"/>
              <w:right w:val="nil"/>
            </w:tcBorders>
            <w:noWrap w:val="0"/>
            <w:tcMar>
              <w:top w:w="-1" w:type="dxa"/>
              <w:left w:w="-1" w:type="dxa"/>
              <w:bottom w:w="-1" w:type="dxa"/>
              <w:right w:w="-1" w:type="dxa"/>
            </w:tcMar>
            <w:vAlign w:val="center"/>
          </w:tcPr>
          <w:p w14:paraId="036E105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248B105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P-ZLTC-PLM-SGSYSQ-008-10-001</w:t>
            </w:r>
          </w:p>
        </w:tc>
      </w:tr>
      <w:tr w14:paraId="1F2C967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1729D1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20</w:t>
            </w:r>
          </w:p>
        </w:tc>
        <w:tc>
          <w:tcPr>
            <w:tcW w:w="1307" w:type="dxa"/>
            <w:tcBorders>
              <w:top w:val="nil"/>
              <w:left w:val="nil"/>
              <w:bottom w:val="nil"/>
              <w:right w:val="nil"/>
            </w:tcBorders>
            <w:noWrap w:val="0"/>
            <w:tcMar>
              <w:top w:w="-1" w:type="dxa"/>
              <w:left w:w="-1" w:type="dxa"/>
              <w:bottom w:w="-1" w:type="dxa"/>
              <w:right w:w="-1" w:type="dxa"/>
            </w:tcMar>
            <w:vAlign w:val="center"/>
          </w:tcPr>
          <w:p w14:paraId="215B6DE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物料试用报告</w:t>
            </w:r>
          </w:p>
        </w:tc>
        <w:tc>
          <w:tcPr>
            <w:tcW w:w="1256" w:type="dxa"/>
            <w:tcBorders>
              <w:top w:val="nil"/>
              <w:left w:val="nil"/>
              <w:bottom w:val="nil"/>
              <w:right w:val="nil"/>
            </w:tcBorders>
            <w:noWrap w:val="0"/>
            <w:tcMar>
              <w:top w:w="-1" w:type="dxa"/>
              <w:left w:w="-1" w:type="dxa"/>
              <w:bottom w:w="-1" w:type="dxa"/>
              <w:right w:w="-1" w:type="dxa"/>
            </w:tcMar>
            <w:vAlign w:val="center"/>
          </w:tcPr>
          <w:p w14:paraId="2E1559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b w:val="0"/>
                <w:sz w:val="18"/>
                <w:szCs w:val="18"/>
              </w:rPr>
              <w:t>研发</w:t>
            </w:r>
            <w:r>
              <w:rPr>
                <w:rFonts w:hint="eastAsia" w:ascii="宋体" w:hAnsi="宋体" w:cs="宋体"/>
                <w:b w:val="0"/>
                <w:sz w:val="18"/>
                <w:szCs w:val="18"/>
                <w:lang w:val="en-US" w:eastAsia="zh-CN"/>
              </w:rPr>
              <w:t>工程师</w:t>
            </w:r>
          </w:p>
        </w:tc>
        <w:tc>
          <w:tcPr>
            <w:tcW w:w="1481" w:type="dxa"/>
            <w:tcBorders>
              <w:top w:val="nil"/>
              <w:left w:val="nil"/>
              <w:bottom w:val="nil"/>
              <w:right w:val="nil"/>
            </w:tcBorders>
            <w:noWrap w:val="0"/>
            <w:tcMar>
              <w:top w:w="-1" w:type="dxa"/>
              <w:left w:w="-1" w:type="dxa"/>
              <w:bottom w:w="-1" w:type="dxa"/>
              <w:right w:w="-1" w:type="dxa"/>
            </w:tcMar>
            <w:vAlign w:val="center"/>
          </w:tcPr>
          <w:p w14:paraId="4B374CD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购送样申请单、测试样品</w:t>
            </w:r>
            <w:r>
              <w:rPr>
                <w:rFonts w:hint="eastAsia" w:ascii="宋体" w:hAnsi="宋体" w:eastAsia="宋体" w:cs="宋体"/>
                <w:b w:val="0"/>
                <w:sz w:val="18"/>
                <w:szCs w:val="18"/>
              </w:rPr>
              <w:t>；</w:t>
            </w:r>
          </w:p>
          <w:p w14:paraId="11706EF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物料试用报告</w:t>
            </w:r>
          </w:p>
        </w:tc>
        <w:tc>
          <w:tcPr>
            <w:tcW w:w="2266" w:type="dxa"/>
            <w:tcBorders>
              <w:top w:val="nil"/>
              <w:left w:val="nil"/>
              <w:bottom w:val="nil"/>
              <w:right w:val="nil"/>
            </w:tcBorders>
            <w:noWrap w:val="0"/>
            <w:tcMar>
              <w:top w:w="-1" w:type="dxa"/>
              <w:left w:w="-1" w:type="dxa"/>
              <w:bottom w:w="-1" w:type="dxa"/>
              <w:right w:w="-1" w:type="dxa"/>
            </w:tcMar>
            <w:vAlign w:val="center"/>
          </w:tcPr>
          <w:p w14:paraId="39F19C7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default" w:ascii="宋体" w:hAnsi="宋体" w:eastAsia="宋体" w:cs="宋体"/>
                <w:b w:val="0"/>
                <w:sz w:val="18"/>
                <w:szCs w:val="18"/>
              </w:rPr>
              <w:t>研发</w:t>
            </w:r>
            <w:r>
              <w:rPr>
                <w:rFonts w:hint="eastAsia" w:ascii="宋体" w:hAnsi="宋体" w:cs="宋体"/>
                <w:b w:val="0"/>
                <w:sz w:val="18"/>
                <w:szCs w:val="18"/>
                <w:lang w:val="en-US" w:eastAsia="zh-CN"/>
              </w:rPr>
              <w:t>工程师对样品进行验证可行性并输出物料试用报告</w:t>
            </w:r>
          </w:p>
        </w:tc>
        <w:tc>
          <w:tcPr>
            <w:tcW w:w="1149" w:type="dxa"/>
            <w:tcBorders>
              <w:top w:val="nil"/>
              <w:left w:val="nil"/>
              <w:bottom w:val="nil"/>
              <w:right w:val="nil"/>
            </w:tcBorders>
            <w:noWrap w:val="0"/>
            <w:tcMar>
              <w:top w:w="-1" w:type="dxa"/>
              <w:left w:w="-1" w:type="dxa"/>
              <w:bottom w:w="-1" w:type="dxa"/>
              <w:right w:w="-1" w:type="dxa"/>
            </w:tcMar>
            <w:vAlign w:val="center"/>
          </w:tcPr>
          <w:p w14:paraId="6F2B225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3AF5C2C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P-ZLTC-PLM-SGSYSQ-008-10-001</w:t>
            </w:r>
          </w:p>
        </w:tc>
      </w:tr>
      <w:tr w14:paraId="125BB8F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04432BE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307" w:type="dxa"/>
            <w:tcBorders>
              <w:top w:val="nil"/>
              <w:left w:val="nil"/>
              <w:bottom w:val="nil"/>
              <w:right w:val="nil"/>
            </w:tcBorders>
            <w:noWrap w:val="0"/>
            <w:tcMar>
              <w:top w:w="-1" w:type="dxa"/>
              <w:left w:w="-1" w:type="dxa"/>
              <w:bottom w:w="-1" w:type="dxa"/>
              <w:right w:w="-1" w:type="dxa"/>
            </w:tcMar>
            <w:vAlign w:val="center"/>
          </w:tcPr>
          <w:p w14:paraId="33BB43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256" w:type="dxa"/>
            <w:tcBorders>
              <w:top w:val="nil"/>
              <w:left w:val="nil"/>
              <w:bottom w:val="nil"/>
              <w:right w:val="nil"/>
            </w:tcBorders>
            <w:noWrap w:val="0"/>
            <w:tcMar>
              <w:top w:w="-1" w:type="dxa"/>
              <w:left w:w="-1" w:type="dxa"/>
              <w:bottom w:w="-1" w:type="dxa"/>
              <w:right w:w="-1" w:type="dxa"/>
            </w:tcMar>
            <w:vAlign w:val="center"/>
          </w:tcPr>
          <w:p w14:paraId="060DE49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481" w:type="dxa"/>
            <w:tcBorders>
              <w:top w:val="nil"/>
              <w:left w:val="nil"/>
              <w:bottom w:val="nil"/>
              <w:right w:val="nil"/>
            </w:tcBorders>
            <w:noWrap w:val="0"/>
            <w:tcMar>
              <w:top w:w="-1" w:type="dxa"/>
              <w:left w:w="-1" w:type="dxa"/>
              <w:bottom w:w="-1" w:type="dxa"/>
              <w:right w:w="-1" w:type="dxa"/>
            </w:tcMar>
            <w:vAlign w:val="center"/>
          </w:tcPr>
          <w:p w14:paraId="4864D3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266" w:type="dxa"/>
            <w:tcBorders>
              <w:top w:val="nil"/>
              <w:left w:val="nil"/>
              <w:bottom w:val="nil"/>
              <w:right w:val="nil"/>
            </w:tcBorders>
            <w:noWrap w:val="0"/>
            <w:tcMar>
              <w:top w:w="-1" w:type="dxa"/>
              <w:left w:w="-1" w:type="dxa"/>
              <w:bottom w:w="-1" w:type="dxa"/>
              <w:right w:w="-1" w:type="dxa"/>
            </w:tcMar>
            <w:vAlign w:val="center"/>
          </w:tcPr>
          <w:p w14:paraId="7CB0F1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流程结束</w:t>
            </w:r>
          </w:p>
        </w:tc>
        <w:tc>
          <w:tcPr>
            <w:tcW w:w="1149" w:type="dxa"/>
            <w:tcBorders>
              <w:top w:val="nil"/>
              <w:left w:val="nil"/>
              <w:bottom w:val="nil"/>
              <w:right w:val="nil"/>
            </w:tcBorders>
            <w:noWrap w:val="0"/>
            <w:tcMar>
              <w:top w:w="-1" w:type="dxa"/>
              <w:left w:w="-1" w:type="dxa"/>
              <w:bottom w:w="-1" w:type="dxa"/>
              <w:right w:w="-1" w:type="dxa"/>
            </w:tcMar>
            <w:vAlign w:val="center"/>
          </w:tcPr>
          <w:p w14:paraId="3D60DD0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E0BDB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7EF7630B">
      <w:pPr>
        <w:rPr>
          <w:rFonts w:hint="default"/>
          <w:lang w:val="en-US" w:eastAsia="zh-CN"/>
        </w:rPr>
      </w:pPr>
    </w:p>
    <w:p w14:paraId="6B5CFF2D">
      <w:pPr>
        <w:pStyle w:val="4"/>
        <w:bidi w:val="0"/>
        <w:rPr>
          <w:rFonts w:hint="default"/>
          <w:lang w:val="en-US" w:eastAsia="zh-CN"/>
        </w:rPr>
      </w:pPr>
      <w:r>
        <w:rPr>
          <w:rFonts w:hint="eastAsia"/>
          <w:lang w:val="en-US" w:eastAsia="zh-CN"/>
        </w:rPr>
        <w:t>日度详细排程</w:t>
      </w:r>
    </w:p>
    <w:p w14:paraId="538FF5D1">
      <w:pPr>
        <w:rPr>
          <w:rFonts w:hint="default"/>
          <w:lang w:val="en-US" w:eastAsia="zh-CN"/>
        </w:rPr>
      </w:pPr>
    </w:p>
    <w:p w14:paraId="4B53740E">
      <w:pPr>
        <w:rPr>
          <w:rFonts w:hint="default"/>
          <w:lang w:val="en-US" w:eastAsia="zh-CN"/>
        </w:rPr>
      </w:pPr>
      <w:r>
        <w:rPr>
          <w:rFonts w:hint="default"/>
          <w:lang w:val="en-US" w:eastAsia="zh-CN"/>
        </w:rPr>
        <w:drawing>
          <wp:inline distT="0" distB="0" distL="114300" distR="114300">
            <wp:extent cx="5264150" cy="2355850"/>
            <wp:effectExtent l="0" t="0" r="19050" b="6350"/>
            <wp:docPr id="47" name="图片 47" descr="P-ZLTC-PLM-WLCGSQ-008 物料采购申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P-ZLTC-PLM-WLCGSQ-008 物料采购申请流程"/>
                    <pic:cNvPicPr>
                      <a:picLocks noChangeAspect="1"/>
                    </pic:cNvPicPr>
                  </pic:nvPicPr>
                  <pic:blipFill>
                    <a:blip r:embed="rId17"/>
                    <a:stretch>
                      <a:fillRect/>
                    </a:stretch>
                  </pic:blipFill>
                  <pic:spPr>
                    <a:xfrm>
                      <a:off x="0" y="0"/>
                      <a:ext cx="5264150" cy="2355850"/>
                    </a:xfrm>
                    <a:prstGeom prst="rect">
                      <a:avLst/>
                    </a:prstGeom>
                  </pic:spPr>
                </pic:pic>
              </a:graphicData>
            </a:graphic>
          </wp:inline>
        </w:drawing>
      </w:r>
    </w:p>
    <w:p w14:paraId="011A8A27">
      <w:pPr>
        <w:rPr>
          <w:rFonts w:hint="default"/>
          <w:lang w:val="en-US" w:eastAsia="zh-CN"/>
        </w:rPr>
      </w:pPr>
    </w:p>
    <w:tbl>
      <w:tblPr>
        <w:tblStyle w:val="32"/>
        <w:tblW w:w="1090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85"/>
        <w:gridCol w:w="1307"/>
        <w:gridCol w:w="1256"/>
        <w:gridCol w:w="1481"/>
        <w:gridCol w:w="2266"/>
        <w:gridCol w:w="1149"/>
        <w:gridCol w:w="2562"/>
      </w:tblGrid>
      <w:tr w14:paraId="5A7E7F9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62" w:hRule="atLeast"/>
          <w:tblHeader/>
          <w:jc w:val="center"/>
        </w:trPr>
        <w:tc>
          <w:tcPr>
            <w:tcW w:w="885" w:type="dxa"/>
            <w:tcBorders>
              <w:top w:val="nil"/>
              <w:left w:val="nil"/>
              <w:bottom w:val="nil"/>
              <w:right w:val="nil"/>
            </w:tcBorders>
            <w:noWrap w:val="0"/>
            <w:tcMar>
              <w:top w:w="-1" w:type="dxa"/>
              <w:left w:w="-1" w:type="dxa"/>
              <w:bottom w:w="-1" w:type="dxa"/>
              <w:right w:w="-1" w:type="dxa"/>
            </w:tcMar>
            <w:vAlign w:val="center"/>
          </w:tcPr>
          <w:p w14:paraId="052BCAF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307" w:type="dxa"/>
            <w:tcBorders>
              <w:top w:val="nil"/>
              <w:left w:val="nil"/>
              <w:bottom w:val="nil"/>
              <w:right w:val="nil"/>
            </w:tcBorders>
            <w:noWrap w:val="0"/>
            <w:tcMar>
              <w:top w:w="-1" w:type="dxa"/>
              <w:left w:w="-1" w:type="dxa"/>
              <w:bottom w:w="-1" w:type="dxa"/>
              <w:right w:w="-1" w:type="dxa"/>
            </w:tcMar>
            <w:vAlign w:val="center"/>
          </w:tcPr>
          <w:p w14:paraId="6B5344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6" w:type="dxa"/>
            <w:tcBorders>
              <w:top w:val="nil"/>
              <w:left w:val="nil"/>
              <w:bottom w:val="nil"/>
              <w:right w:val="nil"/>
            </w:tcBorders>
            <w:noWrap w:val="0"/>
            <w:tcMar>
              <w:top w:w="-1" w:type="dxa"/>
              <w:left w:w="-1" w:type="dxa"/>
              <w:bottom w:w="-1" w:type="dxa"/>
              <w:right w:w="-1" w:type="dxa"/>
            </w:tcMar>
            <w:vAlign w:val="center"/>
          </w:tcPr>
          <w:p w14:paraId="42DAE6E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481" w:type="dxa"/>
            <w:tcBorders>
              <w:top w:val="nil"/>
              <w:left w:val="nil"/>
              <w:bottom w:val="nil"/>
              <w:right w:val="nil"/>
            </w:tcBorders>
            <w:noWrap w:val="0"/>
            <w:tcMar>
              <w:top w:w="-1" w:type="dxa"/>
              <w:left w:w="-1" w:type="dxa"/>
              <w:bottom w:w="-1" w:type="dxa"/>
              <w:right w:w="-1" w:type="dxa"/>
            </w:tcMar>
            <w:vAlign w:val="center"/>
          </w:tcPr>
          <w:p w14:paraId="196A706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266" w:type="dxa"/>
            <w:tcBorders>
              <w:top w:val="nil"/>
              <w:left w:val="nil"/>
              <w:bottom w:val="nil"/>
              <w:right w:val="nil"/>
            </w:tcBorders>
            <w:noWrap w:val="0"/>
            <w:tcMar>
              <w:top w:w="-1" w:type="dxa"/>
              <w:left w:w="-1" w:type="dxa"/>
              <w:bottom w:w="-1" w:type="dxa"/>
              <w:right w:w="-1" w:type="dxa"/>
            </w:tcMar>
            <w:vAlign w:val="center"/>
          </w:tcPr>
          <w:p w14:paraId="7D3524A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49" w:type="dxa"/>
            <w:tcBorders>
              <w:top w:val="nil"/>
              <w:left w:val="nil"/>
              <w:bottom w:val="nil"/>
              <w:right w:val="nil"/>
            </w:tcBorders>
            <w:noWrap w:val="0"/>
            <w:tcMar>
              <w:top w:w="-1" w:type="dxa"/>
              <w:left w:w="-1" w:type="dxa"/>
              <w:bottom w:w="-1" w:type="dxa"/>
              <w:right w:w="-1" w:type="dxa"/>
            </w:tcMar>
            <w:vAlign w:val="center"/>
          </w:tcPr>
          <w:p w14:paraId="624BC74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62" w:type="dxa"/>
            <w:tcBorders>
              <w:top w:val="nil"/>
              <w:left w:val="nil"/>
              <w:bottom w:val="nil"/>
              <w:right w:val="nil"/>
            </w:tcBorders>
            <w:noWrap w:val="0"/>
            <w:tcMar>
              <w:top w:w="-1" w:type="dxa"/>
              <w:left w:w="-1" w:type="dxa"/>
              <w:bottom w:w="-1" w:type="dxa"/>
              <w:right w:w="-1" w:type="dxa"/>
            </w:tcMar>
            <w:vAlign w:val="center"/>
          </w:tcPr>
          <w:p w14:paraId="2A565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141B52D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53CB42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307" w:type="dxa"/>
            <w:tcBorders>
              <w:top w:val="nil"/>
              <w:left w:val="nil"/>
              <w:bottom w:val="nil"/>
              <w:right w:val="nil"/>
            </w:tcBorders>
            <w:noWrap w:val="0"/>
            <w:tcMar>
              <w:top w:w="-1" w:type="dxa"/>
              <w:left w:w="-1" w:type="dxa"/>
              <w:bottom w:w="-1" w:type="dxa"/>
              <w:right w:w="-1" w:type="dxa"/>
            </w:tcMar>
            <w:vAlign w:val="center"/>
          </w:tcPr>
          <w:p w14:paraId="5051A8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10333EF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D6DD3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55489BE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val="en-US" w:eastAsia="zh-CN"/>
              </w:rPr>
              <w:t>流程起点</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04803C6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215BDC5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5217310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6217F6E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307" w:type="dxa"/>
            <w:tcBorders>
              <w:top w:val="nil"/>
              <w:left w:val="nil"/>
              <w:bottom w:val="nil"/>
              <w:right w:val="nil"/>
            </w:tcBorders>
            <w:noWrap w:val="0"/>
            <w:tcMar>
              <w:top w:w="-1" w:type="dxa"/>
              <w:left w:w="-1" w:type="dxa"/>
              <w:bottom w:w="-1" w:type="dxa"/>
              <w:right w:w="-1" w:type="dxa"/>
            </w:tcMar>
            <w:vAlign w:val="center"/>
          </w:tcPr>
          <w:p w14:paraId="2D08C42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创建采购申请单</w:t>
            </w:r>
          </w:p>
        </w:tc>
        <w:tc>
          <w:tcPr>
            <w:tcW w:w="1256" w:type="dxa"/>
            <w:tcBorders>
              <w:top w:val="nil"/>
              <w:left w:val="nil"/>
              <w:bottom w:val="nil"/>
              <w:right w:val="nil"/>
            </w:tcBorders>
            <w:noWrap w:val="0"/>
            <w:tcMar>
              <w:top w:w="-1" w:type="dxa"/>
              <w:left w:w="-1" w:type="dxa"/>
              <w:bottom w:w="-1" w:type="dxa"/>
              <w:right w:w="-1" w:type="dxa"/>
            </w:tcMar>
            <w:vAlign w:val="center"/>
          </w:tcPr>
          <w:p w14:paraId="2A4ACD9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研发</w:t>
            </w:r>
            <w:r>
              <w:rPr>
                <w:rFonts w:hint="eastAsia" w:ascii="宋体" w:hAnsi="宋体" w:cs="宋体"/>
                <w:b w:val="0"/>
                <w:sz w:val="18"/>
                <w:szCs w:val="18"/>
                <w:lang w:val="en-US" w:eastAsia="zh-CN"/>
              </w:rPr>
              <w:t>工程师</w:t>
            </w:r>
          </w:p>
        </w:tc>
        <w:tc>
          <w:tcPr>
            <w:tcW w:w="1481" w:type="dxa"/>
            <w:tcBorders>
              <w:top w:val="nil"/>
              <w:left w:val="nil"/>
              <w:bottom w:val="nil"/>
              <w:right w:val="nil"/>
            </w:tcBorders>
            <w:noWrap w:val="0"/>
            <w:tcMar>
              <w:top w:w="-1" w:type="dxa"/>
              <w:left w:w="-1" w:type="dxa"/>
              <w:bottom w:w="-1" w:type="dxa"/>
              <w:right w:w="-1" w:type="dxa"/>
            </w:tcMar>
            <w:vAlign w:val="center"/>
          </w:tcPr>
          <w:p w14:paraId="0520BE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采购需求</w:t>
            </w:r>
            <w:r>
              <w:rPr>
                <w:rFonts w:hint="eastAsia" w:ascii="宋体" w:hAnsi="宋体" w:eastAsia="宋体" w:cs="宋体"/>
                <w:b w:val="0"/>
                <w:sz w:val="18"/>
                <w:szCs w:val="18"/>
              </w:rPr>
              <w:t>；</w:t>
            </w:r>
          </w:p>
          <w:p w14:paraId="2FCBD1D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5352691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非研发过程物料需要采购时发起此流程并推送SCOS系统</w:t>
            </w:r>
          </w:p>
        </w:tc>
        <w:tc>
          <w:tcPr>
            <w:tcW w:w="1149" w:type="dxa"/>
            <w:tcBorders>
              <w:top w:val="nil"/>
              <w:left w:val="nil"/>
              <w:bottom w:val="nil"/>
              <w:right w:val="nil"/>
            </w:tcBorders>
            <w:noWrap w:val="0"/>
            <w:tcMar>
              <w:top w:w="-1" w:type="dxa"/>
              <w:left w:w="-1" w:type="dxa"/>
              <w:bottom w:w="-1" w:type="dxa"/>
              <w:right w:w="-1" w:type="dxa"/>
            </w:tcMar>
            <w:vAlign w:val="center"/>
          </w:tcPr>
          <w:p w14:paraId="6EA44D1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接口异常重新推送</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94E91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2FDE0B4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4F355D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20</w:t>
            </w:r>
          </w:p>
        </w:tc>
        <w:tc>
          <w:tcPr>
            <w:tcW w:w="1307" w:type="dxa"/>
            <w:tcBorders>
              <w:top w:val="nil"/>
              <w:left w:val="nil"/>
              <w:bottom w:val="nil"/>
              <w:right w:val="nil"/>
            </w:tcBorders>
            <w:noWrap w:val="0"/>
            <w:tcMar>
              <w:top w:w="-1" w:type="dxa"/>
              <w:left w:w="-1" w:type="dxa"/>
              <w:bottom w:w="-1" w:type="dxa"/>
              <w:right w:w="-1" w:type="dxa"/>
            </w:tcMar>
            <w:vAlign w:val="center"/>
          </w:tcPr>
          <w:p w14:paraId="50AEF81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审批</w:t>
            </w:r>
          </w:p>
        </w:tc>
        <w:tc>
          <w:tcPr>
            <w:tcW w:w="1256" w:type="dxa"/>
            <w:tcBorders>
              <w:top w:val="nil"/>
              <w:left w:val="nil"/>
              <w:bottom w:val="nil"/>
              <w:right w:val="nil"/>
            </w:tcBorders>
            <w:noWrap w:val="0"/>
            <w:tcMar>
              <w:top w:w="-1" w:type="dxa"/>
              <w:left w:w="-1" w:type="dxa"/>
              <w:bottom w:w="-1" w:type="dxa"/>
              <w:right w:w="-1" w:type="dxa"/>
            </w:tcMar>
            <w:vAlign w:val="center"/>
          </w:tcPr>
          <w:p w14:paraId="1E60489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采购员</w:t>
            </w:r>
          </w:p>
        </w:tc>
        <w:tc>
          <w:tcPr>
            <w:tcW w:w="1481" w:type="dxa"/>
            <w:tcBorders>
              <w:top w:val="nil"/>
              <w:left w:val="nil"/>
              <w:bottom w:val="nil"/>
              <w:right w:val="nil"/>
            </w:tcBorders>
            <w:noWrap w:val="0"/>
            <w:tcMar>
              <w:top w:w="-1" w:type="dxa"/>
              <w:left w:w="-1" w:type="dxa"/>
              <w:bottom w:w="-1" w:type="dxa"/>
              <w:right w:w="-1" w:type="dxa"/>
            </w:tcMar>
            <w:vAlign w:val="center"/>
          </w:tcPr>
          <w:p w14:paraId="1C01264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采购申请单</w:t>
            </w:r>
            <w:r>
              <w:rPr>
                <w:rFonts w:hint="eastAsia" w:ascii="宋体" w:hAnsi="宋体" w:eastAsia="宋体" w:cs="宋体"/>
                <w:b w:val="0"/>
                <w:sz w:val="18"/>
                <w:szCs w:val="18"/>
              </w:rPr>
              <w:t>；</w:t>
            </w:r>
          </w:p>
          <w:p w14:paraId="309A8DD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2E3AB37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采购员</w:t>
            </w:r>
            <w:r>
              <w:rPr>
                <w:rFonts w:hint="default" w:ascii="宋体" w:hAnsi="宋体" w:eastAsia="宋体" w:cs="宋体"/>
                <w:b w:val="0"/>
                <w:sz w:val="18"/>
                <w:szCs w:val="18"/>
              </w:rPr>
              <w:t>对</w:t>
            </w:r>
            <w:r>
              <w:rPr>
                <w:rFonts w:hint="eastAsia" w:ascii="宋体" w:hAnsi="宋体" w:cs="宋体"/>
                <w:b w:val="0"/>
                <w:sz w:val="18"/>
                <w:szCs w:val="18"/>
                <w:lang w:val="en-US" w:eastAsia="zh-CN"/>
              </w:rPr>
              <w:t>采购申请单</w:t>
            </w:r>
            <w:r>
              <w:rPr>
                <w:rFonts w:hint="default" w:ascii="宋体" w:hAnsi="宋体" w:eastAsia="宋体" w:cs="宋体"/>
                <w:b w:val="0"/>
                <w:sz w:val="18"/>
                <w:szCs w:val="18"/>
              </w:rPr>
              <w:t>进行批</w:t>
            </w:r>
          </w:p>
        </w:tc>
        <w:tc>
          <w:tcPr>
            <w:tcW w:w="1149" w:type="dxa"/>
            <w:tcBorders>
              <w:top w:val="nil"/>
              <w:left w:val="nil"/>
              <w:bottom w:val="nil"/>
              <w:right w:val="nil"/>
            </w:tcBorders>
            <w:noWrap w:val="0"/>
            <w:tcMar>
              <w:top w:w="-1" w:type="dxa"/>
              <w:left w:w="-1" w:type="dxa"/>
              <w:bottom w:w="-1" w:type="dxa"/>
              <w:right w:w="-1" w:type="dxa"/>
            </w:tcMar>
            <w:vAlign w:val="center"/>
          </w:tcPr>
          <w:p w14:paraId="360E2C20">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不通过返回接口PLM</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D08EB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5B6C3AF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5E641B8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30</w:t>
            </w:r>
          </w:p>
        </w:tc>
        <w:tc>
          <w:tcPr>
            <w:tcW w:w="1307" w:type="dxa"/>
            <w:tcBorders>
              <w:top w:val="nil"/>
              <w:left w:val="nil"/>
              <w:bottom w:val="nil"/>
              <w:right w:val="nil"/>
            </w:tcBorders>
            <w:noWrap w:val="0"/>
            <w:tcMar>
              <w:top w:w="-1" w:type="dxa"/>
              <w:left w:w="-1" w:type="dxa"/>
              <w:bottom w:w="-1" w:type="dxa"/>
              <w:right w:w="-1" w:type="dxa"/>
            </w:tcMar>
            <w:vAlign w:val="center"/>
          </w:tcPr>
          <w:p w14:paraId="1CDE8CD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采购寻源</w:t>
            </w:r>
          </w:p>
        </w:tc>
        <w:tc>
          <w:tcPr>
            <w:tcW w:w="1256" w:type="dxa"/>
            <w:tcBorders>
              <w:top w:val="nil"/>
              <w:left w:val="nil"/>
              <w:bottom w:val="nil"/>
              <w:right w:val="nil"/>
            </w:tcBorders>
            <w:noWrap w:val="0"/>
            <w:tcMar>
              <w:top w:w="-1" w:type="dxa"/>
              <w:left w:w="-1" w:type="dxa"/>
              <w:bottom w:w="-1" w:type="dxa"/>
              <w:right w:w="-1" w:type="dxa"/>
            </w:tcMar>
            <w:vAlign w:val="center"/>
          </w:tcPr>
          <w:p w14:paraId="7857583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sz w:val="18"/>
                <w:szCs w:val="18"/>
                <w:lang w:val="en-US" w:eastAsia="zh-CN"/>
              </w:rPr>
              <w:t>采购员</w:t>
            </w:r>
          </w:p>
        </w:tc>
        <w:tc>
          <w:tcPr>
            <w:tcW w:w="1481" w:type="dxa"/>
            <w:tcBorders>
              <w:top w:val="nil"/>
              <w:left w:val="nil"/>
              <w:bottom w:val="nil"/>
              <w:right w:val="nil"/>
            </w:tcBorders>
            <w:noWrap w:val="0"/>
            <w:tcMar>
              <w:top w:w="-1" w:type="dxa"/>
              <w:left w:w="-1" w:type="dxa"/>
              <w:bottom w:w="-1" w:type="dxa"/>
              <w:right w:w="-1" w:type="dxa"/>
            </w:tcMar>
            <w:vAlign w:val="center"/>
          </w:tcPr>
          <w:p w14:paraId="2398C2B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采购申请单</w:t>
            </w:r>
            <w:r>
              <w:rPr>
                <w:rFonts w:hint="eastAsia" w:ascii="宋体" w:hAnsi="宋体" w:eastAsia="宋体" w:cs="宋体"/>
                <w:b w:val="0"/>
                <w:sz w:val="18"/>
                <w:szCs w:val="18"/>
              </w:rPr>
              <w:t>；</w:t>
            </w:r>
          </w:p>
          <w:p w14:paraId="4A1D00A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270D3F35">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rPr>
            </w:pPr>
            <w:r>
              <w:rPr>
                <w:rFonts w:hint="eastAsia" w:ascii="宋体" w:hAnsi="宋体" w:cs="宋体"/>
                <w:sz w:val="18"/>
                <w:szCs w:val="18"/>
                <w:lang w:val="en-US" w:eastAsia="zh-CN"/>
              </w:rPr>
              <w:t>采购员寻找供应商并采买，反馈结果推送PLM</w:t>
            </w:r>
          </w:p>
        </w:tc>
        <w:tc>
          <w:tcPr>
            <w:tcW w:w="1149" w:type="dxa"/>
            <w:tcBorders>
              <w:top w:val="nil"/>
              <w:left w:val="nil"/>
              <w:bottom w:val="nil"/>
              <w:right w:val="nil"/>
            </w:tcBorders>
            <w:noWrap w:val="0"/>
            <w:tcMar>
              <w:top w:w="-1" w:type="dxa"/>
              <w:left w:w="-1" w:type="dxa"/>
              <w:bottom w:w="-1" w:type="dxa"/>
              <w:right w:w="-1" w:type="dxa"/>
            </w:tcMar>
            <w:vAlign w:val="center"/>
          </w:tcPr>
          <w:p w14:paraId="12FEB5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609452C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kern w:val="2"/>
                <w:sz w:val="18"/>
                <w:szCs w:val="18"/>
                <w:lang w:val="en-US" w:eastAsia="zh-CN" w:bidi="ar-SA"/>
              </w:rPr>
              <w:t>P-ZLTC-PLM-WLCGSQ-009-10-001</w:t>
            </w:r>
          </w:p>
        </w:tc>
      </w:tr>
      <w:tr w14:paraId="4621A7F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25128E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40</w:t>
            </w:r>
          </w:p>
        </w:tc>
        <w:tc>
          <w:tcPr>
            <w:tcW w:w="1307" w:type="dxa"/>
            <w:tcBorders>
              <w:top w:val="nil"/>
              <w:left w:val="nil"/>
              <w:bottom w:val="nil"/>
              <w:right w:val="nil"/>
            </w:tcBorders>
            <w:noWrap w:val="0"/>
            <w:tcMar>
              <w:top w:w="-1" w:type="dxa"/>
              <w:left w:w="-1" w:type="dxa"/>
              <w:bottom w:w="-1" w:type="dxa"/>
              <w:right w:w="-1" w:type="dxa"/>
            </w:tcMar>
            <w:vAlign w:val="center"/>
          </w:tcPr>
          <w:p w14:paraId="114F0C6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物料接收并确认</w:t>
            </w:r>
          </w:p>
        </w:tc>
        <w:tc>
          <w:tcPr>
            <w:tcW w:w="1256" w:type="dxa"/>
            <w:tcBorders>
              <w:top w:val="nil"/>
              <w:left w:val="nil"/>
              <w:bottom w:val="nil"/>
              <w:right w:val="nil"/>
            </w:tcBorders>
            <w:noWrap w:val="0"/>
            <w:tcMar>
              <w:top w:w="-1" w:type="dxa"/>
              <w:left w:w="-1" w:type="dxa"/>
              <w:bottom w:w="-1" w:type="dxa"/>
              <w:right w:w="-1" w:type="dxa"/>
            </w:tcMar>
            <w:vAlign w:val="center"/>
          </w:tcPr>
          <w:p w14:paraId="30C1B52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405684E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采购物料、采购申请单</w:t>
            </w:r>
            <w:r>
              <w:rPr>
                <w:rFonts w:hint="eastAsia" w:ascii="宋体" w:hAnsi="宋体" w:eastAsia="宋体" w:cs="宋体"/>
                <w:b w:val="0"/>
                <w:sz w:val="18"/>
                <w:szCs w:val="18"/>
              </w:rPr>
              <w:t>；</w:t>
            </w:r>
          </w:p>
          <w:p w14:paraId="6504D3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输出：</w:t>
            </w:r>
            <w:r>
              <w:rPr>
                <w:rFonts w:hint="eastAsia" w:ascii="宋体" w:hAnsi="宋体" w:cs="宋体"/>
                <w:b w:val="0"/>
                <w:sz w:val="18"/>
                <w:szCs w:val="18"/>
                <w:lang w:val="en-US" w:eastAsia="zh-CN"/>
              </w:rPr>
              <w:t>采购申请单</w:t>
            </w:r>
          </w:p>
        </w:tc>
        <w:tc>
          <w:tcPr>
            <w:tcW w:w="2266" w:type="dxa"/>
            <w:tcBorders>
              <w:top w:val="nil"/>
              <w:left w:val="nil"/>
              <w:bottom w:val="nil"/>
              <w:right w:val="nil"/>
            </w:tcBorders>
            <w:noWrap w:val="0"/>
            <w:tcMar>
              <w:top w:w="-1" w:type="dxa"/>
              <w:left w:w="-1" w:type="dxa"/>
              <w:bottom w:w="-1" w:type="dxa"/>
              <w:right w:w="-1" w:type="dxa"/>
            </w:tcMar>
            <w:vAlign w:val="center"/>
          </w:tcPr>
          <w:p w14:paraId="04BDC9C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研发工程师接收采购反馈结果与采买物料</w:t>
            </w:r>
          </w:p>
        </w:tc>
        <w:tc>
          <w:tcPr>
            <w:tcW w:w="1149" w:type="dxa"/>
            <w:tcBorders>
              <w:top w:val="nil"/>
              <w:left w:val="nil"/>
              <w:bottom w:val="nil"/>
              <w:right w:val="nil"/>
            </w:tcBorders>
            <w:noWrap w:val="0"/>
            <w:tcMar>
              <w:top w:w="-1" w:type="dxa"/>
              <w:left w:w="-1" w:type="dxa"/>
              <w:bottom w:w="-1" w:type="dxa"/>
              <w:right w:w="-1" w:type="dxa"/>
            </w:tcMar>
            <w:vAlign w:val="center"/>
          </w:tcPr>
          <w:p w14:paraId="5146AE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3434F13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sz w:val="18"/>
                <w:szCs w:val="18"/>
              </w:rPr>
              <w:t>P-ZLTC-PLM-WLCGSQ-009-10-001</w:t>
            </w:r>
          </w:p>
        </w:tc>
      </w:tr>
      <w:tr w14:paraId="64BF49D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shd w:val="clear" w:color="auto" w:fill="auto"/>
            <w:noWrap w:val="0"/>
            <w:tcMar>
              <w:top w:w="-1" w:type="dxa"/>
              <w:left w:w="-1" w:type="dxa"/>
              <w:bottom w:w="-1" w:type="dxa"/>
              <w:right w:w="-1" w:type="dxa"/>
            </w:tcMar>
            <w:vAlign w:val="center"/>
          </w:tcPr>
          <w:p w14:paraId="51BBE5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结束</w:t>
            </w:r>
          </w:p>
        </w:tc>
        <w:tc>
          <w:tcPr>
            <w:tcW w:w="1307" w:type="dxa"/>
            <w:tcBorders>
              <w:top w:val="nil"/>
              <w:left w:val="nil"/>
              <w:bottom w:val="nil"/>
              <w:right w:val="nil"/>
            </w:tcBorders>
            <w:shd w:val="clear" w:color="auto" w:fill="auto"/>
            <w:noWrap w:val="0"/>
            <w:tcMar>
              <w:top w:w="-1" w:type="dxa"/>
              <w:left w:w="-1" w:type="dxa"/>
              <w:bottom w:w="-1" w:type="dxa"/>
              <w:right w:w="-1" w:type="dxa"/>
            </w:tcMar>
            <w:vAlign w:val="center"/>
          </w:tcPr>
          <w:p w14:paraId="097B0CE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结束</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1F948DC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22CFCF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4261BB9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流程结束</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6F9BEB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3C49A3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7CFD7906">
      <w:pPr>
        <w:rPr>
          <w:rFonts w:hint="default"/>
          <w:lang w:val="en-US" w:eastAsia="zh-CN"/>
        </w:rPr>
      </w:pPr>
    </w:p>
    <w:p w14:paraId="3AB1085B">
      <w:pPr>
        <w:pStyle w:val="4"/>
        <w:bidi w:val="0"/>
        <w:rPr>
          <w:rFonts w:hint="default"/>
          <w:lang w:val="en-US" w:eastAsia="zh-CN"/>
        </w:rPr>
      </w:pPr>
      <w:r>
        <w:rPr>
          <w:rFonts w:hint="eastAsia"/>
          <w:lang w:val="en-US" w:eastAsia="zh-CN"/>
        </w:rPr>
        <w:t>每日生产订单创建流程</w:t>
      </w:r>
      <w:bookmarkEnd w:id="9"/>
    </w:p>
    <w:p w14:paraId="6EF153B3">
      <w:pPr>
        <w:rPr>
          <w:rFonts w:hint="default"/>
          <w:lang w:val="en-US" w:eastAsia="zh-CN"/>
        </w:rPr>
      </w:pPr>
      <w:r>
        <w:rPr>
          <w:rFonts w:hint="default"/>
          <w:lang w:val="en-US" w:eastAsia="zh-CN"/>
        </w:rPr>
        <w:drawing>
          <wp:inline distT="0" distB="0" distL="114300" distR="114300">
            <wp:extent cx="5271135" cy="3676015"/>
            <wp:effectExtent l="0" t="0" r="12065" b="6985"/>
            <wp:docPr id="48" name="图片 48" descr="P-ZLTC-PLM-JCSQ-008 实验检测申请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P-ZLTC-PLM-JCSQ-008 实验检测申请流程"/>
                    <pic:cNvPicPr>
                      <a:picLocks noChangeAspect="1"/>
                    </pic:cNvPicPr>
                  </pic:nvPicPr>
                  <pic:blipFill>
                    <a:blip r:embed="rId18"/>
                    <a:stretch>
                      <a:fillRect/>
                    </a:stretch>
                  </pic:blipFill>
                  <pic:spPr>
                    <a:xfrm>
                      <a:off x="0" y="0"/>
                      <a:ext cx="5271135" cy="3676015"/>
                    </a:xfrm>
                    <a:prstGeom prst="rect">
                      <a:avLst/>
                    </a:prstGeom>
                  </pic:spPr>
                </pic:pic>
              </a:graphicData>
            </a:graphic>
          </wp:inline>
        </w:drawing>
      </w:r>
    </w:p>
    <w:tbl>
      <w:tblPr>
        <w:tblStyle w:val="32"/>
        <w:tblW w:w="1090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85"/>
        <w:gridCol w:w="1307"/>
        <w:gridCol w:w="1256"/>
        <w:gridCol w:w="1481"/>
        <w:gridCol w:w="2266"/>
        <w:gridCol w:w="1149"/>
        <w:gridCol w:w="2562"/>
      </w:tblGrid>
      <w:tr w14:paraId="7F74202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62" w:hRule="atLeast"/>
          <w:tblHeader/>
          <w:jc w:val="center"/>
        </w:trPr>
        <w:tc>
          <w:tcPr>
            <w:tcW w:w="885" w:type="dxa"/>
            <w:tcBorders>
              <w:top w:val="nil"/>
              <w:left w:val="nil"/>
              <w:bottom w:val="nil"/>
              <w:right w:val="nil"/>
            </w:tcBorders>
            <w:noWrap w:val="0"/>
            <w:tcMar>
              <w:top w:w="-1" w:type="dxa"/>
              <w:left w:w="-1" w:type="dxa"/>
              <w:bottom w:w="-1" w:type="dxa"/>
              <w:right w:w="-1" w:type="dxa"/>
            </w:tcMar>
            <w:vAlign w:val="center"/>
          </w:tcPr>
          <w:p w14:paraId="7CF141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307" w:type="dxa"/>
            <w:tcBorders>
              <w:top w:val="nil"/>
              <w:left w:val="nil"/>
              <w:bottom w:val="nil"/>
              <w:right w:val="nil"/>
            </w:tcBorders>
            <w:noWrap w:val="0"/>
            <w:tcMar>
              <w:top w:w="-1" w:type="dxa"/>
              <w:left w:w="-1" w:type="dxa"/>
              <w:bottom w:w="-1" w:type="dxa"/>
              <w:right w:w="-1" w:type="dxa"/>
            </w:tcMar>
            <w:vAlign w:val="center"/>
          </w:tcPr>
          <w:p w14:paraId="73D405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6" w:type="dxa"/>
            <w:tcBorders>
              <w:top w:val="nil"/>
              <w:left w:val="nil"/>
              <w:bottom w:val="nil"/>
              <w:right w:val="nil"/>
            </w:tcBorders>
            <w:noWrap w:val="0"/>
            <w:tcMar>
              <w:top w:w="-1" w:type="dxa"/>
              <w:left w:w="-1" w:type="dxa"/>
              <w:bottom w:w="-1" w:type="dxa"/>
              <w:right w:w="-1" w:type="dxa"/>
            </w:tcMar>
            <w:vAlign w:val="center"/>
          </w:tcPr>
          <w:p w14:paraId="5EF70C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481" w:type="dxa"/>
            <w:tcBorders>
              <w:top w:val="nil"/>
              <w:left w:val="nil"/>
              <w:bottom w:val="nil"/>
              <w:right w:val="nil"/>
            </w:tcBorders>
            <w:noWrap w:val="0"/>
            <w:tcMar>
              <w:top w:w="-1" w:type="dxa"/>
              <w:left w:w="-1" w:type="dxa"/>
              <w:bottom w:w="-1" w:type="dxa"/>
              <w:right w:w="-1" w:type="dxa"/>
            </w:tcMar>
            <w:vAlign w:val="center"/>
          </w:tcPr>
          <w:p w14:paraId="3FB92F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266" w:type="dxa"/>
            <w:tcBorders>
              <w:top w:val="nil"/>
              <w:left w:val="nil"/>
              <w:bottom w:val="nil"/>
              <w:right w:val="nil"/>
            </w:tcBorders>
            <w:noWrap w:val="0"/>
            <w:tcMar>
              <w:top w:w="-1" w:type="dxa"/>
              <w:left w:w="-1" w:type="dxa"/>
              <w:bottom w:w="-1" w:type="dxa"/>
              <w:right w:w="-1" w:type="dxa"/>
            </w:tcMar>
            <w:vAlign w:val="center"/>
          </w:tcPr>
          <w:p w14:paraId="761CDF5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49" w:type="dxa"/>
            <w:tcBorders>
              <w:top w:val="nil"/>
              <w:left w:val="nil"/>
              <w:bottom w:val="nil"/>
              <w:right w:val="nil"/>
            </w:tcBorders>
            <w:noWrap w:val="0"/>
            <w:tcMar>
              <w:top w:w="-1" w:type="dxa"/>
              <w:left w:w="-1" w:type="dxa"/>
              <w:bottom w:w="-1" w:type="dxa"/>
              <w:right w:w="-1" w:type="dxa"/>
            </w:tcMar>
            <w:vAlign w:val="center"/>
          </w:tcPr>
          <w:p w14:paraId="1A27E7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62" w:type="dxa"/>
            <w:tcBorders>
              <w:top w:val="nil"/>
              <w:left w:val="nil"/>
              <w:bottom w:val="nil"/>
              <w:right w:val="nil"/>
            </w:tcBorders>
            <w:noWrap w:val="0"/>
            <w:tcMar>
              <w:top w:w="-1" w:type="dxa"/>
              <w:left w:w="-1" w:type="dxa"/>
              <w:bottom w:w="-1" w:type="dxa"/>
              <w:right w:w="-1" w:type="dxa"/>
            </w:tcMar>
            <w:vAlign w:val="center"/>
          </w:tcPr>
          <w:p w14:paraId="07785B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02D2361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728DB04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307" w:type="dxa"/>
            <w:tcBorders>
              <w:top w:val="nil"/>
              <w:left w:val="nil"/>
              <w:bottom w:val="nil"/>
              <w:right w:val="nil"/>
            </w:tcBorders>
            <w:noWrap w:val="0"/>
            <w:tcMar>
              <w:top w:w="-1" w:type="dxa"/>
              <w:left w:w="-1" w:type="dxa"/>
              <w:bottom w:w="-1" w:type="dxa"/>
              <w:right w:w="-1" w:type="dxa"/>
            </w:tcMar>
            <w:vAlign w:val="center"/>
          </w:tcPr>
          <w:p w14:paraId="77AF53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56" w:type="dxa"/>
            <w:tcBorders>
              <w:top w:val="nil"/>
              <w:left w:val="nil"/>
              <w:bottom w:val="nil"/>
              <w:right w:val="nil"/>
            </w:tcBorders>
            <w:shd w:val="clear" w:color="auto" w:fill="auto"/>
            <w:noWrap w:val="0"/>
            <w:tcMar>
              <w:top w:w="-1" w:type="dxa"/>
              <w:left w:w="-1" w:type="dxa"/>
              <w:bottom w:w="-1" w:type="dxa"/>
              <w:right w:w="-1" w:type="dxa"/>
            </w:tcMar>
            <w:vAlign w:val="center"/>
          </w:tcPr>
          <w:p w14:paraId="3774E96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1481" w:type="dxa"/>
            <w:tcBorders>
              <w:top w:val="nil"/>
              <w:left w:val="nil"/>
              <w:bottom w:val="nil"/>
              <w:right w:val="nil"/>
            </w:tcBorders>
            <w:shd w:val="clear" w:color="auto" w:fill="auto"/>
            <w:noWrap w:val="0"/>
            <w:tcMar>
              <w:top w:w="-1" w:type="dxa"/>
              <w:left w:w="-1" w:type="dxa"/>
              <w:bottom w:w="-1" w:type="dxa"/>
              <w:right w:w="-1" w:type="dxa"/>
            </w:tcMar>
            <w:vAlign w:val="center"/>
          </w:tcPr>
          <w:p w14:paraId="2F16EF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266" w:type="dxa"/>
            <w:tcBorders>
              <w:top w:val="nil"/>
              <w:left w:val="nil"/>
              <w:bottom w:val="nil"/>
              <w:right w:val="nil"/>
            </w:tcBorders>
            <w:shd w:val="clear" w:color="auto" w:fill="auto"/>
            <w:noWrap w:val="0"/>
            <w:tcMar>
              <w:top w:w="-1" w:type="dxa"/>
              <w:left w:w="-1" w:type="dxa"/>
              <w:bottom w:w="-1" w:type="dxa"/>
              <w:right w:w="-1" w:type="dxa"/>
            </w:tcMar>
            <w:vAlign w:val="center"/>
          </w:tcPr>
          <w:p w14:paraId="64CBA67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cs="宋体"/>
                <w:sz w:val="18"/>
                <w:szCs w:val="18"/>
                <w:lang w:val="en-US" w:eastAsia="zh-CN"/>
              </w:rPr>
              <w:t>流程起点</w:t>
            </w:r>
          </w:p>
        </w:tc>
        <w:tc>
          <w:tcPr>
            <w:tcW w:w="1149" w:type="dxa"/>
            <w:tcBorders>
              <w:top w:val="nil"/>
              <w:left w:val="nil"/>
              <w:bottom w:val="nil"/>
              <w:right w:val="nil"/>
            </w:tcBorders>
            <w:shd w:val="clear" w:color="auto" w:fill="auto"/>
            <w:noWrap w:val="0"/>
            <w:tcMar>
              <w:top w:w="-1" w:type="dxa"/>
              <w:left w:w="-1" w:type="dxa"/>
              <w:bottom w:w="-1" w:type="dxa"/>
              <w:right w:w="-1" w:type="dxa"/>
            </w:tcMar>
            <w:vAlign w:val="center"/>
          </w:tcPr>
          <w:p w14:paraId="6AF8BDF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11C6AD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211814B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A54F77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307" w:type="dxa"/>
            <w:tcBorders>
              <w:top w:val="nil"/>
              <w:left w:val="nil"/>
              <w:bottom w:val="nil"/>
              <w:right w:val="nil"/>
            </w:tcBorders>
            <w:noWrap w:val="0"/>
            <w:tcMar>
              <w:top w:w="-1" w:type="dxa"/>
              <w:left w:w="-1" w:type="dxa"/>
              <w:bottom w:w="-1" w:type="dxa"/>
              <w:right w:w="-1" w:type="dxa"/>
            </w:tcMar>
            <w:vAlign w:val="center"/>
          </w:tcPr>
          <w:p w14:paraId="1ACC98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发起检测申请</w:t>
            </w:r>
          </w:p>
        </w:tc>
        <w:tc>
          <w:tcPr>
            <w:tcW w:w="1256" w:type="dxa"/>
            <w:tcBorders>
              <w:top w:val="nil"/>
              <w:left w:val="nil"/>
              <w:bottom w:val="nil"/>
              <w:right w:val="nil"/>
            </w:tcBorders>
            <w:noWrap w:val="0"/>
            <w:tcMar>
              <w:top w:w="-1" w:type="dxa"/>
              <w:left w:w="-1" w:type="dxa"/>
              <w:bottom w:w="-1" w:type="dxa"/>
              <w:right w:w="-1" w:type="dxa"/>
            </w:tcMar>
            <w:vAlign w:val="center"/>
          </w:tcPr>
          <w:p w14:paraId="7AB5D0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b w:val="0"/>
                <w:sz w:val="18"/>
                <w:szCs w:val="18"/>
                <w:lang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7281D78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eastAsia" w:ascii="宋体" w:hAnsi="宋体" w:cs="宋体"/>
                <w:b w:val="0"/>
                <w:sz w:val="18"/>
                <w:szCs w:val="18"/>
                <w:lang w:val="en-US" w:eastAsia="zh-CN"/>
              </w:rPr>
              <w:t>小试、中试</w:t>
            </w:r>
            <w:r>
              <w:rPr>
                <w:rFonts w:hint="eastAsia" w:ascii="宋体" w:hAnsi="宋体" w:eastAsia="宋体" w:cs="宋体"/>
                <w:b w:val="0"/>
                <w:sz w:val="18"/>
                <w:szCs w:val="18"/>
              </w:rPr>
              <w:t>试制样品；</w:t>
            </w:r>
          </w:p>
          <w:p w14:paraId="43E26B3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输出：检测申请单</w:t>
            </w:r>
          </w:p>
        </w:tc>
        <w:tc>
          <w:tcPr>
            <w:tcW w:w="2266" w:type="dxa"/>
            <w:tcBorders>
              <w:top w:val="nil"/>
              <w:left w:val="nil"/>
              <w:bottom w:val="nil"/>
              <w:right w:val="nil"/>
            </w:tcBorders>
            <w:noWrap w:val="0"/>
            <w:tcMar>
              <w:top w:w="-1" w:type="dxa"/>
              <w:left w:w="-1" w:type="dxa"/>
              <w:bottom w:w="-1" w:type="dxa"/>
              <w:right w:w="-1" w:type="dxa"/>
            </w:tcMar>
            <w:vAlign w:val="center"/>
          </w:tcPr>
          <w:p w14:paraId="2D98F48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eastAsia="zh-CN"/>
              </w:rPr>
              <w:t>研发</w:t>
            </w:r>
            <w:r>
              <w:rPr>
                <w:rFonts w:hint="eastAsia" w:ascii="宋体" w:hAnsi="宋体" w:cs="宋体"/>
                <w:b w:val="0"/>
                <w:sz w:val="18"/>
                <w:szCs w:val="18"/>
                <w:lang w:val="en-US" w:eastAsia="zh-CN"/>
              </w:rPr>
              <w:t>对竞品进行检测时</w:t>
            </w:r>
            <w:r>
              <w:rPr>
                <w:rFonts w:hint="default" w:ascii="宋体" w:hAnsi="宋体" w:eastAsia="宋体" w:cs="宋体"/>
                <w:b w:val="0"/>
                <w:sz w:val="18"/>
                <w:szCs w:val="18"/>
              </w:rPr>
              <w:t>发起检测申请</w:t>
            </w:r>
          </w:p>
        </w:tc>
        <w:tc>
          <w:tcPr>
            <w:tcW w:w="1149" w:type="dxa"/>
            <w:tcBorders>
              <w:top w:val="nil"/>
              <w:left w:val="nil"/>
              <w:bottom w:val="nil"/>
              <w:right w:val="nil"/>
            </w:tcBorders>
            <w:noWrap w:val="0"/>
            <w:tcMar>
              <w:top w:w="-1" w:type="dxa"/>
              <w:left w:w="-1" w:type="dxa"/>
              <w:bottom w:w="-1" w:type="dxa"/>
              <w:right w:w="-1" w:type="dxa"/>
            </w:tcMar>
            <w:vAlign w:val="center"/>
          </w:tcPr>
          <w:p w14:paraId="1BB5D49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样品或项目缺失不得提交</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474D2B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-10-001</w:t>
            </w:r>
          </w:p>
        </w:tc>
      </w:tr>
      <w:tr w14:paraId="799D7B2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949C94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20</w:t>
            </w:r>
          </w:p>
        </w:tc>
        <w:tc>
          <w:tcPr>
            <w:tcW w:w="1307" w:type="dxa"/>
            <w:tcBorders>
              <w:top w:val="nil"/>
              <w:left w:val="nil"/>
              <w:bottom w:val="nil"/>
              <w:right w:val="nil"/>
            </w:tcBorders>
            <w:noWrap w:val="0"/>
            <w:tcMar>
              <w:top w:w="-1" w:type="dxa"/>
              <w:left w:w="-1" w:type="dxa"/>
              <w:bottom w:w="-1" w:type="dxa"/>
              <w:right w:w="-1" w:type="dxa"/>
            </w:tcMar>
            <w:vAlign w:val="center"/>
          </w:tcPr>
          <w:p w14:paraId="0442A7F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研发负责人确认</w:t>
            </w:r>
          </w:p>
        </w:tc>
        <w:tc>
          <w:tcPr>
            <w:tcW w:w="1256" w:type="dxa"/>
            <w:tcBorders>
              <w:top w:val="nil"/>
              <w:left w:val="nil"/>
              <w:bottom w:val="nil"/>
              <w:right w:val="nil"/>
            </w:tcBorders>
            <w:noWrap w:val="0"/>
            <w:tcMar>
              <w:top w:w="-1" w:type="dxa"/>
              <w:left w:w="-1" w:type="dxa"/>
              <w:bottom w:w="-1" w:type="dxa"/>
              <w:right w:w="-1" w:type="dxa"/>
            </w:tcMar>
            <w:vAlign w:val="center"/>
          </w:tcPr>
          <w:p w14:paraId="56B6F97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研发负责人</w:t>
            </w:r>
          </w:p>
        </w:tc>
        <w:tc>
          <w:tcPr>
            <w:tcW w:w="1481" w:type="dxa"/>
            <w:tcBorders>
              <w:top w:val="nil"/>
              <w:left w:val="nil"/>
              <w:bottom w:val="nil"/>
              <w:right w:val="nil"/>
            </w:tcBorders>
            <w:noWrap w:val="0"/>
            <w:tcMar>
              <w:top w:w="-1" w:type="dxa"/>
              <w:left w:w="-1" w:type="dxa"/>
              <w:bottom w:w="-1" w:type="dxa"/>
              <w:right w:w="-1" w:type="dxa"/>
            </w:tcMar>
            <w:vAlign w:val="center"/>
          </w:tcPr>
          <w:p w14:paraId="4732C6F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输入：检测申请单；</w:t>
            </w:r>
          </w:p>
          <w:p w14:paraId="7CC0FB0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输出：确认意见</w:t>
            </w:r>
          </w:p>
        </w:tc>
        <w:tc>
          <w:tcPr>
            <w:tcW w:w="2266" w:type="dxa"/>
            <w:tcBorders>
              <w:top w:val="nil"/>
              <w:left w:val="nil"/>
              <w:bottom w:val="nil"/>
              <w:right w:val="nil"/>
            </w:tcBorders>
            <w:noWrap w:val="0"/>
            <w:tcMar>
              <w:top w:w="-1" w:type="dxa"/>
              <w:left w:w="-1" w:type="dxa"/>
              <w:bottom w:w="-1" w:type="dxa"/>
              <w:right w:w="-1" w:type="dxa"/>
            </w:tcMar>
            <w:vAlign w:val="center"/>
          </w:tcPr>
          <w:p w14:paraId="299A76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default" w:ascii="宋体" w:hAnsi="宋体" w:eastAsia="宋体" w:cs="宋体"/>
                <w:b w:val="0"/>
                <w:sz w:val="18"/>
                <w:szCs w:val="18"/>
              </w:rPr>
              <w:t>研发负责人对检测申请进行审批</w:t>
            </w:r>
          </w:p>
        </w:tc>
        <w:tc>
          <w:tcPr>
            <w:tcW w:w="1149" w:type="dxa"/>
            <w:tcBorders>
              <w:top w:val="nil"/>
              <w:left w:val="nil"/>
              <w:bottom w:val="nil"/>
              <w:right w:val="nil"/>
            </w:tcBorders>
            <w:noWrap w:val="0"/>
            <w:tcMar>
              <w:top w:w="-1" w:type="dxa"/>
              <w:left w:w="-1" w:type="dxa"/>
              <w:bottom w:w="-1" w:type="dxa"/>
              <w:right w:w="-1" w:type="dxa"/>
            </w:tcMar>
            <w:vAlign w:val="center"/>
          </w:tcPr>
          <w:p w14:paraId="71107B4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N：退回10修改</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640E6C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-10-001</w:t>
            </w:r>
          </w:p>
        </w:tc>
      </w:tr>
      <w:tr w14:paraId="427A894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2353971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30</w:t>
            </w:r>
          </w:p>
        </w:tc>
        <w:tc>
          <w:tcPr>
            <w:tcW w:w="1307" w:type="dxa"/>
            <w:tcBorders>
              <w:top w:val="nil"/>
              <w:left w:val="nil"/>
              <w:bottom w:val="nil"/>
              <w:right w:val="nil"/>
            </w:tcBorders>
            <w:noWrap w:val="0"/>
            <w:tcMar>
              <w:top w:w="-1" w:type="dxa"/>
              <w:left w:w="-1" w:type="dxa"/>
              <w:bottom w:w="-1" w:type="dxa"/>
              <w:right w:w="-1" w:type="dxa"/>
            </w:tcMar>
            <w:vAlign w:val="center"/>
          </w:tcPr>
          <w:p w14:paraId="0C9E7F3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任务派工</w:t>
            </w:r>
          </w:p>
        </w:tc>
        <w:tc>
          <w:tcPr>
            <w:tcW w:w="1256" w:type="dxa"/>
            <w:tcBorders>
              <w:top w:val="nil"/>
              <w:left w:val="nil"/>
              <w:bottom w:val="nil"/>
              <w:right w:val="nil"/>
            </w:tcBorders>
            <w:noWrap w:val="0"/>
            <w:tcMar>
              <w:top w:w="-1" w:type="dxa"/>
              <w:left w:w="-1" w:type="dxa"/>
              <w:bottom w:w="-1" w:type="dxa"/>
              <w:right w:w="-1" w:type="dxa"/>
            </w:tcMar>
            <w:vAlign w:val="center"/>
          </w:tcPr>
          <w:p w14:paraId="3D4FA2A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检测人员</w:t>
            </w:r>
          </w:p>
        </w:tc>
        <w:tc>
          <w:tcPr>
            <w:tcW w:w="1481" w:type="dxa"/>
            <w:tcBorders>
              <w:top w:val="nil"/>
              <w:left w:val="nil"/>
              <w:bottom w:val="nil"/>
              <w:right w:val="nil"/>
            </w:tcBorders>
            <w:noWrap w:val="0"/>
            <w:tcMar>
              <w:top w:w="-1" w:type="dxa"/>
              <w:left w:w="-1" w:type="dxa"/>
              <w:bottom w:w="-1" w:type="dxa"/>
              <w:right w:w="-1" w:type="dxa"/>
            </w:tcMar>
            <w:vAlign w:val="center"/>
          </w:tcPr>
          <w:p w14:paraId="3BE610B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输入：确认通过申请；</w:t>
            </w:r>
          </w:p>
          <w:p w14:paraId="03B8A3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输出：LIMS检测任务</w:t>
            </w:r>
          </w:p>
        </w:tc>
        <w:tc>
          <w:tcPr>
            <w:tcW w:w="2266" w:type="dxa"/>
            <w:tcBorders>
              <w:top w:val="nil"/>
              <w:left w:val="nil"/>
              <w:bottom w:val="nil"/>
              <w:right w:val="nil"/>
            </w:tcBorders>
            <w:noWrap w:val="0"/>
            <w:tcMar>
              <w:top w:w="-1" w:type="dxa"/>
              <w:left w:w="-1" w:type="dxa"/>
              <w:bottom w:w="-1" w:type="dxa"/>
              <w:right w:w="-1" w:type="dxa"/>
            </w:tcMar>
            <w:vAlign w:val="center"/>
          </w:tcPr>
          <w:p w14:paraId="1A5C1A97">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PLM将检测申请实时推送LIMS，</w:t>
            </w:r>
            <w:r>
              <w:rPr>
                <w:rFonts w:hint="eastAsia" w:ascii="宋体" w:hAnsi="宋体" w:cs="宋体"/>
                <w:b w:val="0"/>
                <w:sz w:val="18"/>
                <w:szCs w:val="18"/>
                <w:lang w:val="en-US" w:eastAsia="zh-CN"/>
              </w:rPr>
              <w:t>检测人员接收并派工检测任务</w:t>
            </w:r>
          </w:p>
        </w:tc>
        <w:tc>
          <w:tcPr>
            <w:tcW w:w="1149" w:type="dxa"/>
            <w:tcBorders>
              <w:top w:val="nil"/>
              <w:left w:val="nil"/>
              <w:bottom w:val="nil"/>
              <w:right w:val="nil"/>
            </w:tcBorders>
            <w:noWrap w:val="0"/>
            <w:tcMar>
              <w:top w:w="-1" w:type="dxa"/>
              <w:left w:w="-1" w:type="dxa"/>
              <w:bottom w:w="-1" w:type="dxa"/>
              <w:right w:w="-1" w:type="dxa"/>
            </w:tcMar>
            <w:vAlign w:val="center"/>
          </w:tcPr>
          <w:p w14:paraId="0C07427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接口失败时</w:t>
            </w:r>
            <w:r>
              <w:rPr>
                <w:rFonts w:hint="eastAsia" w:ascii="宋体" w:hAnsi="宋体" w:cs="宋体"/>
                <w:b w:val="0"/>
                <w:sz w:val="18"/>
                <w:szCs w:val="18"/>
                <w:lang w:eastAsia="zh-CN"/>
              </w:rPr>
              <w:t>，</w:t>
            </w:r>
            <w:r>
              <w:rPr>
                <w:rFonts w:hint="eastAsia" w:ascii="宋体" w:hAnsi="宋体" w:cs="宋体"/>
                <w:b w:val="0"/>
                <w:sz w:val="18"/>
                <w:szCs w:val="18"/>
                <w:lang w:val="en-US" w:eastAsia="zh-CN"/>
              </w:rPr>
              <w:t>返回失败消息</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C2926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35AFF2E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4618B6C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40</w:t>
            </w:r>
          </w:p>
        </w:tc>
        <w:tc>
          <w:tcPr>
            <w:tcW w:w="1307" w:type="dxa"/>
            <w:tcBorders>
              <w:top w:val="nil"/>
              <w:left w:val="nil"/>
              <w:bottom w:val="nil"/>
              <w:right w:val="nil"/>
            </w:tcBorders>
            <w:noWrap w:val="0"/>
            <w:tcMar>
              <w:top w:w="-1" w:type="dxa"/>
              <w:left w:w="-1" w:type="dxa"/>
              <w:bottom w:w="-1" w:type="dxa"/>
              <w:right w:w="-1" w:type="dxa"/>
            </w:tcMar>
            <w:vAlign w:val="center"/>
          </w:tcPr>
          <w:p w14:paraId="4F2985E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检测执行</w:t>
            </w:r>
          </w:p>
        </w:tc>
        <w:tc>
          <w:tcPr>
            <w:tcW w:w="1256" w:type="dxa"/>
            <w:tcBorders>
              <w:top w:val="nil"/>
              <w:left w:val="nil"/>
              <w:bottom w:val="nil"/>
              <w:right w:val="nil"/>
            </w:tcBorders>
            <w:noWrap w:val="0"/>
            <w:tcMar>
              <w:top w:w="-1" w:type="dxa"/>
              <w:left w:w="-1" w:type="dxa"/>
              <w:bottom w:w="-1" w:type="dxa"/>
              <w:right w:w="-1" w:type="dxa"/>
            </w:tcMar>
            <w:vAlign w:val="center"/>
          </w:tcPr>
          <w:p w14:paraId="549695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检测人员</w:t>
            </w:r>
          </w:p>
        </w:tc>
        <w:tc>
          <w:tcPr>
            <w:tcW w:w="1481" w:type="dxa"/>
            <w:tcBorders>
              <w:top w:val="nil"/>
              <w:left w:val="nil"/>
              <w:bottom w:val="nil"/>
              <w:right w:val="nil"/>
            </w:tcBorders>
            <w:noWrap w:val="0"/>
            <w:tcMar>
              <w:top w:w="-1" w:type="dxa"/>
              <w:left w:w="-1" w:type="dxa"/>
              <w:bottom w:w="-1" w:type="dxa"/>
              <w:right w:w="-1" w:type="dxa"/>
            </w:tcMar>
            <w:vAlign w:val="center"/>
          </w:tcPr>
          <w:p w14:paraId="69C5E4C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输入：检测任务、样品；</w:t>
            </w:r>
          </w:p>
          <w:p w14:paraId="2D57921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输出：检测结果</w:t>
            </w:r>
          </w:p>
        </w:tc>
        <w:tc>
          <w:tcPr>
            <w:tcW w:w="2266" w:type="dxa"/>
            <w:tcBorders>
              <w:top w:val="nil"/>
              <w:left w:val="nil"/>
              <w:bottom w:val="nil"/>
              <w:right w:val="nil"/>
            </w:tcBorders>
            <w:noWrap w:val="0"/>
            <w:tcMar>
              <w:top w:w="-1" w:type="dxa"/>
              <w:left w:w="-1" w:type="dxa"/>
              <w:bottom w:w="-1" w:type="dxa"/>
              <w:right w:w="-1" w:type="dxa"/>
            </w:tcMar>
            <w:vAlign w:val="center"/>
          </w:tcPr>
          <w:p w14:paraId="4E269EDB">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检测人员在LIMS完成检测</w:t>
            </w:r>
            <w:r>
              <w:rPr>
                <w:rFonts w:hint="eastAsia" w:ascii="宋体" w:hAnsi="宋体" w:cs="宋体"/>
                <w:b w:val="0"/>
                <w:sz w:val="18"/>
                <w:szCs w:val="18"/>
                <w:lang w:val="en-US" w:eastAsia="zh-CN"/>
              </w:rPr>
              <w:t>并返回PLM检测结果</w:t>
            </w:r>
          </w:p>
        </w:tc>
        <w:tc>
          <w:tcPr>
            <w:tcW w:w="1149" w:type="dxa"/>
            <w:tcBorders>
              <w:top w:val="nil"/>
              <w:left w:val="nil"/>
              <w:bottom w:val="nil"/>
              <w:right w:val="nil"/>
            </w:tcBorders>
            <w:noWrap w:val="0"/>
            <w:tcMar>
              <w:top w:w="-1" w:type="dxa"/>
              <w:left w:w="-1" w:type="dxa"/>
              <w:bottom w:w="-1" w:type="dxa"/>
              <w:right w:w="-1" w:type="dxa"/>
            </w:tcMar>
            <w:vAlign w:val="center"/>
          </w:tcPr>
          <w:p w14:paraId="129F0E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检测</w:t>
            </w:r>
            <w:r>
              <w:rPr>
                <w:rFonts w:hint="eastAsia" w:ascii="宋体" w:hAnsi="宋体" w:cs="宋体"/>
                <w:b w:val="0"/>
                <w:sz w:val="18"/>
                <w:szCs w:val="18"/>
                <w:lang w:val="en-US" w:eastAsia="zh-CN"/>
              </w:rPr>
              <w:t>结果返回</w:t>
            </w:r>
            <w:r>
              <w:rPr>
                <w:rFonts w:hint="eastAsia" w:ascii="宋体" w:hAnsi="宋体" w:eastAsia="宋体" w:cs="宋体"/>
                <w:b w:val="0"/>
                <w:sz w:val="18"/>
                <w:szCs w:val="18"/>
              </w:rPr>
              <w:t>由LIMS记录并反馈</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00D3447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04FA261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3B8AE50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50</w:t>
            </w:r>
          </w:p>
        </w:tc>
        <w:tc>
          <w:tcPr>
            <w:tcW w:w="1307" w:type="dxa"/>
            <w:tcBorders>
              <w:top w:val="nil"/>
              <w:left w:val="nil"/>
              <w:bottom w:val="nil"/>
              <w:right w:val="nil"/>
            </w:tcBorders>
            <w:noWrap w:val="0"/>
            <w:tcMar>
              <w:top w:w="-1" w:type="dxa"/>
              <w:left w:w="-1" w:type="dxa"/>
              <w:bottom w:w="-1" w:type="dxa"/>
              <w:right w:w="-1" w:type="dxa"/>
            </w:tcMar>
            <w:vAlign w:val="center"/>
          </w:tcPr>
          <w:p w14:paraId="4A7E080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接收检测结果</w:t>
            </w:r>
          </w:p>
        </w:tc>
        <w:tc>
          <w:tcPr>
            <w:tcW w:w="1256" w:type="dxa"/>
            <w:tcBorders>
              <w:top w:val="nil"/>
              <w:left w:val="nil"/>
              <w:bottom w:val="nil"/>
              <w:right w:val="nil"/>
            </w:tcBorders>
            <w:noWrap w:val="0"/>
            <w:tcMar>
              <w:top w:w="-1" w:type="dxa"/>
              <w:left w:w="-1" w:type="dxa"/>
              <w:bottom w:w="-1" w:type="dxa"/>
              <w:right w:w="-1" w:type="dxa"/>
            </w:tcMar>
            <w:vAlign w:val="center"/>
          </w:tcPr>
          <w:p w14:paraId="6CD3BC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b w:val="0"/>
                <w:sz w:val="18"/>
                <w:szCs w:val="18"/>
                <w:lang w:eastAsia="zh-CN"/>
              </w:rPr>
              <w:t>研发工程师</w:t>
            </w:r>
          </w:p>
        </w:tc>
        <w:tc>
          <w:tcPr>
            <w:tcW w:w="1481" w:type="dxa"/>
            <w:tcBorders>
              <w:top w:val="nil"/>
              <w:left w:val="nil"/>
              <w:bottom w:val="nil"/>
              <w:right w:val="nil"/>
            </w:tcBorders>
            <w:noWrap w:val="0"/>
            <w:tcMar>
              <w:top w:w="-1" w:type="dxa"/>
              <w:left w:w="-1" w:type="dxa"/>
              <w:bottom w:w="-1" w:type="dxa"/>
              <w:right w:w="-1" w:type="dxa"/>
            </w:tcMar>
            <w:vAlign w:val="center"/>
          </w:tcPr>
          <w:p w14:paraId="2575198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输入：</w:t>
            </w:r>
            <w:r>
              <w:rPr>
                <w:rFonts w:hint="default" w:ascii="宋体" w:hAnsi="宋体" w:eastAsia="宋体" w:cs="宋体"/>
                <w:b w:val="0"/>
                <w:sz w:val="18"/>
                <w:szCs w:val="18"/>
              </w:rPr>
              <w:t>LIMS推送的检测数据；输出：检测结果归档</w:t>
            </w:r>
          </w:p>
        </w:tc>
        <w:tc>
          <w:tcPr>
            <w:tcW w:w="2266" w:type="dxa"/>
            <w:tcBorders>
              <w:top w:val="nil"/>
              <w:left w:val="nil"/>
              <w:bottom w:val="nil"/>
              <w:right w:val="nil"/>
            </w:tcBorders>
            <w:noWrap w:val="0"/>
            <w:tcMar>
              <w:top w:w="-1" w:type="dxa"/>
              <w:left w:w="-1" w:type="dxa"/>
              <w:bottom w:w="-1" w:type="dxa"/>
              <w:right w:w="-1" w:type="dxa"/>
            </w:tcMar>
            <w:vAlign w:val="center"/>
          </w:tcPr>
          <w:p w14:paraId="65D6195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PLM仅接收最终检测结果，并关联产品档案</w:t>
            </w:r>
          </w:p>
        </w:tc>
        <w:tc>
          <w:tcPr>
            <w:tcW w:w="1149" w:type="dxa"/>
            <w:tcBorders>
              <w:top w:val="nil"/>
              <w:left w:val="nil"/>
              <w:bottom w:val="nil"/>
              <w:right w:val="nil"/>
            </w:tcBorders>
            <w:noWrap w:val="0"/>
            <w:tcMar>
              <w:top w:w="-1" w:type="dxa"/>
              <w:left w:w="-1" w:type="dxa"/>
              <w:bottom w:w="-1" w:type="dxa"/>
              <w:right w:w="-1" w:type="dxa"/>
            </w:tcMar>
            <w:vAlign w:val="center"/>
          </w:tcPr>
          <w:p w14:paraId="4CD37F6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结果未回传时保留待回传状态</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420A80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P-ZLTC-PLM-JCSQ-0</w:t>
            </w:r>
            <w:r>
              <w:rPr>
                <w:rFonts w:hint="eastAsia" w:ascii="宋体" w:hAnsi="宋体" w:cs="宋体"/>
                <w:sz w:val="18"/>
                <w:szCs w:val="18"/>
                <w:lang w:val="en-US" w:eastAsia="zh-CN"/>
              </w:rPr>
              <w:t>10</w:t>
            </w:r>
            <w:r>
              <w:rPr>
                <w:rFonts w:hint="eastAsia" w:ascii="宋体" w:hAnsi="宋体" w:eastAsia="宋体" w:cs="宋体"/>
                <w:sz w:val="18"/>
                <w:szCs w:val="18"/>
              </w:rPr>
              <w:t>-30-001</w:t>
            </w:r>
          </w:p>
        </w:tc>
      </w:tr>
      <w:tr w14:paraId="16A9E80A">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85" w:type="dxa"/>
            <w:tcBorders>
              <w:top w:val="nil"/>
              <w:left w:val="nil"/>
              <w:bottom w:val="nil"/>
              <w:right w:val="nil"/>
            </w:tcBorders>
            <w:noWrap w:val="0"/>
            <w:tcMar>
              <w:top w:w="-1" w:type="dxa"/>
              <w:left w:w="-1" w:type="dxa"/>
              <w:bottom w:w="-1" w:type="dxa"/>
              <w:right w:w="-1" w:type="dxa"/>
            </w:tcMar>
            <w:vAlign w:val="center"/>
          </w:tcPr>
          <w:p w14:paraId="2E09453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307" w:type="dxa"/>
            <w:tcBorders>
              <w:top w:val="nil"/>
              <w:left w:val="nil"/>
              <w:bottom w:val="nil"/>
              <w:right w:val="nil"/>
            </w:tcBorders>
            <w:noWrap w:val="0"/>
            <w:tcMar>
              <w:top w:w="-1" w:type="dxa"/>
              <w:left w:w="-1" w:type="dxa"/>
              <w:bottom w:w="-1" w:type="dxa"/>
              <w:right w:w="-1" w:type="dxa"/>
            </w:tcMar>
            <w:vAlign w:val="center"/>
          </w:tcPr>
          <w:p w14:paraId="75CDB57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结束</w:t>
            </w:r>
          </w:p>
        </w:tc>
        <w:tc>
          <w:tcPr>
            <w:tcW w:w="1256" w:type="dxa"/>
            <w:tcBorders>
              <w:top w:val="nil"/>
              <w:left w:val="nil"/>
              <w:bottom w:val="nil"/>
              <w:right w:val="nil"/>
            </w:tcBorders>
            <w:noWrap w:val="0"/>
            <w:tcMar>
              <w:top w:w="-1" w:type="dxa"/>
              <w:left w:w="-1" w:type="dxa"/>
              <w:bottom w:w="-1" w:type="dxa"/>
              <w:right w:w="-1" w:type="dxa"/>
            </w:tcMar>
            <w:vAlign w:val="center"/>
          </w:tcPr>
          <w:p w14:paraId="493E717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481" w:type="dxa"/>
            <w:tcBorders>
              <w:top w:val="nil"/>
              <w:left w:val="nil"/>
              <w:bottom w:val="nil"/>
              <w:right w:val="nil"/>
            </w:tcBorders>
            <w:noWrap w:val="0"/>
            <w:tcMar>
              <w:top w:w="-1" w:type="dxa"/>
              <w:left w:w="-1" w:type="dxa"/>
              <w:bottom w:w="-1" w:type="dxa"/>
              <w:right w:w="-1" w:type="dxa"/>
            </w:tcMar>
            <w:vAlign w:val="center"/>
          </w:tcPr>
          <w:p w14:paraId="1B21BA9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266" w:type="dxa"/>
            <w:tcBorders>
              <w:top w:val="nil"/>
              <w:left w:val="nil"/>
              <w:bottom w:val="nil"/>
              <w:right w:val="nil"/>
            </w:tcBorders>
            <w:noWrap w:val="0"/>
            <w:tcMar>
              <w:top w:w="-1" w:type="dxa"/>
              <w:left w:w="-1" w:type="dxa"/>
              <w:bottom w:w="-1" w:type="dxa"/>
              <w:right w:w="-1" w:type="dxa"/>
            </w:tcMar>
            <w:vAlign w:val="center"/>
          </w:tcPr>
          <w:p w14:paraId="1017CF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流程结束</w:t>
            </w:r>
          </w:p>
        </w:tc>
        <w:tc>
          <w:tcPr>
            <w:tcW w:w="1149" w:type="dxa"/>
            <w:tcBorders>
              <w:top w:val="nil"/>
              <w:left w:val="nil"/>
              <w:bottom w:val="nil"/>
              <w:right w:val="nil"/>
            </w:tcBorders>
            <w:noWrap w:val="0"/>
            <w:tcMar>
              <w:top w:w="-1" w:type="dxa"/>
              <w:left w:w="-1" w:type="dxa"/>
              <w:bottom w:w="-1" w:type="dxa"/>
              <w:right w:w="-1" w:type="dxa"/>
            </w:tcMar>
            <w:vAlign w:val="center"/>
          </w:tcPr>
          <w:p w14:paraId="26C1B1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562" w:type="dxa"/>
            <w:tcBorders>
              <w:top w:val="nil"/>
              <w:left w:val="nil"/>
              <w:bottom w:val="nil"/>
              <w:right w:val="nil"/>
            </w:tcBorders>
            <w:shd w:val="clear" w:color="auto" w:fill="auto"/>
            <w:noWrap w:val="0"/>
            <w:tcMar>
              <w:top w:w="-1" w:type="dxa"/>
              <w:left w:w="-1" w:type="dxa"/>
              <w:bottom w:w="-1" w:type="dxa"/>
              <w:right w:w="-1" w:type="dxa"/>
            </w:tcMar>
            <w:vAlign w:val="center"/>
          </w:tcPr>
          <w:p w14:paraId="1AAC0A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5BCE0031">
      <w:pPr>
        <w:rPr>
          <w:rFonts w:hint="default"/>
          <w:lang w:val="en-US" w:eastAsia="zh-CN"/>
        </w:rPr>
      </w:pPr>
    </w:p>
    <w:p w14:paraId="08D276B1">
      <w:pPr>
        <w:pStyle w:val="4"/>
        <w:bidi w:val="0"/>
        <w:rPr>
          <w:rFonts w:hint="default"/>
          <w:lang w:val="en-US" w:eastAsia="zh-CN"/>
        </w:rPr>
      </w:pPr>
      <w:bookmarkStart w:id="10" w:name="_产品配方开发流程"/>
      <w:bookmarkStart w:id="11" w:name="_产品规格书流程"/>
      <w:r>
        <w:rPr>
          <w:rFonts w:hint="eastAsia"/>
          <w:color w:val="auto"/>
          <w:lang w:val="en-US" w:eastAsia="zh-CN"/>
        </w:rPr>
        <w:t>生产综合计划制定</w:t>
      </w:r>
      <w:r>
        <w:rPr>
          <w:rFonts w:hint="eastAsia"/>
          <w:lang w:val="en-US" w:eastAsia="zh-CN"/>
        </w:rPr>
        <w:t>流程</w:t>
      </w:r>
    </w:p>
    <w:bookmarkEnd w:id="10"/>
    <w:p w14:paraId="564FA15F">
      <w:pPr>
        <w:jc w:val="center"/>
        <w:rPr>
          <w:rFonts w:hint="default"/>
          <w:lang w:val="en-US" w:eastAsia="zh-CN"/>
        </w:rPr>
      </w:pPr>
      <w:r>
        <w:rPr>
          <w:rFonts w:hint="default"/>
          <w:lang w:val="en-US" w:eastAsia="zh-CN"/>
        </w:rPr>
        <w:drawing>
          <wp:inline distT="0" distB="0" distL="114300" distR="114300">
            <wp:extent cx="5234305" cy="4421505"/>
            <wp:effectExtent l="0" t="0" r="4445" b="7620"/>
            <wp:docPr id="32" name="图片 32" descr="P-ZLTC-PLM-CPPFKF-006 产品配方开发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ZLTC-PLM-CPPFKF-006 产品配方开发流程"/>
                    <pic:cNvPicPr>
                      <a:picLocks noChangeAspect="1"/>
                    </pic:cNvPicPr>
                  </pic:nvPicPr>
                  <pic:blipFill>
                    <a:blip r:embed="rId19"/>
                    <a:stretch>
                      <a:fillRect/>
                    </a:stretch>
                  </pic:blipFill>
                  <pic:spPr>
                    <a:xfrm>
                      <a:off x="0" y="0"/>
                      <a:ext cx="5234305" cy="4421505"/>
                    </a:xfrm>
                    <a:prstGeom prst="rect">
                      <a:avLst/>
                    </a:prstGeom>
                  </pic:spPr>
                </pic:pic>
              </a:graphicData>
            </a:graphic>
          </wp:inline>
        </w:drawing>
      </w:r>
    </w:p>
    <w:p w14:paraId="329516BB">
      <w:pPr>
        <w:jc w:val="center"/>
        <w:rPr>
          <w:rFonts w:hint="default"/>
          <w:lang w:val="en-US" w:eastAsia="zh-CN"/>
        </w:rPr>
      </w:pPr>
    </w:p>
    <w:tbl>
      <w:tblPr>
        <w:tblStyle w:val="32"/>
        <w:tblW w:w="1066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897"/>
        <w:gridCol w:w="1168"/>
        <w:gridCol w:w="1218"/>
        <w:gridCol w:w="1353"/>
        <w:gridCol w:w="2096"/>
        <w:gridCol w:w="1214"/>
        <w:gridCol w:w="2720"/>
      </w:tblGrid>
      <w:tr w14:paraId="126E324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96" w:hRule="atLeast"/>
          <w:tblHeader/>
          <w:jc w:val="center"/>
        </w:trPr>
        <w:tc>
          <w:tcPr>
            <w:tcW w:w="897" w:type="dxa"/>
            <w:tcBorders>
              <w:top w:val="nil"/>
              <w:left w:val="nil"/>
              <w:bottom w:val="nil"/>
              <w:right w:val="nil"/>
            </w:tcBorders>
            <w:noWrap w:val="0"/>
            <w:tcMar>
              <w:top w:w="-1" w:type="dxa"/>
              <w:left w:w="-1" w:type="dxa"/>
              <w:bottom w:w="-1" w:type="dxa"/>
              <w:right w:w="-1" w:type="dxa"/>
            </w:tcMar>
            <w:vAlign w:val="center"/>
          </w:tcPr>
          <w:p w14:paraId="2AD85DF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68" w:type="dxa"/>
            <w:tcBorders>
              <w:top w:val="nil"/>
              <w:left w:val="nil"/>
              <w:bottom w:val="nil"/>
              <w:right w:val="nil"/>
            </w:tcBorders>
            <w:noWrap w:val="0"/>
            <w:tcMar>
              <w:top w:w="-1" w:type="dxa"/>
              <w:left w:w="-1" w:type="dxa"/>
              <w:bottom w:w="-1" w:type="dxa"/>
              <w:right w:w="-1" w:type="dxa"/>
            </w:tcMar>
            <w:vAlign w:val="center"/>
          </w:tcPr>
          <w:p w14:paraId="17B2A4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18" w:type="dxa"/>
            <w:tcBorders>
              <w:top w:val="nil"/>
              <w:left w:val="nil"/>
              <w:bottom w:val="nil"/>
              <w:right w:val="nil"/>
            </w:tcBorders>
            <w:noWrap w:val="0"/>
            <w:tcMar>
              <w:top w:w="-1" w:type="dxa"/>
              <w:left w:w="-1" w:type="dxa"/>
              <w:bottom w:w="-1" w:type="dxa"/>
              <w:right w:w="-1" w:type="dxa"/>
            </w:tcMar>
            <w:vAlign w:val="center"/>
          </w:tcPr>
          <w:p w14:paraId="7E7B9D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353" w:type="dxa"/>
            <w:tcBorders>
              <w:top w:val="nil"/>
              <w:left w:val="nil"/>
              <w:bottom w:val="nil"/>
              <w:right w:val="nil"/>
            </w:tcBorders>
            <w:noWrap w:val="0"/>
            <w:tcMar>
              <w:top w:w="-1" w:type="dxa"/>
              <w:left w:w="-1" w:type="dxa"/>
              <w:bottom w:w="-1" w:type="dxa"/>
              <w:right w:w="-1" w:type="dxa"/>
            </w:tcMar>
            <w:vAlign w:val="center"/>
          </w:tcPr>
          <w:p w14:paraId="1BC286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96" w:type="dxa"/>
            <w:tcBorders>
              <w:top w:val="nil"/>
              <w:left w:val="nil"/>
              <w:bottom w:val="nil"/>
              <w:right w:val="nil"/>
            </w:tcBorders>
            <w:noWrap w:val="0"/>
            <w:tcMar>
              <w:top w:w="-1" w:type="dxa"/>
              <w:left w:w="-1" w:type="dxa"/>
              <w:bottom w:w="-1" w:type="dxa"/>
              <w:right w:w="-1" w:type="dxa"/>
            </w:tcMar>
            <w:vAlign w:val="center"/>
          </w:tcPr>
          <w:p w14:paraId="4003B24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214" w:type="dxa"/>
            <w:tcBorders>
              <w:top w:val="nil"/>
              <w:left w:val="nil"/>
              <w:bottom w:val="nil"/>
              <w:right w:val="nil"/>
            </w:tcBorders>
            <w:noWrap w:val="0"/>
            <w:tcMar>
              <w:top w:w="-1" w:type="dxa"/>
              <w:left w:w="-1" w:type="dxa"/>
              <w:bottom w:w="-1" w:type="dxa"/>
              <w:right w:w="-1" w:type="dxa"/>
            </w:tcMar>
            <w:vAlign w:val="center"/>
          </w:tcPr>
          <w:p w14:paraId="07BF33A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720" w:type="dxa"/>
            <w:tcBorders>
              <w:top w:val="nil"/>
              <w:left w:val="nil"/>
              <w:bottom w:val="nil"/>
              <w:right w:val="nil"/>
            </w:tcBorders>
            <w:noWrap w:val="0"/>
            <w:tcMar>
              <w:top w:w="-1" w:type="dxa"/>
              <w:left w:w="-1" w:type="dxa"/>
              <w:bottom w:w="-1" w:type="dxa"/>
              <w:right w:w="-1" w:type="dxa"/>
            </w:tcMar>
            <w:vAlign w:val="center"/>
          </w:tcPr>
          <w:p w14:paraId="3B0445F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14A5F0A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37145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68" w:type="dxa"/>
            <w:tcBorders>
              <w:top w:val="nil"/>
              <w:left w:val="nil"/>
              <w:bottom w:val="nil"/>
              <w:right w:val="nil"/>
            </w:tcBorders>
            <w:noWrap w:val="0"/>
            <w:tcMar>
              <w:top w:w="-1" w:type="dxa"/>
              <w:left w:w="-1" w:type="dxa"/>
              <w:bottom w:w="-1" w:type="dxa"/>
              <w:right w:w="-1" w:type="dxa"/>
            </w:tcMar>
            <w:vAlign w:val="center"/>
          </w:tcPr>
          <w:p w14:paraId="4C8489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218" w:type="dxa"/>
            <w:tcBorders>
              <w:top w:val="nil"/>
              <w:left w:val="nil"/>
              <w:bottom w:val="nil"/>
              <w:right w:val="nil"/>
            </w:tcBorders>
            <w:noWrap w:val="0"/>
            <w:tcMar>
              <w:top w:w="-1" w:type="dxa"/>
              <w:left w:w="-1" w:type="dxa"/>
              <w:bottom w:w="-1" w:type="dxa"/>
              <w:right w:w="-1" w:type="dxa"/>
            </w:tcMar>
            <w:vAlign w:val="center"/>
          </w:tcPr>
          <w:p w14:paraId="26C772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353" w:type="dxa"/>
            <w:tcBorders>
              <w:top w:val="nil"/>
              <w:left w:val="nil"/>
              <w:bottom w:val="nil"/>
              <w:right w:val="nil"/>
            </w:tcBorders>
            <w:noWrap w:val="0"/>
            <w:tcMar>
              <w:top w:w="-1" w:type="dxa"/>
              <w:left w:w="-1" w:type="dxa"/>
              <w:bottom w:w="-1" w:type="dxa"/>
              <w:right w:w="-1" w:type="dxa"/>
            </w:tcMar>
            <w:vAlign w:val="center"/>
          </w:tcPr>
          <w:p w14:paraId="37B787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096" w:type="dxa"/>
            <w:tcBorders>
              <w:top w:val="nil"/>
              <w:left w:val="nil"/>
              <w:bottom w:val="nil"/>
              <w:right w:val="nil"/>
            </w:tcBorders>
            <w:noWrap w:val="0"/>
            <w:tcMar>
              <w:top w:w="-1" w:type="dxa"/>
              <w:left w:w="-1" w:type="dxa"/>
              <w:bottom w:w="-1" w:type="dxa"/>
              <w:right w:w="-1" w:type="dxa"/>
            </w:tcMar>
            <w:vAlign w:val="center"/>
          </w:tcPr>
          <w:p w14:paraId="20DAB2E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流程</w:t>
            </w:r>
            <w:r>
              <w:rPr>
                <w:rFonts w:hint="eastAsia" w:ascii="宋体" w:hAnsi="宋体" w:cs="宋体"/>
                <w:b w:val="0"/>
                <w:sz w:val="18"/>
                <w:szCs w:val="18"/>
                <w:lang w:val="en-US" w:eastAsia="zh-CN"/>
              </w:rPr>
              <w:t>起点</w:t>
            </w:r>
          </w:p>
        </w:tc>
        <w:tc>
          <w:tcPr>
            <w:tcW w:w="1214" w:type="dxa"/>
            <w:tcBorders>
              <w:top w:val="nil"/>
              <w:left w:val="nil"/>
              <w:bottom w:val="nil"/>
              <w:right w:val="nil"/>
            </w:tcBorders>
            <w:noWrap w:val="0"/>
            <w:tcMar>
              <w:top w:w="-1" w:type="dxa"/>
              <w:left w:w="-1" w:type="dxa"/>
              <w:bottom w:w="-1" w:type="dxa"/>
              <w:right w:w="-1" w:type="dxa"/>
            </w:tcMar>
            <w:vAlign w:val="center"/>
          </w:tcPr>
          <w:p w14:paraId="22C54C3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904FB6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r w14:paraId="36A218D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6F1CB92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168" w:type="dxa"/>
            <w:tcBorders>
              <w:top w:val="nil"/>
              <w:left w:val="nil"/>
              <w:bottom w:val="nil"/>
              <w:right w:val="nil"/>
            </w:tcBorders>
            <w:noWrap w:val="0"/>
            <w:tcMar>
              <w:top w:w="-1" w:type="dxa"/>
              <w:left w:w="-1" w:type="dxa"/>
              <w:bottom w:w="-1" w:type="dxa"/>
              <w:right w:w="-1" w:type="dxa"/>
            </w:tcMar>
            <w:vAlign w:val="center"/>
          </w:tcPr>
          <w:p w14:paraId="2467B55E">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b w:val="0"/>
                <w:sz w:val="18"/>
                <w:szCs w:val="18"/>
                <w:lang w:val="en-US" w:eastAsia="zh-CN"/>
              </w:rPr>
              <w:t>样品试制</w:t>
            </w:r>
          </w:p>
        </w:tc>
        <w:tc>
          <w:tcPr>
            <w:tcW w:w="1218" w:type="dxa"/>
            <w:tcBorders>
              <w:top w:val="nil"/>
              <w:left w:val="nil"/>
              <w:bottom w:val="nil"/>
              <w:right w:val="nil"/>
            </w:tcBorders>
            <w:noWrap w:val="0"/>
            <w:tcMar>
              <w:top w:w="-1" w:type="dxa"/>
              <w:left w:w="-1" w:type="dxa"/>
              <w:bottom w:w="-1" w:type="dxa"/>
              <w:right w:w="-1" w:type="dxa"/>
            </w:tcMar>
            <w:vAlign w:val="center"/>
          </w:tcPr>
          <w:p w14:paraId="5CAB48C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eastAsia="zh-CN"/>
              </w:rPr>
            </w:pPr>
            <w:r>
              <w:rPr>
                <w:rFonts w:hint="eastAsia" w:ascii="宋体" w:hAnsi="宋体" w:cs="宋体"/>
                <w:b w:val="0"/>
                <w:sz w:val="18"/>
                <w:szCs w:val="18"/>
                <w:lang w:eastAsia="zh-CN"/>
              </w:rPr>
              <w:t>研发工程师</w:t>
            </w:r>
          </w:p>
        </w:tc>
        <w:tc>
          <w:tcPr>
            <w:tcW w:w="1353" w:type="dxa"/>
            <w:tcBorders>
              <w:top w:val="nil"/>
              <w:left w:val="nil"/>
              <w:bottom w:val="nil"/>
              <w:right w:val="nil"/>
            </w:tcBorders>
            <w:noWrap w:val="0"/>
            <w:tcMar>
              <w:top w:w="-1" w:type="dxa"/>
              <w:left w:w="-1" w:type="dxa"/>
              <w:bottom w:w="-1" w:type="dxa"/>
              <w:right w:w="-1" w:type="dxa"/>
            </w:tcMar>
            <w:vAlign w:val="center"/>
          </w:tcPr>
          <w:p w14:paraId="153BCCD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rPr>
              <w:t>输入：产品</w:t>
            </w:r>
            <w:r>
              <w:rPr>
                <w:rFonts w:hint="eastAsia" w:ascii="宋体" w:hAnsi="宋体" w:cs="宋体"/>
                <w:b w:val="0"/>
                <w:sz w:val="18"/>
                <w:szCs w:val="18"/>
                <w:lang w:val="en-US" w:eastAsia="zh-CN"/>
              </w:rPr>
              <w:t>开发计划书评审通过；</w:t>
            </w:r>
          </w:p>
          <w:p w14:paraId="11D4DB23">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eastAsia="宋体" w:cs="宋体"/>
                <w:b w:val="0"/>
                <w:sz w:val="18"/>
                <w:szCs w:val="18"/>
              </w:rPr>
              <w:t>输出：</w:t>
            </w:r>
            <w:r>
              <w:rPr>
                <w:rFonts w:hint="eastAsia" w:ascii="宋体" w:hAnsi="宋体" w:eastAsia="宋体" w:cs="宋体"/>
                <w:b w:val="0"/>
                <w:sz w:val="18"/>
                <w:szCs w:val="18"/>
                <w:lang w:val="en-US" w:eastAsia="zh-CN"/>
              </w:rPr>
              <w:t>样品试制记录</w:t>
            </w:r>
          </w:p>
        </w:tc>
        <w:tc>
          <w:tcPr>
            <w:tcW w:w="2096" w:type="dxa"/>
            <w:tcBorders>
              <w:top w:val="nil"/>
              <w:left w:val="nil"/>
              <w:bottom w:val="nil"/>
              <w:right w:val="nil"/>
            </w:tcBorders>
            <w:noWrap w:val="0"/>
            <w:tcMar>
              <w:top w:w="-1" w:type="dxa"/>
              <w:left w:w="-1" w:type="dxa"/>
              <w:bottom w:w="-1" w:type="dxa"/>
              <w:right w:w="-1" w:type="dxa"/>
            </w:tcMar>
            <w:vAlign w:val="center"/>
          </w:tcPr>
          <w:p w14:paraId="588B26D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val="en-US" w:eastAsia="zh-CN"/>
              </w:rPr>
              <w:t>新产品设计开发经过市场调研后，确定试制目标和实施方案，由产品研发工程师进行设计开发和试制</w:t>
            </w:r>
          </w:p>
        </w:tc>
        <w:tc>
          <w:tcPr>
            <w:tcW w:w="1214" w:type="dxa"/>
            <w:tcBorders>
              <w:top w:val="nil"/>
              <w:left w:val="nil"/>
              <w:bottom w:val="nil"/>
              <w:right w:val="nil"/>
            </w:tcBorders>
            <w:noWrap w:val="0"/>
            <w:tcMar>
              <w:top w:w="-1" w:type="dxa"/>
              <w:left w:w="-1" w:type="dxa"/>
              <w:bottom w:w="-1" w:type="dxa"/>
              <w:right w:w="-1" w:type="dxa"/>
            </w:tcMar>
            <w:vAlign w:val="center"/>
          </w:tcPr>
          <w:p w14:paraId="5C1CC4A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物料不</w:t>
            </w:r>
            <w:r>
              <w:rPr>
                <w:rFonts w:hint="eastAsia" w:ascii="宋体" w:hAnsi="宋体" w:cs="宋体"/>
                <w:b w:val="0"/>
                <w:sz w:val="18"/>
                <w:szCs w:val="18"/>
                <w:lang w:eastAsia="zh-CN"/>
              </w:rPr>
              <w:t>存在或</w:t>
            </w:r>
            <w:r>
              <w:rPr>
                <w:rFonts w:hint="eastAsia" w:ascii="宋体" w:hAnsi="宋体" w:eastAsia="宋体" w:cs="宋体"/>
                <w:b w:val="0"/>
                <w:sz w:val="18"/>
                <w:szCs w:val="18"/>
              </w:rPr>
              <w:t>缺失时</w:t>
            </w:r>
            <w:r>
              <w:rPr>
                <w:rFonts w:hint="eastAsia" w:ascii="宋体" w:hAnsi="宋体" w:eastAsia="宋体" w:cs="宋体"/>
                <w:b w:val="0"/>
                <w:sz w:val="18"/>
                <w:szCs w:val="18"/>
                <w:lang w:val="en-US" w:eastAsia="zh-CN"/>
              </w:rPr>
              <w:t>在实验物料库中补充</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2FCC3AA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P-ZLTC-PLM-CPPFKF-006-10-001</w:t>
            </w:r>
          </w:p>
        </w:tc>
      </w:tr>
      <w:tr w14:paraId="7844C21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302C03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20</w:t>
            </w:r>
          </w:p>
        </w:tc>
        <w:tc>
          <w:tcPr>
            <w:tcW w:w="1168" w:type="dxa"/>
            <w:tcBorders>
              <w:top w:val="nil"/>
              <w:left w:val="nil"/>
              <w:bottom w:val="nil"/>
              <w:right w:val="nil"/>
            </w:tcBorders>
            <w:noWrap w:val="0"/>
            <w:tcMar>
              <w:top w:w="-1" w:type="dxa"/>
              <w:left w:w="-1" w:type="dxa"/>
              <w:bottom w:w="-1" w:type="dxa"/>
              <w:right w:w="-1" w:type="dxa"/>
            </w:tcMar>
            <w:vAlign w:val="center"/>
          </w:tcPr>
          <w:p w14:paraId="5C5C7341">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内部检测</w:t>
            </w:r>
          </w:p>
        </w:tc>
        <w:tc>
          <w:tcPr>
            <w:tcW w:w="1218" w:type="dxa"/>
            <w:tcBorders>
              <w:top w:val="nil"/>
              <w:left w:val="nil"/>
              <w:bottom w:val="nil"/>
              <w:right w:val="nil"/>
            </w:tcBorders>
            <w:noWrap w:val="0"/>
            <w:tcMar>
              <w:top w:w="-1" w:type="dxa"/>
              <w:left w:w="-1" w:type="dxa"/>
              <w:bottom w:w="-1" w:type="dxa"/>
              <w:right w:w="-1" w:type="dxa"/>
            </w:tcMar>
            <w:vAlign w:val="center"/>
          </w:tcPr>
          <w:p w14:paraId="4D0557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noWrap w:val="0"/>
            <w:tcMar>
              <w:top w:w="-1" w:type="dxa"/>
              <w:left w:w="-1" w:type="dxa"/>
              <w:bottom w:w="-1" w:type="dxa"/>
              <w:right w:w="-1" w:type="dxa"/>
            </w:tcMar>
            <w:vAlign w:val="center"/>
          </w:tcPr>
          <w:p w14:paraId="67EFFE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输入：试制样品；输出：检测数据</w:t>
            </w:r>
          </w:p>
        </w:tc>
        <w:tc>
          <w:tcPr>
            <w:tcW w:w="2096" w:type="dxa"/>
            <w:tcBorders>
              <w:top w:val="nil"/>
              <w:left w:val="nil"/>
              <w:bottom w:val="nil"/>
              <w:right w:val="nil"/>
            </w:tcBorders>
            <w:noWrap w:val="0"/>
            <w:tcMar>
              <w:top w:w="-1" w:type="dxa"/>
              <w:left w:w="-1" w:type="dxa"/>
              <w:bottom w:w="-1" w:type="dxa"/>
              <w:right w:w="-1" w:type="dxa"/>
            </w:tcMar>
            <w:vAlign w:val="center"/>
          </w:tcPr>
          <w:p w14:paraId="077983B3">
            <w:pPr>
              <w:keepNext w:val="0"/>
              <w:keepLines w:val="0"/>
              <w:suppressLineNumbers w:val="0"/>
              <w:snapToGrid w:val="0"/>
              <w:spacing w:before="0" w:beforeAutospacing="0" w:after="0" w:afterAutospacing="0"/>
              <w:ind w:left="0" w:leftChars="0" w:right="0" w:rightChars="0" w:firstLine="0" w:firstLineChars="0"/>
              <w:jc w:val="both"/>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研发工程师制作试制样品线下检测</w:t>
            </w:r>
          </w:p>
        </w:tc>
        <w:tc>
          <w:tcPr>
            <w:tcW w:w="1214" w:type="dxa"/>
            <w:tcBorders>
              <w:top w:val="nil"/>
              <w:left w:val="nil"/>
              <w:bottom w:val="nil"/>
              <w:right w:val="nil"/>
            </w:tcBorders>
            <w:noWrap w:val="0"/>
            <w:tcMar>
              <w:top w:w="-1" w:type="dxa"/>
              <w:left w:w="-1" w:type="dxa"/>
              <w:bottom w:w="-1" w:type="dxa"/>
              <w:right w:w="-1" w:type="dxa"/>
            </w:tcMar>
            <w:vAlign w:val="center"/>
          </w:tcPr>
          <w:p w14:paraId="76CD431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7DAF693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P-ZLTC-PLM-CPPFK-0</w:t>
            </w:r>
            <w:r>
              <w:rPr>
                <w:rFonts w:hint="eastAsia" w:ascii="宋体" w:hAnsi="宋体" w:cs="宋体"/>
                <w:sz w:val="18"/>
                <w:szCs w:val="18"/>
                <w:lang w:val="en-US" w:eastAsia="zh-CN"/>
              </w:rPr>
              <w:t>6</w:t>
            </w:r>
            <w:r>
              <w:rPr>
                <w:rFonts w:hint="eastAsia" w:ascii="宋体" w:hAnsi="宋体" w:eastAsia="宋体" w:cs="宋体"/>
                <w:sz w:val="18"/>
                <w:szCs w:val="18"/>
              </w:rPr>
              <w:t>8-10-001</w:t>
            </w:r>
          </w:p>
        </w:tc>
      </w:tr>
      <w:tr w14:paraId="69ED52B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5EF750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30</w:t>
            </w:r>
          </w:p>
        </w:tc>
        <w:tc>
          <w:tcPr>
            <w:tcW w:w="1168" w:type="dxa"/>
            <w:tcBorders>
              <w:top w:val="nil"/>
              <w:left w:val="nil"/>
              <w:bottom w:val="nil"/>
              <w:right w:val="nil"/>
            </w:tcBorders>
            <w:noWrap w:val="0"/>
            <w:tcMar>
              <w:top w:w="-1" w:type="dxa"/>
              <w:left w:w="-1" w:type="dxa"/>
              <w:bottom w:w="-1" w:type="dxa"/>
              <w:right w:w="-1" w:type="dxa"/>
            </w:tcMar>
            <w:vAlign w:val="center"/>
          </w:tcPr>
          <w:p w14:paraId="5384A4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感官测评流程</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680CEF5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0E60636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输入：试制样品；输出：感官测评报告</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5D4A59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触发感官测评流程，完成</w:t>
            </w:r>
            <w:r>
              <w:rPr>
                <w:rFonts w:hint="eastAsia" w:ascii="宋体" w:hAnsi="宋体" w:eastAsia="宋体" w:cs="宋体"/>
                <w:b w:val="0"/>
                <w:sz w:val="18"/>
                <w:szCs w:val="18"/>
                <w:lang w:val="en-US" w:eastAsia="zh-CN"/>
              </w:rPr>
              <w:t>内部与</w:t>
            </w:r>
            <w:r>
              <w:rPr>
                <w:rFonts w:hint="default" w:ascii="宋体" w:hAnsi="宋体" w:eastAsia="宋体" w:cs="宋体"/>
                <w:b w:val="0"/>
                <w:sz w:val="18"/>
                <w:szCs w:val="18"/>
              </w:rPr>
              <w:t>客户测评判定</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281DEDF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内部/客户测评不通过重新样品试制</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6B8818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P-ZLTC-PLM-GGCP-005-10-001</w:t>
            </w:r>
          </w:p>
        </w:tc>
      </w:tr>
      <w:tr w14:paraId="7DB046B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noWrap w:val="0"/>
            <w:tcMar>
              <w:top w:w="-1" w:type="dxa"/>
              <w:left w:w="-1" w:type="dxa"/>
              <w:bottom w:w="-1" w:type="dxa"/>
              <w:right w:w="-1" w:type="dxa"/>
            </w:tcMar>
            <w:vAlign w:val="center"/>
          </w:tcPr>
          <w:p w14:paraId="23522D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40</w:t>
            </w:r>
          </w:p>
        </w:tc>
        <w:tc>
          <w:tcPr>
            <w:tcW w:w="1168" w:type="dxa"/>
            <w:tcBorders>
              <w:top w:val="nil"/>
              <w:left w:val="nil"/>
              <w:bottom w:val="nil"/>
              <w:right w:val="nil"/>
            </w:tcBorders>
            <w:noWrap w:val="0"/>
            <w:tcMar>
              <w:top w:w="-1" w:type="dxa"/>
              <w:left w:w="-1" w:type="dxa"/>
              <w:bottom w:w="-1" w:type="dxa"/>
              <w:right w:w="-1" w:type="dxa"/>
            </w:tcMar>
            <w:vAlign w:val="center"/>
          </w:tcPr>
          <w:p w14:paraId="0856AB2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default" w:ascii="宋体" w:hAnsi="宋体" w:eastAsia="宋体" w:cs="宋体"/>
                <w:b w:val="0"/>
                <w:sz w:val="18"/>
                <w:szCs w:val="18"/>
              </w:rPr>
              <w:t>输出小试配方</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3F4A93C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220C164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eastAsia="宋体" w:cs="宋体"/>
                <w:b w:val="0"/>
                <w:sz w:val="18"/>
                <w:szCs w:val="18"/>
                <w:lang w:val="en-US" w:eastAsia="zh-CN"/>
              </w:rPr>
              <w:t>客户测评通过</w:t>
            </w:r>
            <w:r>
              <w:rPr>
                <w:rFonts w:hint="default" w:ascii="宋体" w:hAnsi="宋体" w:eastAsia="宋体" w:cs="宋体"/>
                <w:b w:val="0"/>
                <w:sz w:val="18"/>
                <w:szCs w:val="18"/>
              </w:rPr>
              <w:t>；</w:t>
            </w:r>
          </w:p>
          <w:p w14:paraId="00747F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输出：产品小试配方</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32F837A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结合生产物料库、物料价格，输出小试配方（含产品配方明细表）</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349D5A1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B3D76D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P-ZLTC-PLM-CPPFKF-006-40-001</w:t>
            </w:r>
            <w:r>
              <w:rPr>
                <w:rFonts w:hint="eastAsia" w:ascii="宋体" w:hAnsi="宋体" w:eastAsia="宋体" w:cs="宋体"/>
                <w:sz w:val="18"/>
                <w:szCs w:val="18"/>
              </w:rPr>
              <w:br w:type="textWrapping"/>
            </w:r>
            <w:r>
              <w:rPr>
                <w:rFonts w:hint="eastAsia" w:ascii="宋体" w:hAnsi="宋体" w:eastAsia="宋体" w:cs="宋体"/>
                <w:sz w:val="18"/>
                <w:szCs w:val="18"/>
              </w:rPr>
              <w:t>P-ZLTC-PLM-CPPFKF-006-40-002</w:t>
            </w:r>
            <w:r>
              <w:rPr>
                <w:rFonts w:hint="eastAsia" w:ascii="宋体" w:hAnsi="宋体" w:eastAsia="宋体" w:cs="宋体"/>
                <w:sz w:val="18"/>
                <w:szCs w:val="18"/>
              </w:rPr>
              <w:br w:type="textWrapping"/>
            </w:r>
            <w:r>
              <w:rPr>
                <w:rFonts w:hint="eastAsia" w:ascii="宋体" w:hAnsi="宋体" w:eastAsia="宋体" w:cs="宋体"/>
                <w:sz w:val="18"/>
                <w:szCs w:val="18"/>
              </w:rPr>
              <w:t>P-ZLTC-PLM-CPPFKF-006-40-003</w:t>
            </w:r>
          </w:p>
        </w:tc>
      </w:tr>
      <w:tr w14:paraId="474A267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2A047D5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50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6A7910F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26A873A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0EF7A27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8EC5E0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43F062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研发负责人审核小试配方</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3293924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436A30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02EC189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52ABB57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60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103F0A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特种糖负责人审核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77FCEC4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496C697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7677F8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274953BC">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特种糖生产负责人从工艺可行性角度审核</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11EC4E0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61989DD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7EA2373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1543E40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70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27CCC64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配方合理性审核</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79C2EB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品控</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7FEA34B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2EC7B43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输出：审核意见</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495C291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品控从质量合规角度审核配方合理性</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63FCD0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7C8E1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2367D9F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897" w:type="dxa"/>
            <w:tcBorders>
              <w:top w:val="nil"/>
              <w:left w:val="nil"/>
              <w:bottom w:val="nil"/>
              <w:right w:val="nil"/>
            </w:tcBorders>
            <w:shd w:val="clear" w:color="auto" w:fill="auto"/>
            <w:noWrap w:val="0"/>
            <w:tcMar>
              <w:top w:w="-1" w:type="dxa"/>
              <w:left w:w="-1" w:type="dxa"/>
              <w:bottom w:w="-1" w:type="dxa"/>
              <w:right w:w="-1" w:type="dxa"/>
            </w:tcMar>
            <w:vAlign w:val="center"/>
          </w:tcPr>
          <w:p w14:paraId="4C4594B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80</w:t>
            </w:r>
          </w:p>
        </w:tc>
        <w:tc>
          <w:tcPr>
            <w:tcW w:w="1168" w:type="dxa"/>
            <w:tcBorders>
              <w:top w:val="nil"/>
              <w:left w:val="nil"/>
              <w:bottom w:val="nil"/>
              <w:right w:val="nil"/>
            </w:tcBorders>
            <w:shd w:val="clear" w:color="auto" w:fill="auto"/>
            <w:noWrap w:val="0"/>
            <w:tcMar>
              <w:top w:w="-1" w:type="dxa"/>
              <w:left w:w="-1" w:type="dxa"/>
              <w:bottom w:w="-1" w:type="dxa"/>
              <w:right w:w="-1" w:type="dxa"/>
            </w:tcMar>
            <w:vAlign w:val="center"/>
          </w:tcPr>
          <w:p w14:paraId="068E4DC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总经理批准</w:t>
            </w:r>
          </w:p>
        </w:tc>
        <w:tc>
          <w:tcPr>
            <w:tcW w:w="1218" w:type="dxa"/>
            <w:tcBorders>
              <w:top w:val="nil"/>
              <w:left w:val="nil"/>
              <w:bottom w:val="nil"/>
              <w:right w:val="nil"/>
            </w:tcBorders>
            <w:shd w:val="clear" w:color="auto" w:fill="auto"/>
            <w:noWrap w:val="0"/>
            <w:tcMar>
              <w:top w:w="-1" w:type="dxa"/>
              <w:left w:w="-1" w:type="dxa"/>
              <w:bottom w:w="-1" w:type="dxa"/>
              <w:right w:w="-1" w:type="dxa"/>
            </w:tcMar>
            <w:vAlign w:val="center"/>
          </w:tcPr>
          <w:p w14:paraId="0E4F1D3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w:t>
            </w:r>
          </w:p>
        </w:tc>
        <w:tc>
          <w:tcPr>
            <w:tcW w:w="1353" w:type="dxa"/>
            <w:tcBorders>
              <w:top w:val="nil"/>
              <w:left w:val="nil"/>
              <w:bottom w:val="nil"/>
              <w:right w:val="nil"/>
            </w:tcBorders>
            <w:shd w:val="clear" w:color="auto" w:fill="auto"/>
            <w:noWrap w:val="0"/>
            <w:tcMar>
              <w:top w:w="-1" w:type="dxa"/>
              <w:left w:w="-1" w:type="dxa"/>
              <w:bottom w:w="-1" w:type="dxa"/>
              <w:right w:w="-1" w:type="dxa"/>
            </w:tcMar>
            <w:vAlign w:val="center"/>
          </w:tcPr>
          <w:p w14:paraId="5D1E52D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输入：产品小试配方；</w:t>
            </w:r>
          </w:p>
          <w:p w14:paraId="0251B6E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输出：批准结论</w:t>
            </w:r>
          </w:p>
        </w:tc>
        <w:tc>
          <w:tcPr>
            <w:tcW w:w="2096" w:type="dxa"/>
            <w:tcBorders>
              <w:top w:val="nil"/>
              <w:left w:val="nil"/>
              <w:bottom w:val="nil"/>
              <w:right w:val="nil"/>
            </w:tcBorders>
            <w:shd w:val="clear" w:color="auto" w:fill="auto"/>
            <w:noWrap w:val="0"/>
            <w:tcMar>
              <w:top w:w="-1" w:type="dxa"/>
              <w:left w:w="-1" w:type="dxa"/>
              <w:bottom w:w="-1" w:type="dxa"/>
              <w:right w:w="-1" w:type="dxa"/>
            </w:tcMar>
            <w:vAlign w:val="center"/>
          </w:tcPr>
          <w:p w14:paraId="2AD050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总经理对小试配方进行终审批准</w:t>
            </w:r>
          </w:p>
        </w:tc>
        <w:tc>
          <w:tcPr>
            <w:tcW w:w="1214" w:type="dxa"/>
            <w:tcBorders>
              <w:top w:val="nil"/>
              <w:left w:val="nil"/>
              <w:bottom w:val="nil"/>
              <w:right w:val="nil"/>
            </w:tcBorders>
            <w:shd w:val="clear" w:color="auto" w:fill="auto"/>
            <w:noWrap w:val="0"/>
            <w:tcMar>
              <w:top w:w="-1" w:type="dxa"/>
              <w:left w:w="-1" w:type="dxa"/>
              <w:bottom w:w="-1" w:type="dxa"/>
              <w:right w:w="-1" w:type="dxa"/>
            </w:tcMar>
            <w:vAlign w:val="center"/>
          </w:tcPr>
          <w:p w14:paraId="6B735D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N：返回40修改</w:t>
            </w:r>
          </w:p>
        </w:tc>
        <w:tc>
          <w:tcPr>
            <w:tcW w:w="2720" w:type="dxa"/>
            <w:tcBorders>
              <w:top w:val="nil"/>
              <w:left w:val="nil"/>
              <w:bottom w:val="nil"/>
              <w:right w:val="nil"/>
            </w:tcBorders>
            <w:shd w:val="clear" w:color="auto" w:fill="auto"/>
            <w:noWrap w:val="0"/>
            <w:tcMar>
              <w:top w:w="-1" w:type="dxa"/>
              <w:left w:w="-1" w:type="dxa"/>
              <w:bottom w:w="-1" w:type="dxa"/>
              <w:right w:w="-1" w:type="dxa"/>
            </w:tcMar>
            <w:vAlign w:val="center"/>
          </w:tcPr>
          <w:p w14:paraId="2C5ADC1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P-ZLTC-PLM-CPPFKF-006-50-001</w:t>
            </w:r>
          </w:p>
        </w:tc>
      </w:tr>
      <w:tr w14:paraId="641B6C95">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02804C9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90</w:t>
            </w:r>
          </w:p>
        </w:tc>
        <w:tc>
          <w:tcPr>
            <w:tcW w:w="1168" w:type="dxa"/>
            <w:shd w:val="clear" w:color="auto" w:fill="auto"/>
            <w:vAlign w:val="center"/>
          </w:tcPr>
          <w:p w14:paraId="5181513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生产进行小批量试制</w:t>
            </w:r>
          </w:p>
        </w:tc>
        <w:tc>
          <w:tcPr>
            <w:tcW w:w="1218" w:type="dxa"/>
            <w:shd w:val="clear" w:color="auto" w:fill="auto"/>
            <w:vAlign w:val="center"/>
          </w:tcPr>
          <w:p w14:paraId="0DE266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4A9117F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输入：批准的小试配方；</w:t>
            </w:r>
          </w:p>
          <w:p w14:paraId="52BB17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输出：小批量试制</w:t>
            </w:r>
            <w:r>
              <w:rPr>
                <w:rFonts w:hint="eastAsia" w:ascii="宋体" w:hAnsi="宋体" w:eastAsia="宋体" w:cs="宋体"/>
                <w:b w:val="0"/>
                <w:sz w:val="18"/>
                <w:szCs w:val="18"/>
                <w:lang w:val="en-US" w:eastAsia="zh-CN"/>
              </w:rPr>
              <w:t>结果</w:t>
            </w:r>
          </w:p>
        </w:tc>
        <w:tc>
          <w:tcPr>
            <w:tcW w:w="2096" w:type="dxa"/>
            <w:shd w:val="clear" w:color="auto" w:fill="auto"/>
            <w:vAlign w:val="center"/>
          </w:tcPr>
          <w:p w14:paraId="11EBF89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w:t>
            </w:r>
            <w:r>
              <w:rPr>
                <w:rFonts w:hint="eastAsia" w:ascii="宋体" w:hAnsi="宋体" w:eastAsia="宋体" w:cs="宋体"/>
                <w:b w:val="0"/>
                <w:sz w:val="18"/>
                <w:szCs w:val="18"/>
                <w:lang w:val="en-US" w:eastAsia="zh-CN"/>
              </w:rPr>
              <w:t>在太仓工厂进行</w:t>
            </w:r>
            <w:r>
              <w:rPr>
                <w:rFonts w:hint="default" w:ascii="宋体" w:hAnsi="宋体" w:eastAsia="宋体" w:cs="宋体"/>
                <w:b w:val="0"/>
                <w:sz w:val="18"/>
                <w:szCs w:val="18"/>
              </w:rPr>
              <w:t>小批量试制</w:t>
            </w:r>
            <w:r>
              <w:rPr>
                <w:rFonts w:hint="eastAsia" w:ascii="宋体" w:hAnsi="宋体" w:eastAsia="宋体" w:cs="宋体"/>
                <w:b w:val="0"/>
                <w:sz w:val="18"/>
                <w:szCs w:val="18"/>
                <w:lang w:val="en-US" w:eastAsia="zh-CN"/>
              </w:rPr>
              <w:t>并在MES录入中试文档</w:t>
            </w:r>
          </w:p>
        </w:tc>
        <w:tc>
          <w:tcPr>
            <w:tcW w:w="1214" w:type="dxa"/>
            <w:shd w:val="clear" w:color="auto" w:fill="auto"/>
            <w:vAlign w:val="center"/>
          </w:tcPr>
          <w:p w14:paraId="5183A518">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中试不通过重新返回研发进行小试</w:t>
            </w:r>
          </w:p>
        </w:tc>
        <w:tc>
          <w:tcPr>
            <w:tcW w:w="2720" w:type="dxa"/>
            <w:shd w:val="clear" w:color="auto" w:fill="auto"/>
            <w:vAlign w:val="center"/>
          </w:tcPr>
          <w:p w14:paraId="31712AA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56DE3BE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78C88F6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100</w:t>
            </w:r>
          </w:p>
        </w:tc>
        <w:tc>
          <w:tcPr>
            <w:tcW w:w="1168" w:type="dxa"/>
            <w:shd w:val="clear" w:color="auto" w:fill="auto"/>
            <w:vAlign w:val="center"/>
          </w:tcPr>
          <w:p w14:paraId="63F865A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产品检验</w:t>
            </w:r>
          </w:p>
        </w:tc>
        <w:tc>
          <w:tcPr>
            <w:tcW w:w="1218" w:type="dxa"/>
            <w:shd w:val="clear" w:color="auto" w:fill="auto"/>
            <w:vAlign w:val="center"/>
          </w:tcPr>
          <w:p w14:paraId="265263B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21456B1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输入：小批量试制产品；</w:t>
            </w:r>
          </w:p>
          <w:p w14:paraId="6C46489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输出：内部测试结果</w:t>
            </w:r>
          </w:p>
        </w:tc>
        <w:tc>
          <w:tcPr>
            <w:tcW w:w="2096" w:type="dxa"/>
            <w:shd w:val="clear" w:color="auto" w:fill="auto"/>
            <w:vAlign w:val="center"/>
          </w:tcPr>
          <w:p w14:paraId="5CB849E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生产对小批量试制产品</w:t>
            </w:r>
            <w:r>
              <w:rPr>
                <w:rFonts w:hint="eastAsia" w:ascii="宋体" w:hAnsi="宋体" w:cs="宋体"/>
                <w:b w:val="0"/>
                <w:sz w:val="18"/>
                <w:szCs w:val="18"/>
                <w:lang w:val="en-US" w:eastAsia="zh-CN"/>
              </w:rPr>
              <w:t>发起产品检测申请</w:t>
            </w:r>
          </w:p>
        </w:tc>
        <w:tc>
          <w:tcPr>
            <w:tcW w:w="1214" w:type="dxa"/>
            <w:shd w:val="clear" w:color="auto" w:fill="auto"/>
            <w:vAlign w:val="center"/>
          </w:tcPr>
          <w:p w14:paraId="73789A7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shd w:val="clear" w:color="auto" w:fill="auto"/>
            <w:vAlign w:val="center"/>
          </w:tcPr>
          <w:p w14:paraId="68AB94C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1A75E93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4ACDB8D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110</w:t>
            </w:r>
          </w:p>
        </w:tc>
        <w:tc>
          <w:tcPr>
            <w:tcW w:w="1168" w:type="dxa"/>
            <w:shd w:val="clear" w:color="auto" w:fill="auto"/>
            <w:vAlign w:val="center"/>
          </w:tcPr>
          <w:p w14:paraId="33B0CB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测试判定</w:t>
            </w:r>
          </w:p>
        </w:tc>
        <w:tc>
          <w:tcPr>
            <w:tcW w:w="1218" w:type="dxa"/>
            <w:shd w:val="clear" w:color="auto" w:fill="auto"/>
            <w:vAlign w:val="center"/>
          </w:tcPr>
          <w:p w14:paraId="08F280E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3E8261F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输入：内部测试结果；输出：通过/不通过</w:t>
            </w:r>
          </w:p>
        </w:tc>
        <w:tc>
          <w:tcPr>
            <w:tcW w:w="2096" w:type="dxa"/>
            <w:shd w:val="clear" w:color="auto" w:fill="auto"/>
            <w:vAlign w:val="center"/>
          </w:tcPr>
          <w:p w14:paraId="051D1E2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判定小批量试制是否通过</w:t>
            </w:r>
          </w:p>
        </w:tc>
        <w:tc>
          <w:tcPr>
            <w:tcW w:w="1214" w:type="dxa"/>
            <w:shd w:val="clear" w:color="auto" w:fill="auto"/>
            <w:vAlign w:val="center"/>
          </w:tcPr>
          <w:p w14:paraId="3F682FA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不通过：</w:t>
            </w:r>
            <w:r>
              <w:rPr>
                <w:rFonts w:hint="eastAsia" w:ascii="宋体" w:hAnsi="宋体" w:eastAsia="宋体" w:cs="宋体"/>
                <w:b w:val="0"/>
                <w:sz w:val="18"/>
                <w:szCs w:val="18"/>
                <w:lang w:val="en-US" w:eastAsia="zh-CN"/>
              </w:rPr>
              <w:t>如小试配方调整启动</w:t>
            </w:r>
            <w:r>
              <w:rPr>
                <w:rFonts w:hint="default" w:ascii="宋体" w:hAnsi="宋体" w:eastAsia="宋体" w:cs="宋体"/>
                <w:b w:val="0"/>
                <w:sz w:val="18"/>
                <w:szCs w:val="18"/>
              </w:rPr>
              <w:t>变更流程</w:t>
            </w:r>
          </w:p>
        </w:tc>
        <w:tc>
          <w:tcPr>
            <w:tcW w:w="2720" w:type="dxa"/>
            <w:shd w:val="clear" w:color="auto" w:fill="auto"/>
            <w:vAlign w:val="center"/>
          </w:tcPr>
          <w:p w14:paraId="6DB3988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w:t>
            </w:r>
          </w:p>
        </w:tc>
      </w:tr>
      <w:tr w14:paraId="24B83E5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2E53B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120</w:t>
            </w:r>
          </w:p>
        </w:tc>
        <w:tc>
          <w:tcPr>
            <w:tcW w:w="1168" w:type="dxa"/>
            <w:shd w:val="clear" w:color="auto" w:fill="auto"/>
            <w:vAlign w:val="center"/>
          </w:tcPr>
          <w:p w14:paraId="1F4B4B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工艺包维护</w:t>
            </w:r>
          </w:p>
        </w:tc>
        <w:tc>
          <w:tcPr>
            <w:tcW w:w="1218" w:type="dxa"/>
            <w:shd w:val="clear" w:color="auto" w:fill="auto"/>
            <w:vAlign w:val="center"/>
          </w:tcPr>
          <w:p w14:paraId="17BA2795">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生产负责人</w:t>
            </w:r>
          </w:p>
        </w:tc>
        <w:tc>
          <w:tcPr>
            <w:tcW w:w="1353" w:type="dxa"/>
            <w:shd w:val="clear" w:color="auto" w:fill="auto"/>
            <w:vAlign w:val="center"/>
          </w:tcPr>
          <w:p w14:paraId="6B8A034F">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eastAsia="宋体" w:cs="宋体"/>
                <w:b w:val="0"/>
                <w:sz w:val="18"/>
                <w:szCs w:val="18"/>
                <w:lang w:val="en-US" w:eastAsia="zh-CN"/>
              </w:rPr>
              <w:t>内部测试通过</w:t>
            </w:r>
            <w:r>
              <w:rPr>
                <w:rFonts w:hint="default" w:ascii="宋体" w:hAnsi="宋体" w:eastAsia="宋体" w:cs="宋体"/>
                <w:b w:val="0"/>
                <w:sz w:val="18"/>
                <w:szCs w:val="18"/>
              </w:rPr>
              <w:t>；</w:t>
            </w:r>
          </w:p>
          <w:p w14:paraId="6C2185B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输出：操作手册、工艺路线、量产BOM</w:t>
            </w:r>
          </w:p>
        </w:tc>
        <w:tc>
          <w:tcPr>
            <w:tcW w:w="2096" w:type="dxa"/>
            <w:shd w:val="clear" w:color="auto" w:fill="auto"/>
            <w:vAlign w:val="center"/>
          </w:tcPr>
          <w:p w14:paraId="22C86B5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在MES维护工艺包（含操作手册、工艺路线、量产BOM）</w:t>
            </w:r>
          </w:p>
        </w:tc>
        <w:tc>
          <w:tcPr>
            <w:tcW w:w="1214" w:type="dxa"/>
            <w:shd w:val="clear" w:color="auto" w:fill="auto"/>
            <w:vAlign w:val="center"/>
          </w:tcPr>
          <w:p w14:paraId="7E7A8D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720" w:type="dxa"/>
            <w:shd w:val="clear" w:color="auto" w:fill="auto"/>
            <w:vAlign w:val="center"/>
          </w:tcPr>
          <w:p w14:paraId="5A7CA1F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eastAsia" w:ascii="宋体" w:hAnsi="宋体" w:eastAsia="宋体" w:cs="宋体"/>
                <w:sz w:val="18"/>
                <w:szCs w:val="18"/>
              </w:rPr>
              <w:t>P-ZLTC-PLM-CPPFKF-006-120-001</w:t>
            </w:r>
          </w:p>
        </w:tc>
      </w:tr>
      <w:tr w14:paraId="7B48D2E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0" w:hRule="atLeast"/>
          <w:jc w:val="center"/>
        </w:trPr>
        <w:tc>
          <w:tcPr>
            <w:tcW w:w="0" w:type="auto"/>
            <w:shd w:val="clear" w:color="auto" w:fill="auto"/>
            <w:vAlign w:val="center"/>
          </w:tcPr>
          <w:p w14:paraId="422F8EE2">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结束</w:t>
            </w:r>
          </w:p>
        </w:tc>
        <w:tc>
          <w:tcPr>
            <w:tcW w:w="1168" w:type="dxa"/>
            <w:shd w:val="clear" w:color="auto" w:fill="auto"/>
            <w:vAlign w:val="center"/>
          </w:tcPr>
          <w:p w14:paraId="4F3E862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结束</w:t>
            </w:r>
          </w:p>
        </w:tc>
        <w:tc>
          <w:tcPr>
            <w:tcW w:w="1218" w:type="dxa"/>
            <w:shd w:val="clear" w:color="auto" w:fill="auto"/>
            <w:vAlign w:val="center"/>
          </w:tcPr>
          <w:p w14:paraId="0978136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1353" w:type="dxa"/>
            <w:shd w:val="clear" w:color="auto" w:fill="auto"/>
            <w:vAlign w:val="center"/>
          </w:tcPr>
          <w:p w14:paraId="401D4209">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096" w:type="dxa"/>
            <w:shd w:val="clear" w:color="auto" w:fill="auto"/>
            <w:vAlign w:val="center"/>
          </w:tcPr>
          <w:p w14:paraId="26577FF6">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流程终点</w:t>
            </w:r>
          </w:p>
        </w:tc>
        <w:tc>
          <w:tcPr>
            <w:tcW w:w="1214" w:type="dxa"/>
            <w:shd w:val="clear" w:color="auto" w:fill="auto"/>
            <w:vAlign w:val="center"/>
          </w:tcPr>
          <w:p w14:paraId="6147DC1A">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kern w:val="2"/>
                <w:sz w:val="18"/>
                <w:szCs w:val="18"/>
                <w:lang w:val="en-US" w:eastAsia="zh-CN" w:bidi="ar-SA"/>
              </w:rPr>
            </w:pPr>
            <w:r>
              <w:rPr>
                <w:rFonts w:hint="eastAsia" w:ascii="宋体" w:hAnsi="宋体" w:eastAsia="宋体" w:cs="宋体"/>
                <w:sz w:val="18"/>
                <w:szCs w:val="18"/>
              </w:rPr>
              <w:t>—</w:t>
            </w:r>
          </w:p>
        </w:tc>
        <w:tc>
          <w:tcPr>
            <w:tcW w:w="2720" w:type="dxa"/>
            <w:shd w:val="clear" w:color="auto" w:fill="auto"/>
            <w:vAlign w:val="center"/>
          </w:tcPr>
          <w:p w14:paraId="6E9AC5B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18"/>
                <w:szCs w:val="18"/>
                <w:lang w:val="en-US" w:eastAsia="zh-CN" w:bidi="ar-SA"/>
              </w:rPr>
            </w:pPr>
            <w:r>
              <w:rPr>
                <w:rFonts w:hint="eastAsia" w:ascii="宋体" w:hAnsi="宋体" w:eastAsia="宋体" w:cs="宋体"/>
                <w:sz w:val="18"/>
                <w:szCs w:val="18"/>
              </w:rPr>
              <w:t>—</w:t>
            </w:r>
          </w:p>
        </w:tc>
      </w:tr>
    </w:tbl>
    <w:p w14:paraId="14D02444">
      <w:pPr>
        <w:keepNext w:val="0"/>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6"/>
          <w:szCs w:val="16"/>
          <w:lang w:val="en-US" w:eastAsia="zh-CN"/>
        </w:rPr>
      </w:pPr>
    </w:p>
    <w:p w14:paraId="189FEBE5">
      <w:pPr>
        <w:pStyle w:val="4"/>
        <w:bidi w:val="0"/>
        <w:rPr>
          <w:rFonts w:hint="eastAsia"/>
          <w:lang w:val="en-US" w:eastAsia="zh-CN"/>
        </w:rPr>
      </w:pPr>
      <w:r>
        <w:rPr>
          <w:rFonts w:hint="eastAsia"/>
          <w:lang w:val="en-US" w:eastAsia="zh-CN"/>
        </w:rPr>
        <w:t>每日到厂需求计划制定流程</w:t>
      </w:r>
    </w:p>
    <w:bookmarkEnd w:id="11"/>
    <w:p w14:paraId="12557A6B">
      <w:pPr>
        <w:rPr>
          <w:rFonts w:hint="eastAsia"/>
          <w:lang w:val="en-US" w:eastAsia="zh-CN"/>
        </w:rPr>
      </w:pPr>
      <w:r>
        <w:rPr>
          <w:rFonts w:hint="eastAsia"/>
          <w:lang w:val="en-US" w:eastAsia="zh-CN"/>
        </w:rPr>
        <w:drawing>
          <wp:inline distT="0" distB="0" distL="114300" distR="114300">
            <wp:extent cx="5246370" cy="4547870"/>
            <wp:effectExtent l="0" t="0" r="11430" b="24130"/>
            <wp:docPr id="50" name="图片 50" descr="P-ZLTC-PLM-CPGGS-012 产品规格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P-ZLTC-PLM-CPGGS-012 产品规格书流程"/>
                    <pic:cNvPicPr>
                      <a:picLocks noChangeAspect="1"/>
                    </pic:cNvPicPr>
                  </pic:nvPicPr>
                  <pic:blipFill>
                    <a:blip r:embed="rId20"/>
                    <a:stretch>
                      <a:fillRect/>
                    </a:stretch>
                  </pic:blipFill>
                  <pic:spPr>
                    <a:xfrm>
                      <a:off x="0" y="0"/>
                      <a:ext cx="5246370" cy="4547870"/>
                    </a:xfrm>
                    <a:prstGeom prst="rect">
                      <a:avLst/>
                    </a:prstGeom>
                  </pic:spPr>
                </pic:pic>
              </a:graphicData>
            </a:graphic>
          </wp:inline>
        </w:drawing>
      </w:r>
    </w:p>
    <w:tbl>
      <w:tblPr>
        <w:tblStyle w:val="32"/>
        <w:tblW w:w="1071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autofit"/>
        <w:tblCellMar>
          <w:top w:w="0" w:type="dxa"/>
          <w:left w:w="108" w:type="dxa"/>
          <w:bottom w:w="0" w:type="dxa"/>
          <w:right w:w="108" w:type="dxa"/>
        </w:tblCellMar>
      </w:tblPr>
      <w:tblGrid>
        <w:gridCol w:w="1074"/>
        <w:gridCol w:w="1074"/>
        <w:gridCol w:w="1248"/>
        <w:gridCol w:w="1326"/>
        <w:gridCol w:w="2066"/>
        <w:gridCol w:w="1282"/>
        <w:gridCol w:w="2646"/>
      </w:tblGrid>
      <w:tr w14:paraId="105CA04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13" w:hRule="atLeast"/>
          <w:tblHeader/>
          <w:jc w:val="center"/>
        </w:trPr>
        <w:tc>
          <w:tcPr>
            <w:tcW w:w="1078" w:type="dxa"/>
            <w:tcBorders>
              <w:top w:val="nil"/>
              <w:left w:val="nil"/>
              <w:bottom w:val="nil"/>
              <w:right w:val="nil"/>
            </w:tcBorders>
            <w:noWrap w:val="0"/>
            <w:tcMar>
              <w:top w:w="-1" w:type="dxa"/>
              <w:left w:w="-1" w:type="dxa"/>
              <w:bottom w:w="-1" w:type="dxa"/>
              <w:right w:w="-1" w:type="dxa"/>
            </w:tcMar>
            <w:vAlign w:val="center"/>
          </w:tcPr>
          <w:p w14:paraId="6E64482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078" w:type="dxa"/>
            <w:tcBorders>
              <w:top w:val="nil"/>
              <w:left w:val="nil"/>
              <w:bottom w:val="nil"/>
              <w:right w:val="nil"/>
            </w:tcBorders>
            <w:noWrap w:val="0"/>
            <w:tcMar>
              <w:top w:w="-1" w:type="dxa"/>
              <w:left w:w="-1" w:type="dxa"/>
              <w:bottom w:w="-1" w:type="dxa"/>
              <w:right w:w="-1" w:type="dxa"/>
            </w:tcMar>
            <w:vAlign w:val="center"/>
          </w:tcPr>
          <w:p w14:paraId="6668ABE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253" w:type="dxa"/>
            <w:tcBorders>
              <w:top w:val="nil"/>
              <w:left w:val="nil"/>
              <w:bottom w:val="nil"/>
              <w:right w:val="nil"/>
            </w:tcBorders>
            <w:noWrap w:val="0"/>
            <w:tcMar>
              <w:top w:w="-1" w:type="dxa"/>
              <w:left w:w="-1" w:type="dxa"/>
              <w:bottom w:w="-1" w:type="dxa"/>
              <w:right w:w="-1" w:type="dxa"/>
            </w:tcMar>
            <w:vAlign w:val="center"/>
          </w:tcPr>
          <w:p w14:paraId="5D4263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329" w:type="dxa"/>
            <w:tcBorders>
              <w:top w:val="nil"/>
              <w:left w:val="nil"/>
              <w:bottom w:val="nil"/>
              <w:right w:val="nil"/>
            </w:tcBorders>
            <w:noWrap w:val="0"/>
            <w:tcMar>
              <w:top w:w="-1" w:type="dxa"/>
              <w:left w:w="-1" w:type="dxa"/>
              <w:bottom w:w="-1" w:type="dxa"/>
              <w:right w:w="-1" w:type="dxa"/>
            </w:tcMar>
            <w:vAlign w:val="center"/>
          </w:tcPr>
          <w:p w14:paraId="6B532C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76" w:type="dxa"/>
            <w:tcBorders>
              <w:top w:val="nil"/>
              <w:left w:val="nil"/>
              <w:bottom w:val="nil"/>
              <w:right w:val="nil"/>
            </w:tcBorders>
            <w:noWrap w:val="0"/>
            <w:tcMar>
              <w:top w:w="-1" w:type="dxa"/>
              <w:left w:w="-1" w:type="dxa"/>
              <w:bottom w:w="-1" w:type="dxa"/>
              <w:right w:w="-1" w:type="dxa"/>
            </w:tcMar>
            <w:vAlign w:val="center"/>
          </w:tcPr>
          <w:p w14:paraId="0E4E8E5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287" w:type="dxa"/>
            <w:tcBorders>
              <w:top w:val="nil"/>
              <w:left w:val="nil"/>
              <w:bottom w:val="nil"/>
              <w:right w:val="nil"/>
            </w:tcBorders>
            <w:noWrap w:val="0"/>
            <w:tcMar>
              <w:top w:w="-1" w:type="dxa"/>
              <w:left w:w="-1" w:type="dxa"/>
              <w:bottom w:w="-1" w:type="dxa"/>
              <w:right w:w="-1" w:type="dxa"/>
            </w:tcMar>
            <w:vAlign w:val="center"/>
          </w:tcPr>
          <w:p w14:paraId="4D79233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615" w:type="dxa"/>
            <w:tcBorders>
              <w:top w:val="nil"/>
              <w:left w:val="nil"/>
              <w:bottom w:val="nil"/>
              <w:right w:val="nil"/>
            </w:tcBorders>
            <w:noWrap w:val="0"/>
            <w:tcMar>
              <w:top w:w="-1" w:type="dxa"/>
              <w:left w:w="-1" w:type="dxa"/>
              <w:bottom w:w="-1" w:type="dxa"/>
              <w:right w:w="-1" w:type="dxa"/>
            </w:tcMar>
            <w:vAlign w:val="center"/>
          </w:tcPr>
          <w:p w14:paraId="23523C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4D3392C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396173B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开始</w:t>
            </w:r>
          </w:p>
        </w:tc>
        <w:tc>
          <w:tcPr>
            <w:tcW w:w="1078" w:type="dxa"/>
            <w:tcBorders>
              <w:top w:val="nil"/>
              <w:left w:val="nil"/>
              <w:bottom w:val="nil"/>
              <w:right w:val="nil"/>
            </w:tcBorders>
            <w:noWrap w:val="0"/>
            <w:tcMar>
              <w:top w:w="-1" w:type="dxa"/>
              <w:left w:w="-1" w:type="dxa"/>
              <w:bottom w:w="-1" w:type="dxa"/>
              <w:right w:w="-1" w:type="dxa"/>
            </w:tcMar>
            <w:vAlign w:val="center"/>
          </w:tcPr>
          <w:p w14:paraId="604CA5F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开始</w:t>
            </w:r>
          </w:p>
        </w:tc>
        <w:tc>
          <w:tcPr>
            <w:tcW w:w="1253" w:type="dxa"/>
            <w:tcBorders>
              <w:top w:val="nil"/>
              <w:left w:val="nil"/>
              <w:bottom w:val="nil"/>
              <w:right w:val="nil"/>
            </w:tcBorders>
            <w:noWrap w:val="0"/>
            <w:tcMar>
              <w:top w:w="-1" w:type="dxa"/>
              <w:left w:w="-1" w:type="dxa"/>
              <w:bottom w:w="-1" w:type="dxa"/>
              <w:right w:w="-1" w:type="dxa"/>
            </w:tcMar>
            <w:vAlign w:val="center"/>
          </w:tcPr>
          <w:p w14:paraId="581208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329" w:type="dxa"/>
            <w:tcBorders>
              <w:top w:val="nil"/>
              <w:left w:val="nil"/>
              <w:bottom w:val="nil"/>
              <w:right w:val="nil"/>
            </w:tcBorders>
            <w:noWrap w:val="0"/>
            <w:tcMar>
              <w:top w:w="-1" w:type="dxa"/>
              <w:left w:w="-1" w:type="dxa"/>
              <w:bottom w:w="-1" w:type="dxa"/>
              <w:right w:w="-1" w:type="dxa"/>
            </w:tcMar>
            <w:vAlign w:val="center"/>
          </w:tcPr>
          <w:p w14:paraId="3222C7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076" w:type="dxa"/>
            <w:tcBorders>
              <w:top w:val="nil"/>
              <w:left w:val="nil"/>
              <w:bottom w:val="nil"/>
              <w:right w:val="nil"/>
            </w:tcBorders>
            <w:noWrap w:val="0"/>
            <w:tcMar>
              <w:top w:w="-1" w:type="dxa"/>
              <w:left w:w="-1" w:type="dxa"/>
              <w:bottom w:w="-1" w:type="dxa"/>
              <w:right w:w="-1" w:type="dxa"/>
            </w:tcMar>
            <w:vAlign w:val="center"/>
          </w:tcPr>
          <w:p w14:paraId="442E126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流程起点</w:t>
            </w:r>
          </w:p>
        </w:tc>
        <w:tc>
          <w:tcPr>
            <w:tcW w:w="1287" w:type="dxa"/>
            <w:tcBorders>
              <w:top w:val="nil"/>
              <w:left w:val="nil"/>
              <w:bottom w:val="nil"/>
              <w:right w:val="nil"/>
            </w:tcBorders>
            <w:noWrap w:val="0"/>
            <w:tcMar>
              <w:top w:w="-1" w:type="dxa"/>
              <w:left w:w="-1" w:type="dxa"/>
              <w:bottom w:w="-1" w:type="dxa"/>
              <w:right w:w="-1" w:type="dxa"/>
            </w:tcMar>
            <w:vAlign w:val="center"/>
          </w:tcPr>
          <w:p w14:paraId="5A69ECB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63DCD17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592A6A8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52"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6F50BA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10</w:t>
            </w:r>
          </w:p>
        </w:tc>
        <w:tc>
          <w:tcPr>
            <w:tcW w:w="1078" w:type="dxa"/>
            <w:tcBorders>
              <w:top w:val="nil"/>
              <w:left w:val="nil"/>
              <w:bottom w:val="nil"/>
              <w:right w:val="nil"/>
            </w:tcBorders>
            <w:noWrap w:val="0"/>
            <w:tcMar>
              <w:top w:w="-1" w:type="dxa"/>
              <w:left w:w="-1" w:type="dxa"/>
              <w:bottom w:w="-1" w:type="dxa"/>
              <w:right w:w="-1" w:type="dxa"/>
            </w:tcMar>
            <w:vAlign w:val="center"/>
          </w:tcPr>
          <w:p w14:paraId="69D7EF2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创建产品规格书</w:t>
            </w:r>
          </w:p>
        </w:tc>
        <w:tc>
          <w:tcPr>
            <w:tcW w:w="1253" w:type="dxa"/>
            <w:tcBorders>
              <w:top w:val="nil"/>
              <w:left w:val="nil"/>
              <w:bottom w:val="nil"/>
              <w:right w:val="nil"/>
            </w:tcBorders>
            <w:noWrap w:val="0"/>
            <w:tcMar>
              <w:top w:w="-1" w:type="dxa"/>
              <w:left w:w="-1" w:type="dxa"/>
              <w:bottom w:w="-1" w:type="dxa"/>
              <w:right w:w="-1" w:type="dxa"/>
            </w:tcMar>
            <w:vAlign w:val="center"/>
          </w:tcPr>
          <w:p w14:paraId="785BDCD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329" w:type="dxa"/>
            <w:tcBorders>
              <w:top w:val="nil"/>
              <w:left w:val="nil"/>
              <w:bottom w:val="nil"/>
              <w:right w:val="nil"/>
            </w:tcBorders>
            <w:noWrap w:val="0"/>
            <w:tcMar>
              <w:top w:w="-1" w:type="dxa"/>
              <w:left w:w="-1" w:type="dxa"/>
              <w:bottom w:w="-1" w:type="dxa"/>
              <w:right w:w="-1" w:type="dxa"/>
            </w:tcMar>
            <w:vAlign w:val="center"/>
          </w:tcPr>
          <w:p w14:paraId="293A967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w:t>
            </w:r>
            <w:r>
              <w:rPr>
                <w:rFonts w:hint="eastAsia" w:ascii="宋体" w:hAnsi="宋体" w:cs="宋体"/>
                <w:b w:val="0"/>
                <w:sz w:val="18"/>
                <w:szCs w:val="18"/>
                <w:lang w:val="en-US" w:eastAsia="zh-CN"/>
              </w:rPr>
              <w:t>样品客户反馈通过</w:t>
            </w:r>
            <w:r>
              <w:rPr>
                <w:rFonts w:hint="default" w:ascii="宋体" w:hAnsi="宋体" w:eastAsia="宋体" w:cs="宋体"/>
                <w:b w:val="0"/>
                <w:sz w:val="18"/>
                <w:szCs w:val="18"/>
              </w:rPr>
              <w:t>；</w:t>
            </w:r>
          </w:p>
          <w:p w14:paraId="53B6FBC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输出：产品规格书（生产）</w:t>
            </w:r>
          </w:p>
        </w:tc>
        <w:tc>
          <w:tcPr>
            <w:tcW w:w="2076" w:type="dxa"/>
            <w:tcBorders>
              <w:top w:val="nil"/>
              <w:left w:val="nil"/>
              <w:bottom w:val="nil"/>
              <w:right w:val="nil"/>
            </w:tcBorders>
            <w:noWrap w:val="0"/>
            <w:tcMar>
              <w:top w:w="-1" w:type="dxa"/>
              <w:left w:w="-1" w:type="dxa"/>
              <w:bottom w:w="-1" w:type="dxa"/>
              <w:right w:w="-1" w:type="dxa"/>
            </w:tcMar>
            <w:vAlign w:val="center"/>
          </w:tcPr>
          <w:p w14:paraId="3E6A801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创建生产用产品规格书</w:t>
            </w:r>
          </w:p>
        </w:tc>
        <w:tc>
          <w:tcPr>
            <w:tcW w:w="1287" w:type="dxa"/>
            <w:tcBorders>
              <w:top w:val="nil"/>
              <w:left w:val="nil"/>
              <w:bottom w:val="nil"/>
              <w:right w:val="nil"/>
            </w:tcBorders>
            <w:noWrap w:val="0"/>
            <w:tcMar>
              <w:top w:w="-1" w:type="dxa"/>
              <w:left w:w="-1" w:type="dxa"/>
              <w:bottom w:w="-1" w:type="dxa"/>
              <w:right w:w="-1" w:type="dxa"/>
            </w:tcMar>
            <w:vAlign w:val="center"/>
          </w:tcPr>
          <w:p w14:paraId="3A98BC0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3E10440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-10-001</w:t>
            </w:r>
          </w:p>
        </w:tc>
      </w:tr>
      <w:tr w14:paraId="60978AD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39"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53B370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20</w:t>
            </w:r>
          </w:p>
        </w:tc>
        <w:tc>
          <w:tcPr>
            <w:tcW w:w="1078" w:type="dxa"/>
            <w:tcBorders>
              <w:top w:val="nil"/>
              <w:left w:val="nil"/>
              <w:bottom w:val="nil"/>
              <w:right w:val="nil"/>
            </w:tcBorders>
            <w:noWrap w:val="0"/>
            <w:tcMar>
              <w:top w:w="-1" w:type="dxa"/>
              <w:left w:w="-1" w:type="dxa"/>
              <w:bottom w:w="-1" w:type="dxa"/>
              <w:right w:w="-1" w:type="dxa"/>
            </w:tcMar>
            <w:vAlign w:val="center"/>
          </w:tcPr>
          <w:p w14:paraId="286848F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研发审批</w:t>
            </w:r>
          </w:p>
        </w:tc>
        <w:tc>
          <w:tcPr>
            <w:tcW w:w="1253" w:type="dxa"/>
            <w:tcBorders>
              <w:top w:val="nil"/>
              <w:left w:val="nil"/>
              <w:bottom w:val="nil"/>
              <w:right w:val="nil"/>
            </w:tcBorders>
            <w:noWrap w:val="0"/>
            <w:tcMar>
              <w:top w:w="-1" w:type="dxa"/>
              <w:left w:w="-1" w:type="dxa"/>
              <w:bottom w:w="-1" w:type="dxa"/>
              <w:right w:w="-1" w:type="dxa"/>
            </w:tcMar>
            <w:vAlign w:val="center"/>
          </w:tcPr>
          <w:p w14:paraId="454C53C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w:t>
            </w:r>
          </w:p>
        </w:tc>
        <w:tc>
          <w:tcPr>
            <w:tcW w:w="1329" w:type="dxa"/>
            <w:tcBorders>
              <w:top w:val="nil"/>
              <w:left w:val="nil"/>
              <w:bottom w:val="nil"/>
              <w:right w:val="nil"/>
            </w:tcBorders>
            <w:noWrap w:val="0"/>
            <w:tcMar>
              <w:top w:w="-1" w:type="dxa"/>
              <w:left w:w="-1" w:type="dxa"/>
              <w:bottom w:w="-1" w:type="dxa"/>
              <w:right w:w="-1" w:type="dxa"/>
            </w:tcMar>
            <w:vAlign w:val="center"/>
          </w:tcPr>
          <w:p w14:paraId="69CE795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输入：产品规格书（生产）；</w:t>
            </w:r>
          </w:p>
          <w:p w14:paraId="3D1024A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输出：审批结论</w:t>
            </w:r>
          </w:p>
        </w:tc>
        <w:tc>
          <w:tcPr>
            <w:tcW w:w="2076" w:type="dxa"/>
            <w:tcBorders>
              <w:top w:val="nil"/>
              <w:left w:val="nil"/>
              <w:bottom w:val="nil"/>
              <w:right w:val="nil"/>
            </w:tcBorders>
            <w:noWrap w:val="0"/>
            <w:tcMar>
              <w:top w:w="-1" w:type="dxa"/>
              <w:left w:w="-1" w:type="dxa"/>
              <w:bottom w:w="-1" w:type="dxa"/>
              <w:right w:w="-1" w:type="dxa"/>
            </w:tcMar>
            <w:vAlign w:val="center"/>
          </w:tcPr>
          <w:p w14:paraId="701F7E8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研发负责人审批产品规格书</w:t>
            </w:r>
          </w:p>
        </w:tc>
        <w:tc>
          <w:tcPr>
            <w:tcW w:w="1287" w:type="dxa"/>
            <w:tcBorders>
              <w:top w:val="nil"/>
              <w:left w:val="nil"/>
              <w:bottom w:val="nil"/>
              <w:right w:val="nil"/>
            </w:tcBorders>
            <w:noWrap w:val="0"/>
            <w:tcMar>
              <w:top w:w="-1" w:type="dxa"/>
              <w:left w:w="-1" w:type="dxa"/>
              <w:bottom w:w="-1" w:type="dxa"/>
              <w:right w:w="-1" w:type="dxa"/>
            </w:tcMar>
            <w:vAlign w:val="center"/>
          </w:tcPr>
          <w:p w14:paraId="0E25DFA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7A76E3B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57987F45">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39"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2E31A83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30</w:t>
            </w:r>
          </w:p>
        </w:tc>
        <w:tc>
          <w:tcPr>
            <w:tcW w:w="1078" w:type="dxa"/>
            <w:tcBorders>
              <w:top w:val="nil"/>
              <w:left w:val="nil"/>
              <w:bottom w:val="nil"/>
              <w:right w:val="nil"/>
            </w:tcBorders>
            <w:noWrap w:val="0"/>
            <w:tcMar>
              <w:top w:w="-1" w:type="dxa"/>
              <w:left w:w="-1" w:type="dxa"/>
              <w:bottom w:w="-1" w:type="dxa"/>
              <w:right w:w="-1" w:type="dxa"/>
            </w:tcMar>
            <w:vAlign w:val="center"/>
          </w:tcPr>
          <w:p w14:paraId="345C5F1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生产审批</w:t>
            </w:r>
          </w:p>
        </w:tc>
        <w:tc>
          <w:tcPr>
            <w:tcW w:w="1253" w:type="dxa"/>
            <w:tcBorders>
              <w:top w:val="nil"/>
              <w:left w:val="nil"/>
              <w:bottom w:val="nil"/>
              <w:right w:val="nil"/>
            </w:tcBorders>
            <w:noWrap w:val="0"/>
            <w:tcMar>
              <w:top w:w="-1" w:type="dxa"/>
              <w:left w:w="-1" w:type="dxa"/>
              <w:bottom w:w="-1" w:type="dxa"/>
              <w:right w:w="-1" w:type="dxa"/>
            </w:tcMar>
            <w:vAlign w:val="center"/>
          </w:tcPr>
          <w:p w14:paraId="56A5A8A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生产人员</w:t>
            </w:r>
          </w:p>
        </w:tc>
        <w:tc>
          <w:tcPr>
            <w:tcW w:w="1329" w:type="dxa"/>
            <w:tcBorders>
              <w:top w:val="nil"/>
              <w:left w:val="nil"/>
              <w:bottom w:val="nil"/>
              <w:right w:val="nil"/>
            </w:tcBorders>
            <w:noWrap w:val="0"/>
            <w:tcMar>
              <w:top w:w="-1" w:type="dxa"/>
              <w:left w:w="-1" w:type="dxa"/>
              <w:bottom w:w="-1" w:type="dxa"/>
              <w:right w:w="-1" w:type="dxa"/>
            </w:tcMar>
            <w:vAlign w:val="center"/>
          </w:tcPr>
          <w:p w14:paraId="69DD2C1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输入：产品规格书（生产）；</w:t>
            </w:r>
          </w:p>
          <w:p w14:paraId="4D2ECB8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输出：审批结论</w:t>
            </w:r>
          </w:p>
        </w:tc>
        <w:tc>
          <w:tcPr>
            <w:tcW w:w="2076" w:type="dxa"/>
            <w:tcBorders>
              <w:top w:val="nil"/>
              <w:left w:val="nil"/>
              <w:bottom w:val="nil"/>
              <w:right w:val="nil"/>
            </w:tcBorders>
            <w:noWrap w:val="0"/>
            <w:tcMar>
              <w:top w:w="-1" w:type="dxa"/>
              <w:left w:w="-1" w:type="dxa"/>
              <w:bottom w:w="-1" w:type="dxa"/>
              <w:right w:w="-1" w:type="dxa"/>
            </w:tcMar>
            <w:vAlign w:val="center"/>
          </w:tcPr>
          <w:p w14:paraId="0CFA470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rPr>
              <w:t>生产人员审批产品规格书的工艺可制造性</w:t>
            </w:r>
            <w:r>
              <w:rPr>
                <w:rFonts w:hint="eastAsia" w:ascii="宋体" w:hAnsi="宋体" w:eastAsia="宋体" w:cs="宋体"/>
                <w:b w:val="0"/>
                <w:sz w:val="18"/>
                <w:szCs w:val="18"/>
                <w:lang w:val="en-US" w:eastAsia="zh-CN"/>
              </w:rPr>
              <w:t>并接收</w:t>
            </w:r>
          </w:p>
        </w:tc>
        <w:tc>
          <w:tcPr>
            <w:tcW w:w="1287" w:type="dxa"/>
            <w:tcBorders>
              <w:top w:val="nil"/>
              <w:left w:val="nil"/>
              <w:bottom w:val="nil"/>
              <w:right w:val="nil"/>
            </w:tcBorders>
            <w:noWrap w:val="0"/>
            <w:tcMar>
              <w:top w:w="-1" w:type="dxa"/>
              <w:left w:w="-1" w:type="dxa"/>
              <w:bottom w:w="-1" w:type="dxa"/>
              <w:right w:w="-1" w:type="dxa"/>
            </w:tcMar>
            <w:vAlign w:val="center"/>
          </w:tcPr>
          <w:p w14:paraId="48767D7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F7A331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480E340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C122AC5">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40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266D9D3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采购审批</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4AC0A8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采购人员</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5DF5F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输入：产品规格书（采购）；</w:t>
            </w:r>
          </w:p>
          <w:p w14:paraId="69889B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输出：审批结论</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05F05A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采购人员审批产品规格书的物料适用性</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101815F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FA021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4235CD7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5007472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50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78883A7C">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品控审批</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1C52D05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164B6BD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输入：产品规格书（品控）；</w:t>
            </w:r>
          </w:p>
          <w:p w14:paraId="065DCF0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输出：审批结论</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5B921A9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品控审批产品规格书的质量标准</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5AE4115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N：返回10修改</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11EDDBB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-20-001</w:t>
            </w:r>
          </w:p>
        </w:tc>
      </w:tr>
      <w:tr w14:paraId="0ABB1DB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13" w:hRule="atLeast"/>
          <w:jc w:val="center"/>
        </w:trPr>
        <w:tc>
          <w:tcPr>
            <w:tcW w:w="1078" w:type="dxa"/>
            <w:tcBorders>
              <w:top w:val="nil"/>
              <w:left w:val="nil"/>
              <w:bottom w:val="nil"/>
              <w:right w:val="nil"/>
            </w:tcBorders>
            <w:noWrap w:val="0"/>
            <w:tcMar>
              <w:top w:w="-1" w:type="dxa"/>
              <w:left w:w="-1" w:type="dxa"/>
              <w:bottom w:w="-1" w:type="dxa"/>
              <w:right w:w="-1" w:type="dxa"/>
            </w:tcMar>
            <w:vAlign w:val="center"/>
          </w:tcPr>
          <w:p w14:paraId="1EEE3B2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cs="宋体"/>
                <w:b w:val="0"/>
                <w:sz w:val="18"/>
                <w:szCs w:val="18"/>
                <w:lang w:val="en-US" w:eastAsia="zh-CN"/>
              </w:rPr>
              <w:t>60</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2888FB5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维护产品质量标准</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51D19E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品控</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E56D16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输入：审批通过的产品规格书；输出：产品质量标准</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25D719A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cs="宋体"/>
                <w:b w:val="0"/>
                <w:sz w:val="18"/>
                <w:szCs w:val="18"/>
                <w:lang w:val="en-US" w:eastAsia="zh-CN"/>
              </w:rPr>
              <w:t>品控</w:t>
            </w:r>
            <w:r>
              <w:rPr>
                <w:rFonts w:hint="default" w:ascii="宋体" w:hAnsi="宋体" w:eastAsia="宋体" w:cs="宋体"/>
                <w:b w:val="0"/>
                <w:sz w:val="18"/>
                <w:szCs w:val="18"/>
              </w:rPr>
              <w:t>接收</w:t>
            </w:r>
            <w:r>
              <w:rPr>
                <w:rFonts w:hint="eastAsia" w:ascii="宋体" w:hAnsi="宋体" w:cs="宋体"/>
                <w:b w:val="0"/>
                <w:sz w:val="18"/>
                <w:szCs w:val="18"/>
                <w:lang w:val="en-US" w:eastAsia="zh-CN"/>
              </w:rPr>
              <w:t>初版</w:t>
            </w:r>
            <w:r>
              <w:rPr>
                <w:rFonts w:hint="default" w:ascii="宋体" w:hAnsi="宋体" w:eastAsia="宋体" w:cs="宋体"/>
                <w:b w:val="0"/>
                <w:sz w:val="18"/>
                <w:szCs w:val="18"/>
              </w:rPr>
              <w:t>产品规格书</w:t>
            </w:r>
            <w:r>
              <w:rPr>
                <w:rFonts w:hint="eastAsia" w:ascii="宋体" w:hAnsi="宋体" w:cs="宋体"/>
                <w:b w:val="0"/>
                <w:sz w:val="18"/>
                <w:szCs w:val="18"/>
                <w:lang w:val="en-US" w:eastAsia="zh-CN"/>
              </w:rPr>
              <w:t>完善并在QMS</w:t>
            </w:r>
            <w:r>
              <w:rPr>
                <w:rFonts w:hint="default" w:ascii="宋体" w:hAnsi="宋体" w:eastAsia="宋体" w:cs="宋体"/>
                <w:b w:val="0"/>
                <w:sz w:val="18"/>
                <w:szCs w:val="18"/>
              </w:rPr>
              <w:t>维护产品质量标准</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26A2FD3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0AF7CCA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P-ZLTC-PLM-CPGGS-01</w:t>
            </w:r>
            <w:r>
              <w:rPr>
                <w:rFonts w:hint="eastAsia" w:ascii="宋体" w:hAnsi="宋体" w:cs="宋体"/>
                <w:b w:val="0"/>
                <w:sz w:val="18"/>
                <w:szCs w:val="18"/>
                <w:lang w:val="en-US" w:eastAsia="zh-CN"/>
              </w:rPr>
              <w:t>1</w:t>
            </w:r>
            <w:r>
              <w:rPr>
                <w:rFonts w:hint="default" w:ascii="宋体" w:hAnsi="宋体" w:eastAsia="宋体" w:cs="宋体"/>
                <w:b w:val="0"/>
                <w:sz w:val="18"/>
                <w:szCs w:val="18"/>
              </w:rPr>
              <w:t>-40-001</w:t>
            </w:r>
          </w:p>
        </w:tc>
      </w:tr>
      <w:tr w14:paraId="2D4E989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13" w:hRule="atLeast"/>
          <w:jc w:val="center"/>
        </w:trPr>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3C2D6D9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结束</w:t>
            </w:r>
          </w:p>
        </w:tc>
        <w:tc>
          <w:tcPr>
            <w:tcW w:w="1078" w:type="dxa"/>
            <w:tcBorders>
              <w:top w:val="nil"/>
              <w:left w:val="nil"/>
              <w:bottom w:val="nil"/>
              <w:right w:val="nil"/>
            </w:tcBorders>
            <w:shd w:val="clear" w:color="auto" w:fill="auto"/>
            <w:noWrap w:val="0"/>
            <w:tcMar>
              <w:top w:w="-1" w:type="dxa"/>
              <w:left w:w="-1" w:type="dxa"/>
              <w:bottom w:w="-1" w:type="dxa"/>
              <w:right w:w="-1" w:type="dxa"/>
            </w:tcMar>
            <w:vAlign w:val="center"/>
          </w:tcPr>
          <w:p w14:paraId="65C9518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结束</w:t>
            </w:r>
          </w:p>
        </w:tc>
        <w:tc>
          <w:tcPr>
            <w:tcW w:w="1253" w:type="dxa"/>
            <w:tcBorders>
              <w:top w:val="nil"/>
              <w:left w:val="nil"/>
              <w:bottom w:val="nil"/>
              <w:right w:val="nil"/>
            </w:tcBorders>
            <w:shd w:val="clear" w:color="auto" w:fill="auto"/>
            <w:noWrap w:val="0"/>
            <w:tcMar>
              <w:top w:w="-1" w:type="dxa"/>
              <w:left w:w="-1" w:type="dxa"/>
              <w:bottom w:w="-1" w:type="dxa"/>
              <w:right w:w="-1" w:type="dxa"/>
            </w:tcMar>
            <w:vAlign w:val="center"/>
          </w:tcPr>
          <w:p w14:paraId="32AC9C7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1329" w:type="dxa"/>
            <w:tcBorders>
              <w:top w:val="nil"/>
              <w:left w:val="nil"/>
              <w:bottom w:val="nil"/>
              <w:right w:val="nil"/>
            </w:tcBorders>
            <w:shd w:val="clear" w:color="auto" w:fill="auto"/>
            <w:noWrap w:val="0"/>
            <w:tcMar>
              <w:top w:w="-1" w:type="dxa"/>
              <w:left w:w="-1" w:type="dxa"/>
              <w:bottom w:w="-1" w:type="dxa"/>
              <w:right w:w="-1" w:type="dxa"/>
            </w:tcMar>
            <w:vAlign w:val="center"/>
          </w:tcPr>
          <w:p w14:paraId="3BD710B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076" w:type="dxa"/>
            <w:tcBorders>
              <w:top w:val="nil"/>
              <w:left w:val="nil"/>
              <w:bottom w:val="nil"/>
              <w:right w:val="nil"/>
            </w:tcBorders>
            <w:shd w:val="clear" w:color="auto" w:fill="auto"/>
            <w:noWrap w:val="0"/>
            <w:tcMar>
              <w:top w:w="-1" w:type="dxa"/>
              <w:left w:w="-1" w:type="dxa"/>
              <w:bottom w:w="-1" w:type="dxa"/>
              <w:right w:w="-1" w:type="dxa"/>
            </w:tcMar>
            <w:vAlign w:val="center"/>
          </w:tcPr>
          <w:p w14:paraId="1C25C41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流程终点</w:t>
            </w:r>
          </w:p>
        </w:tc>
        <w:tc>
          <w:tcPr>
            <w:tcW w:w="1287" w:type="dxa"/>
            <w:tcBorders>
              <w:top w:val="nil"/>
              <w:left w:val="nil"/>
              <w:bottom w:val="nil"/>
              <w:right w:val="nil"/>
            </w:tcBorders>
            <w:shd w:val="clear" w:color="auto" w:fill="auto"/>
            <w:noWrap w:val="0"/>
            <w:tcMar>
              <w:top w:w="-1" w:type="dxa"/>
              <w:left w:w="-1" w:type="dxa"/>
              <w:bottom w:w="-1" w:type="dxa"/>
              <w:right w:w="-1" w:type="dxa"/>
            </w:tcMar>
            <w:vAlign w:val="center"/>
          </w:tcPr>
          <w:p w14:paraId="237742F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615" w:type="dxa"/>
            <w:tcBorders>
              <w:top w:val="nil"/>
              <w:left w:val="nil"/>
              <w:bottom w:val="nil"/>
              <w:right w:val="nil"/>
            </w:tcBorders>
            <w:shd w:val="clear" w:color="auto" w:fill="auto"/>
            <w:noWrap w:val="0"/>
            <w:tcMar>
              <w:top w:w="-1" w:type="dxa"/>
              <w:left w:w="-1" w:type="dxa"/>
              <w:bottom w:w="-1" w:type="dxa"/>
              <w:right w:w="-1" w:type="dxa"/>
            </w:tcMar>
            <w:vAlign w:val="center"/>
          </w:tcPr>
          <w:p w14:paraId="7CD0DB2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r>
    </w:tbl>
    <w:p w14:paraId="6E700467">
      <w:pPr>
        <w:rPr>
          <w:rFonts w:hint="eastAsia"/>
          <w:lang w:val="en-US" w:eastAsia="zh-CN"/>
        </w:rPr>
      </w:pPr>
    </w:p>
    <w:p w14:paraId="1A1BBB62">
      <w:pPr>
        <w:pStyle w:val="4"/>
        <w:tabs>
          <w:tab w:val="center" w:pos="4156"/>
        </w:tabs>
        <w:bidi w:val="0"/>
        <w:rPr>
          <w:rFonts w:hint="eastAsia"/>
          <w:lang w:val="en-US" w:eastAsia="zh-CN"/>
        </w:rPr>
      </w:pPr>
      <w:bookmarkStart w:id="12" w:name="_产品开发变更流程"/>
      <w:r>
        <w:rPr>
          <w:rFonts w:hint="eastAsia"/>
          <w:lang w:val="en-US" w:eastAsia="zh-CN"/>
        </w:rPr>
        <w:t>每日玉米淀粉投料需求制定流程</w:t>
      </w:r>
      <w:r>
        <w:rPr>
          <w:rFonts w:hint="eastAsia"/>
          <w:lang w:val="en-US" w:eastAsia="zh-CN"/>
        </w:rPr>
        <w:tab/>
      </w:r>
      <w:bookmarkEnd w:id="12"/>
    </w:p>
    <w:p w14:paraId="7EFE67DA">
      <w:pPr>
        <w:rPr>
          <w:rFonts w:hint="eastAsia"/>
          <w:lang w:val="en-US" w:eastAsia="zh-CN"/>
        </w:rPr>
      </w:pPr>
      <w:r>
        <w:rPr>
          <w:rFonts w:hint="eastAsia"/>
          <w:lang w:val="en-US" w:eastAsia="zh-CN"/>
        </w:rPr>
        <w:drawing>
          <wp:inline distT="0" distB="0" distL="114300" distR="114300">
            <wp:extent cx="5246370" cy="3999230"/>
            <wp:effectExtent l="0" t="0" r="11430" b="13970"/>
            <wp:docPr id="51" name="图片 51" descr="P-ZLTC-PLM-CPKFBG-013 产品开发变更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P-ZLTC-PLM-CPKFBG-013 产品开发变更流程"/>
                    <pic:cNvPicPr>
                      <a:picLocks noChangeAspect="1"/>
                    </pic:cNvPicPr>
                  </pic:nvPicPr>
                  <pic:blipFill>
                    <a:blip r:embed="rId21"/>
                    <a:stretch>
                      <a:fillRect/>
                    </a:stretch>
                  </pic:blipFill>
                  <pic:spPr>
                    <a:xfrm>
                      <a:off x="0" y="0"/>
                      <a:ext cx="5246370" cy="3999230"/>
                    </a:xfrm>
                    <a:prstGeom prst="rect">
                      <a:avLst/>
                    </a:prstGeom>
                  </pic:spPr>
                </pic:pic>
              </a:graphicData>
            </a:graphic>
          </wp:inline>
        </w:drawing>
      </w:r>
    </w:p>
    <w:tbl>
      <w:tblPr>
        <w:tblStyle w:val="32"/>
        <w:tblW w:w="1049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941"/>
        <w:gridCol w:w="1108"/>
        <w:gridCol w:w="1194"/>
        <w:gridCol w:w="1602"/>
        <w:gridCol w:w="2057"/>
        <w:gridCol w:w="1125"/>
        <w:gridCol w:w="2469"/>
      </w:tblGrid>
      <w:tr w14:paraId="189FF83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40" w:hRule="atLeast"/>
          <w:tblHeader/>
          <w:jc w:val="center"/>
        </w:trPr>
        <w:tc>
          <w:tcPr>
            <w:tcW w:w="941" w:type="dxa"/>
            <w:tcBorders>
              <w:top w:val="nil"/>
              <w:left w:val="nil"/>
              <w:bottom w:val="nil"/>
              <w:right w:val="nil"/>
            </w:tcBorders>
            <w:noWrap w:val="0"/>
            <w:tcMar>
              <w:top w:w="-1" w:type="dxa"/>
              <w:left w:w="-1" w:type="dxa"/>
              <w:bottom w:w="-1" w:type="dxa"/>
              <w:right w:w="-1" w:type="dxa"/>
            </w:tcMar>
            <w:vAlign w:val="center"/>
          </w:tcPr>
          <w:p w14:paraId="6B0B374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08" w:type="dxa"/>
            <w:tcBorders>
              <w:top w:val="nil"/>
              <w:left w:val="nil"/>
              <w:bottom w:val="nil"/>
              <w:right w:val="nil"/>
            </w:tcBorders>
            <w:noWrap w:val="0"/>
            <w:tcMar>
              <w:top w:w="-1" w:type="dxa"/>
              <w:left w:w="-1" w:type="dxa"/>
              <w:bottom w:w="-1" w:type="dxa"/>
              <w:right w:w="-1" w:type="dxa"/>
            </w:tcMar>
            <w:vAlign w:val="center"/>
          </w:tcPr>
          <w:p w14:paraId="6EC96C3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194" w:type="dxa"/>
            <w:tcBorders>
              <w:top w:val="nil"/>
              <w:left w:val="nil"/>
              <w:bottom w:val="nil"/>
              <w:right w:val="nil"/>
            </w:tcBorders>
            <w:noWrap w:val="0"/>
            <w:tcMar>
              <w:top w:w="-1" w:type="dxa"/>
              <w:left w:w="-1" w:type="dxa"/>
              <w:bottom w:w="-1" w:type="dxa"/>
              <w:right w:w="-1" w:type="dxa"/>
            </w:tcMar>
            <w:vAlign w:val="center"/>
          </w:tcPr>
          <w:p w14:paraId="15B0B7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602" w:type="dxa"/>
            <w:tcBorders>
              <w:top w:val="nil"/>
              <w:left w:val="nil"/>
              <w:bottom w:val="nil"/>
              <w:right w:val="nil"/>
            </w:tcBorders>
            <w:noWrap w:val="0"/>
            <w:tcMar>
              <w:top w:w="-1" w:type="dxa"/>
              <w:left w:w="-1" w:type="dxa"/>
              <w:bottom w:w="-1" w:type="dxa"/>
              <w:right w:w="-1" w:type="dxa"/>
            </w:tcMar>
            <w:vAlign w:val="center"/>
          </w:tcPr>
          <w:p w14:paraId="2D627DD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2057" w:type="dxa"/>
            <w:tcBorders>
              <w:top w:val="nil"/>
              <w:left w:val="nil"/>
              <w:bottom w:val="nil"/>
              <w:right w:val="nil"/>
            </w:tcBorders>
            <w:noWrap w:val="0"/>
            <w:tcMar>
              <w:top w:w="-1" w:type="dxa"/>
              <w:left w:w="-1" w:type="dxa"/>
              <w:bottom w:w="-1" w:type="dxa"/>
              <w:right w:w="-1" w:type="dxa"/>
            </w:tcMar>
            <w:vAlign w:val="center"/>
          </w:tcPr>
          <w:p w14:paraId="340587C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125" w:type="dxa"/>
            <w:tcBorders>
              <w:top w:val="nil"/>
              <w:left w:val="nil"/>
              <w:bottom w:val="nil"/>
              <w:right w:val="nil"/>
            </w:tcBorders>
            <w:noWrap w:val="0"/>
            <w:tcMar>
              <w:top w:w="-1" w:type="dxa"/>
              <w:left w:w="-1" w:type="dxa"/>
              <w:bottom w:w="-1" w:type="dxa"/>
              <w:right w:w="-1" w:type="dxa"/>
            </w:tcMar>
            <w:vAlign w:val="center"/>
          </w:tcPr>
          <w:p w14:paraId="3FA78FD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469" w:type="dxa"/>
            <w:tcBorders>
              <w:top w:val="nil"/>
              <w:left w:val="nil"/>
              <w:bottom w:val="nil"/>
              <w:right w:val="nil"/>
            </w:tcBorders>
            <w:noWrap w:val="0"/>
            <w:tcMar>
              <w:top w:w="-1" w:type="dxa"/>
              <w:left w:w="-1" w:type="dxa"/>
              <w:bottom w:w="-1" w:type="dxa"/>
              <w:right w:w="-1" w:type="dxa"/>
            </w:tcMar>
            <w:vAlign w:val="center"/>
          </w:tcPr>
          <w:p w14:paraId="4F60307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32505C91">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08"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29C7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08" w:type="dxa"/>
            <w:tcBorders>
              <w:top w:val="nil"/>
              <w:left w:val="nil"/>
              <w:bottom w:val="nil"/>
              <w:right w:val="nil"/>
            </w:tcBorders>
            <w:noWrap w:val="0"/>
            <w:tcMar>
              <w:top w:w="-1" w:type="dxa"/>
              <w:left w:w="-1" w:type="dxa"/>
              <w:bottom w:w="-1" w:type="dxa"/>
              <w:right w:w="-1" w:type="dxa"/>
            </w:tcMar>
            <w:vAlign w:val="center"/>
          </w:tcPr>
          <w:p w14:paraId="0324B2D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开始</w:t>
            </w:r>
          </w:p>
        </w:tc>
        <w:tc>
          <w:tcPr>
            <w:tcW w:w="1194" w:type="dxa"/>
            <w:tcBorders>
              <w:top w:val="nil"/>
              <w:left w:val="nil"/>
              <w:bottom w:val="nil"/>
              <w:right w:val="nil"/>
            </w:tcBorders>
            <w:noWrap w:val="0"/>
            <w:tcMar>
              <w:top w:w="-1" w:type="dxa"/>
              <w:left w:w="-1" w:type="dxa"/>
              <w:bottom w:w="-1" w:type="dxa"/>
              <w:right w:w="-1" w:type="dxa"/>
            </w:tcMar>
            <w:vAlign w:val="center"/>
          </w:tcPr>
          <w:p w14:paraId="1561B1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1602" w:type="dxa"/>
            <w:tcBorders>
              <w:top w:val="nil"/>
              <w:left w:val="nil"/>
              <w:bottom w:val="nil"/>
              <w:right w:val="nil"/>
            </w:tcBorders>
            <w:noWrap w:val="0"/>
            <w:tcMar>
              <w:top w:w="-1" w:type="dxa"/>
              <w:left w:w="-1" w:type="dxa"/>
              <w:bottom w:w="-1" w:type="dxa"/>
              <w:right w:w="-1" w:type="dxa"/>
            </w:tcMar>
            <w:vAlign w:val="center"/>
          </w:tcPr>
          <w:p w14:paraId="3FD82AD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057" w:type="dxa"/>
            <w:tcBorders>
              <w:top w:val="nil"/>
              <w:left w:val="nil"/>
              <w:bottom w:val="nil"/>
              <w:right w:val="nil"/>
            </w:tcBorders>
            <w:noWrap w:val="0"/>
            <w:tcMar>
              <w:top w:w="-1" w:type="dxa"/>
              <w:left w:w="-1" w:type="dxa"/>
              <w:bottom w:w="-1" w:type="dxa"/>
              <w:right w:w="-1" w:type="dxa"/>
            </w:tcMar>
            <w:vAlign w:val="center"/>
          </w:tcPr>
          <w:p w14:paraId="11AAA29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流程起点</w:t>
            </w:r>
          </w:p>
        </w:tc>
        <w:tc>
          <w:tcPr>
            <w:tcW w:w="1125" w:type="dxa"/>
            <w:tcBorders>
              <w:top w:val="nil"/>
              <w:left w:val="nil"/>
              <w:bottom w:val="nil"/>
              <w:right w:val="nil"/>
            </w:tcBorders>
            <w:noWrap w:val="0"/>
            <w:tcMar>
              <w:top w:w="-1" w:type="dxa"/>
              <w:left w:w="-1" w:type="dxa"/>
              <w:bottom w:w="-1" w:type="dxa"/>
              <w:right w:w="-1" w:type="dxa"/>
            </w:tcMar>
            <w:vAlign w:val="center"/>
          </w:tcPr>
          <w:p w14:paraId="0B78C8C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CEE014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7603FB8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1245"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2AFE016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10</w:t>
            </w:r>
          </w:p>
        </w:tc>
        <w:tc>
          <w:tcPr>
            <w:tcW w:w="1108" w:type="dxa"/>
            <w:tcBorders>
              <w:top w:val="nil"/>
              <w:left w:val="nil"/>
              <w:bottom w:val="nil"/>
              <w:right w:val="nil"/>
            </w:tcBorders>
            <w:noWrap w:val="0"/>
            <w:tcMar>
              <w:top w:w="-1" w:type="dxa"/>
              <w:left w:w="-1" w:type="dxa"/>
              <w:bottom w:w="-1" w:type="dxa"/>
              <w:right w:w="-1" w:type="dxa"/>
            </w:tcMar>
            <w:vAlign w:val="center"/>
          </w:tcPr>
          <w:p w14:paraId="1DD7624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sz w:val="18"/>
                <w:szCs w:val="18"/>
                <w:lang w:val="en-US" w:eastAsia="zh-CN"/>
              </w:rPr>
            </w:pPr>
            <w:r>
              <w:rPr>
                <w:rFonts w:hint="eastAsia" w:ascii="宋体" w:hAnsi="宋体" w:cs="宋体"/>
                <w:sz w:val="18"/>
                <w:szCs w:val="18"/>
                <w:lang w:val="en-US" w:eastAsia="zh-CN"/>
              </w:rPr>
              <w:t>变更发起</w:t>
            </w:r>
          </w:p>
        </w:tc>
        <w:tc>
          <w:tcPr>
            <w:tcW w:w="1194" w:type="dxa"/>
            <w:tcBorders>
              <w:top w:val="nil"/>
              <w:left w:val="nil"/>
              <w:bottom w:val="nil"/>
              <w:right w:val="nil"/>
            </w:tcBorders>
            <w:noWrap w:val="0"/>
            <w:tcMar>
              <w:top w:w="-1" w:type="dxa"/>
              <w:left w:w="-1" w:type="dxa"/>
              <w:bottom w:w="-1" w:type="dxa"/>
              <w:right w:w="-1" w:type="dxa"/>
            </w:tcMar>
            <w:vAlign w:val="center"/>
          </w:tcPr>
          <w:p w14:paraId="750E8D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cs="宋体"/>
                <w:b w:val="0"/>
                <w:sz w:val="18"/>
                <w:szCs w:val="18"/>
                <w:lang w:eastAsia="zh-CN"/>
              </w:rPr>
              <w:t>研发工程师</w:t>
            </w:r>
            <w:r>
              <w:rPr>
                <w:rFonts w:hint="eastAsia" w:ascii="宋体" w:hAnsi="宋体" w:eastAsia="宋体" w:cs="宋体"/>
                <w:b w:val="0"/>
                <w:sz w:val="18"/>
                <w:szCs w:val="18"/>
              </w:rPr>
              <w:t>/相关角色</w:t>
            </w:r>
          </w:p>
        </w:tc>
        <w:tc>
          <w:tcPr>
            <w:tcW w:w="1602" w:type="dxa"/>
            <w:tcBorders>
              <w:top w:val="nil"/>
              <w:left w:val="nil"/>
              <w:bottom w:val="nil"/>
              <w:right w:val="nil"/>
            </w:tcBorders>
            <w:noWrap w:val="0"/>
            <w:tcMar>
              <w:top w:w="-1" w:type="dxa"/>
              <w:left w:w="-1" w:type="dxa"/>
              <w:bottom w:w="-1" w:type="dxa"/>
              <w:right w:w="-1" w:type="dxa"/>
            </w:tcMar>
            <w:vAlign w:val="center"/>
          </w:tcPr>
          <w:p w14:paraId="36D1CF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rPr>
            </w:pPr>
            <w:r>
              <w:rPr>
                <w:rFonts w:hint="eastAsia" w:ascii="宋体" w:hAnsi="宋体" w:eastAsia="宋体" w:cs="宋体"/>
                <w:b w:val="0"/>
                <w:sz w:val="18"/>
                <w:szCs w:val="18"/>
              </w:rPr>
              <w:t>输入：</w:t>
            </w:r>
            <w:r>
              <w:rPr>
                <w:rFonts w:hint="default" w:ascii="宋体" w:hAnsi="宋体" w:eastAsia="宋体" w:cs="宋体"/>
                <w:b w:val="0"/>
                <w:sz w:val="18"/>
                <w:szCs w:val="18"/>
              </w:rPr>
              <w:t>变更原因、影响对象（产品配方/产品规格书）</w:t>
            </w:r>
            <w:r>
              <w:rPr>
                <w:rFonts w:hint="eastAsia" w:ascii="宋体" w:hAnsi="宋体" w:eastAsia="宋体" w:cs="宋体"/>
                <w:b w:val="0"/>
                <w:sz w:val="18"/>
                <w:szCs w:val="18"/>
              </w:rPr>
              <w:t>；</w:t>
            </w:r>
          </w:p>
          <w:p w14:paraId="1514C3E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rPr>
              <w:t>输出：</w:t>
            </w:r>
            <w:r>
              <w:rPr>
                <w:rFonts w:hint="eastAsia" w:ascii="宋体" w:hAnsi="宋体" w:eastAsia="宋体" w:cs="宋体"/>
                <w:b w:val="0"/>
                <w:sz w:val="18"/>
                <w:szCs w:val="18"/>
                <w:lang w:val="en-US" w:eastAsia="zh-CN"/>
              </w:rPr>
              <w:t>产品</w:t>
            </w:r>
            <w:r>
              <w:rPr>
                <w:rFonts w:hint="eastAsia" w:ascii="宋体" w:hAnsi="宋体" w:eastAsia="宋体" w:cs="宋体"/>
                <w:b w:val="0"/>
                <w:sz w:val="18"/>
                <w:szCs w:val="18"/>
              </w:rPr>
              <w:t>开发变更单</w:t>
            </w:r>
          </w:p>
        </w:tc>
        <w:tc>
          <w:tcPr>
            <w:tcW w:w="2057" w:type="dxa"/>
            <w:tcBorders>
              <w:top w:val="nil"/>
              <w:left w:val="nil"/>
              <w:bottom w:val="nil"/>
              <w:right w:val="nil"/>
            </w:tcBorders>
            <w:noWrap w:val="0"/>
            <w:tcMar>
              <w:top w:w="-1" w:type="dxa"/>
              <w:left w:w="-1" w:type="dxa"/>
              <w:bottom w:w="-1" w:type="dxa"/>
              <w:right w:w="-1" w:type="dxa"/>
            </w:tcMar>
            <w:vAlign w:val="center"/>
          </w:tcPr>
          <w:p w14:paraId="03C6FC1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基于变更原因发起变更申请</w:t>
            </w:r>
          </w:p>
        </w:tc>
        <w:tc>
          <w:tcPr>
            <w:tcW w:w="1125" w:type="dxa"/>
            <w:tcBorders>
              <w:top w:val="nil"/>
              <w:left w:val="nil"/>
              <w:bottom w:val="nil"/>
              <w:right w:val="nil"/>
            </w:tcBorders>
            <w:noWrap w:val="0"/>
            <w:tcMar>
              <w:top w:w="-1" w:type="dxa"/>
              <w:left w:w="-1" w:type="dxa"/>
              <w:bottom w:w="-1" w:type="dxa"/>
              <w:right w:w="-1" w:type="dxa"/>
            </w:tcMar>
            <w:vAlign w:val="center"/>
          </w:tcPr>
          <w:p w14:paraId="69C3A8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18"/>
                <w:szCs w:val="18"/>
                <w:lang w:val="en-US" w:eastAsia="zh-CN"/>
              </w:rPr>
            </w:pPr>
            <w:r>
              <w:rPr>
                <w:rFonts w:hint="eastAsia"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6D74CAB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C1F172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357042D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20</w:t>
            </w:r>
          </w:p>
        </w:tc>
        <w:tc>
          <w:tcPr>
            <w:tcW w:w="1108" w:type="dxa"/>
            <w:tcBorders>
              <w:top w:val="nil"/>
              <w:left w:val="nil"/>
              <w:bottom w:val="nil"/>
              <w:right w:val="nil"/>
            </w:tcBorders>
            <w:noWrap w:val="0"/>
            <w:tcMar>
              <w:top w:w="-1" w:type="dxa"/>
              <w:left w:w="-1" w:type="dxa"/>
              <w:bottom w:w="-1" w:type="dxa"/>
              <w:right w:w="-1" w:type="dxa"/>
            </w:tcMar>
            <w:vAlign w:val="center"/>
          </w:tcPr>
          <w:p w14:paraId="234F89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影响分析</w:t>
            </w:r>
          </w:p>
        </w:tc>
        <w:tc>
          <w:tcPr>
            <w:tcW w:w="1194" w:type="dxa"/>
            <w:tcBorders>
              <w:top w:val="nil"/>
              <w:left w:val="nil"/>
              <w:bottom w:val="nil"/>
              <w:right w:val="nil"/>
            </w:tcBorders>
            <w:noWrap w:val="0"/>
            <w:tcMar>
              <w:top w:w="-1" w:type="dxa"/>
              <w:left w:w="-1" w:type="dxa"/>
              <w:bottom w:w="-1" w:type="dxa"/>
              <w:right w:w="-1" w:type="dxa"/>
            </w:tcMar>
            <w:vAlign w:val="center"/>
          </w:tcPr>
          <w:p w14:paraId="11FE847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602" w:type="dxa"/>
            <w:tcBorders>
              <w:top w:val="nil"/>
              <w:left w:val="nil"/>
              <w:bottom w:val="nil"/>
              <w:right w:val="nil"/>
            </w:tcBorders>
            <w:noWrap w:val="0"/>
            <w:tcMar>
              <w:top w:w="-1" w:type="dxa"/>
              <w:left w:w="-1" w:type="dxa"/>
              <w:bottom w:w="-1" w:type="dxa"/>
              <w:right w:w="-1" w:type="dxa"/>
            </w:tcMar>
            <w:vAlign w:val="center"/>
          </w:tcPr>
          <w:p w14:paraId="0818425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输入：产品开发变更记录表；</w:t>
            </w:r>
          </w:p>
          <w:p w14:paraId="76CFF77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输出：影响分析结论</w:t>
            </w:r>
          </w:p>
        </w:tc>
        <w:tc>
          <w:tcPr>
            <w:tcW w:w="2057" w:type="dxa"/>
            <w:tcBorders>
              <w:top w:val="nil"/>
              <w:left w:val="nil"/>
              <w:bottom w:val="nil"/>
              <w:right w:val="nil"/>
            </w:tcBorders>
            <w:noWrap w:val="0"/>
            <w:tcMar>
              <w:top w:w="-1" w:type="dxa"/>
              <w:left w:w="-1" w:type="dxa"/>
              <w:bottom w:w="-1" w:type="dxa"/>
              <w:right w:w="-1" w:type="dxa"/>
            </w:tcMar>
            <w:vAlign w:val="center"/>
          </w:tcPr>
          <w:p w14:paraId="13B1C6E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开展影响分析，明确影响范围</w:t>
            </w:r>
          </w:p>
        </w:tc>
        <w:tc>
          <w:tcPr>
            <w:tcW w:w="1125" w:type="dxa"/>
            <w:tcBorders>
              <w:top w:val="nil"/>
              <w:left w:val="nil"/>
              <w:bottom w:val="nil"/>
              <w:right w:val="nil"/>
            </w:tcBorders>
            <w:noWrap w:val="0"/>
            <w:tcMar>
              <w:top w:w="-1" w:type="dxa"/>
              <w:left w:w="-1" w:type="dxa"/>
              <w:bottom w:w="-1" w:type="dxa"/>
              <w:right w:w="-1" w:type="dxa"/>
            </w:tcMar>
            <w:vAlign w:val="center"/>
          </w:tcPr>
          <w:p w14:paraId="4CBA6E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2454CE9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FD7ED9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52BC92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30</w:t>
            </w:r>
          </w:p>
        </w:tc>
        <w:tc>
          <w:tcPr>
            <w:tcW w:w="1108" w:type="dxa"/>
            <w:tcBorders>
              <w:top w:val="nil"/>
              <w:left w:val="nil"/>
              <w:bottom w:val="nil"/>
              <w:right w:val="nil"/>
            </w:tcBorders>
            <w:noWrap w:val="0"/>
            <w:tcMar>
              <w:top w:w="-1" w:type="dxa"/>
              <w:left w:w="-1" w:type="dxa"/>
              <w:bottom w:w="-1" w:type="dxa"/>
              <w:right w:w="-1" w:type="dxa"/>
            </w:tcMar>
            <w:vAlign w:val="center"/>
          </w:tcPr>
          <w:p w14:paraId="647956C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多级会签</w:t>
            </w:r>
          </w:p>
        </w:tc>
        <w:tc>
          <w:tcPr>
            <w:tcW w:w="1194" w:type="dxa"/>
            <w:tcBorders>
              <w:top w:val="nil"/>
              <w:left w:val="nil"/>
              <w:bottom w:val="nil"/>
              <w:right w:val="nil"/>
            </w:tcBorders>
            <w:noWrap w:val="0"/>
            <w:tcMar>
              <w:top w:w="-1" w:type="dxa"/>
              <w:left w:w="-1" w:type="dxa"/>
              <w:bottom w:w="-1" w:type="dxa"/>
              <w:right w:w="-1" w:type="dxa"/>
            </w:tcMar>
            <w:vAlign w:val="center"/>
          </w:tcPr>
          <w:p w14:paraId="3C37B20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质量工程师</w:t>
            </w:r>
          </w:p>
        </w:tc>
        <w:tc>
          <w:tcPr>
            <w:tcW w:w="1602" w:type="dxa"/>
            <w:tcBorders>
              <w:top w:val="nil"/>
              <w:left w:val="nil"/>
              <w:bottom w:val="nil"/>
              <w:right w:val="nil"/>
            </w:tcBorders>
            <w:noWrap w:val="0"/>
            <w:tcMar>
              <w:top w:w="-1" w:type="dxa"/>
              <w:left w:w="-1" w:type="dxa"/>
              <w:bottom w:w="-1" w:type="dxa"/>
              <w:right w:w="-1" w:type="dxa"/>
            </w:tcMar>
            <w:vAlign w:val="center"/>
          </w:tcPr>
          <w:p w14:paraId="77E93AD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0DC3860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noWrap w:val="0"/>
            <w:tcMar>
              <w:top w:w="-1" w:type="dxa"/>
              <w:left w:w="-1" w:type="dxa"/>
              <w:bottom w:w="-1" w:type="dxa"/>
              <w:right w:w="-1" w:type="dxa"/>
            </w:tcMar>
            <w:vAlign w:val="center"/>
          </w:tcPr>
          <w:p w14:paraId="1A7B6A9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noWrap w:val="0"/>
            <w:tcMar>
              <w:top w:w="-1" w:type="dxa"/>
              <w:left w:w="-1" w:type="dxa"/>
              <w:bottom w:w="-1" w:type="dxa"/>
              <w:right w:w="-1" w:type="dxa"/>
            </w:tcMar>
            <w:vAlign w:val="center"/>
          </w:tcPr>
          <w:p w14:paraId="0319FF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176F0AE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34DC8AD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5B2050B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40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7D5329A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13211294">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采购员</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661BF4A8">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01FD3F81">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7B78770E">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62EDB14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5DA1378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5BDCF32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06BC76D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50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4D1C855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4ECC58F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生产负责人</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26B5252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5F267E9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4BCE6DE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F566E0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7DE156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4EB1C5E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shd w:val="clear" w:color="auto" w:fill="auto"/>
            <w:noWrap w:val="0"/>
            <w:tcMar>
              <w:top w:w="-1" w:type="dxa"/>
              <w:left w:w="-1" w:type="dxa"/>
              <w:bottom w:w="-1" w:type="dxa"/>
              <w:right w:w="-1" w:type="dxa"/>
            </w:tcMar>
            <w:vAlign w:val="center"/>
          </w:tcPr>
          <w:p w14:paraId="29AFDF3C">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60</w:t>
            </w:r>
          </w:p>
        </w:tc>
        <w:tc>
          <w:tcPr>
            <w:tcW w:w="1108" w:type="dxa"/>
            <w:tcBorders>
              <w:top w:val="nil"/>
              <w:left w:val="nil"/>
              <w:bottom w:val="nil"/>
              <w:right w:val="nil"/>
            </w:tcBorders>
            <w:shd w:val="clear" w:color="auto" w:fill="auto"/>
            <w:noWrap w:val="0"/>
            <w:tcMar>
              <w:top w:w="-1" w:type="dxa"/>
              <w:left w:w="-1" w:type="dxa"/>
              <w:bottom w:w="-1" w:type="dxa"/>
              <w:right w:w="-1" w:type="dxa"/>
            </w:tcMar>
            <w:vAlign w:val="center"/>
          </w:tcPr>
          <w:p w14:paraId="554634DA">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多级会签</w:t>
            </w:r>
          </w:p>
        </w:tc>
        <w:tc>
          <w:tcPr>
            <w:tcW w:w="1194" w:type="dxa"/>
            <w:tcBorders>
              <w:top w:val="nil"/>
              <w:left w:val="nil"/>
              <w:bottom w:val="nil"/>
              <w:right w:val="nil"/>
            </w:tcBorders>
            <w:shd w:val="clear" w:color="auto" w:fill="auto"/>
            <w:noWrap w:val="0"/>
            <w:tcMar>
              <w:top w:w="-1" w:type="dxa"/>
              <w:left w:w="-1" w:type="dxa"/>
              <w:bottom w:w="-1" w:type="dxa"/>
              <w:right w:w="-1" w:type="dxa"/>
            </w:tcMar>
            <w:vAlign w:val="center"/>
          </w:tcPr>
          <w:p w14:paraId="3A3C6AC3">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eastAsia" w:ascii="宋体" w:hAnsi="宋体" w:eastAsia="宋体" w:cs="宋体"/>
                <w:b w:val="0"/>
                <w:kern w:val="2"/>
                <w:sz w:val="18"/>
                <w:szCs w:val="18"/>
                <w:lang w:val="en-US" w:eastAsia="zh-CN" w:bidi="ar-SA"/>
              </w:rPr>
              <w:t>销售员</w:t>
            </w:r>
          </w:p>
        </w:tc>
        <w:tc>
          <w:tcPr>
            <w:tcW w:w="1602" w:type="dxa"/>
            <w:tcBorders>
              <w:top w:val="nil"/>
              <w:left w:val="nil"/>
              <w:bottom w:val="nil"/>
              <w:right w:val="nil"/>
            </w:tcBorders>
            <w:shd w:val="clear" w:color="auto" w:fill="auto"/>
            <w:noWrap w:val="0"/>
            <w:tcMar>
              <w:top w:w="-1" w:type="dxa"/>
              <w:left w:w="-1" w:type="dxa"/>
              <w:bottom w:w="-1" w:type="dxa"/>
              <w:right w:w="-1" w:type="dxa"/>
            </w:tcMar>
            <w:vAlign w:val="center"/>
          </w:tcPr>
          <w:p w14:paraId="304BCAF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输入：影响分析结论；</w:t>
            </w:r>
          </w:p>
          <w:p w14:paraId="5D92C49F">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输出：各部门会签意见</w:t>
            </w:r>
          </w:p>
        </w:tc>
        <w:tc>
          <w:tcPr>
            <w:tcW w:w="2057" w:type="dxa"/>
            <w:tcBorders>
              <w:top w:val="nil"/>
              <w:left w:val="nil"/>
              <w:bottom w:val="nil"/>
              <w:right w:val="nil"/>
            </w:tcBorders>
            <w:shd w:val="clear" w:color="auto" w:fill="auto"/>
            <w:noWrap w:val="0"/>
            <w:tcMar>
              <w:top w:w="-1" w:type="dxa"/>
              <w:left w:w="-1" w:type="dxa"/>
              <w:bottom w:w="-1" w:type="dxa"/>
              <w:right w:w="-1" w:type="dxa"/>
            </w:tcMar>
            <w:vAlign w:val="center"/>
          </w:tcPr>
          <w:p w14:paraId="1E74030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多部门并行会签（品控、采购、生产、销售）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E0DC76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kern w:val="2"/>
                <w:sz w:val="18"/>
                <w:szCs w:val="18"/>
                <w:lang w:val="en-US" w:eastAsia="zh-CN" w:bidi="ar-SA"/>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78BACB6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787BD62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7C5F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7</w:t>
            </w:r>
            <w:r>
              <w:rPr>
                <w:rFonts w:hint="default" w:ascii="宋体" w:hAnsi="宋体" w:eastAsia="宋体" w:cs="宋体"/>
                <w:b w:val="0"/>
                <w:sz w:val="18"/>
                <w:szCs w:val="18"/>
              </w:rPr>
              <w:t>0</w:t>
            </w:r>
          </w:p>
        </w:tc>
        <w:tc>
          <w:tcPr>
            <w:tcW w:w="1108" w:type="dxa"/>
            <w:tcBorders>
              <w:top w:val="nil"/>
              <w:left w:val="nil"/>
              <w:bottom w:val="nil"/>
              <w:right w:val="nil"/>
            </w:tcBorders>
            <w:noWrap w:val="0"/>
            <w:tcMar>
              <w:top w:w="-1" w:type="dxa"/>
              <w:left w:w="-1" w:type="dxa"/>
              <w:bottom w:w="-1" w:type="dxa"/>
              <w:right w:w="-1" w:type="dxa"/>
            </w:tcMar>
            <w:vAlign w:val="center"/>
          </w:tcPr>
          <w:p w14:paraId="32F40FC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会签结果判断</w:t>
            </w:r>
          </w:p>
        </w:tc>
        <w:tc>
          <w:tcPr>
            <w:tcW w:w="1194" w:type="dxa"/>
            <w:tcBorders>
              <w:top w:val="nil"/>
              <w:left w:val="nil"/>
              <w:bottom w:val="nil"/>
              <w:right w:val="nil"/>
            </w:tcBorders>
            <w:noWrap w:val="0"/>
            <w:tcMar>
              <w:top w:w="-1" w:type="dxa"/>
              <w:left w:w="-1" w:type="dxa"/>
              <w:bottom w:w="-1" w:type="dxa"/>
              <w:right w:w="-1" w:type="dxa"/>
            </w:tcMar>
            <w:vAlign w:val="center"/>
          </w:tcPr>
          <w:p w14:paraId="1DDB41F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流程自动</w:t>
            </w:r>
          </w:p>
        </w:tc>
        <w:tc>
          <w:tcPr>
            <w:tcW w:w="1602" w:type="dxa"/>
            <w:tcBorders>
              <w:top w:val="nil"/>
              <w:left w:val="nil"/>
              <w:bottom w:val="nil"/>
              <w:right w:val="nil"/>
            </w:tcBorders>
            <w:noWrap w:val="0"/>
            <w:tcMar>
              <w:top w:w="-1" w:type="dxa"/>
              <w:left w:w="-1" w:type="dxa"/>
              <w:bottom w:w="-1" w:type="dxa"/>
              <w:right w:w="-1" w:type="dxa"/>
            </w:tcMar>
            <w:vAlign w:val="center"/>
          </w:tcPr>
          <w:p w14:paraId="34D4A532">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输入：各部门会签意见；</w:t>
            </w:r>
          </w:p>
          <w:p w14:paraId="3A8F906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输出：通过/不通过</w:t>
            </w:r>
          </w:p>
        </w:tc>
        <w:tc>
          <w:tcPr>
            <w:tcW w:w="2057" w:type="dxa"/>
            <w:tcBorders>
              <w:top w:val="nil"/>
              <w:left w:val="nil"/>
              <w:bottom w:val="nil"/>
              <w:right w:val="nil"/>
            </w:tcBorders>
            <w:noWrap w:val="0"/>
            <w:tcMar>
              <w:top w:w="-1" w:type="dxa"/>
              <w:left w:w="-1" w:type="dxa"/>
              <w:bottom w:w="-1" w:type="dxa"/>
              <w:right w:w="-1" w:type="dxa"/>
            </w:tcMar>
            <w:vAlign w:val="center"/>
          </w:tcPr>
          <w:p w14:paraId="2942138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汇总会签结果</w:t>
            </w:r>
          </w:p>
        </w:tc>
        <w:tc>
          <w:tcPr>
            <w:tcW w:w="1125" w:type="dxa"/>
            <w:tcBorders>
              <w:top w:val="nil"/>
              <w:left w:val="nil"/>
              <w:bottom w:val="nil"/>
              <w:right w:val="nil"/>
            </w:tcBorders>
            <w:noWrap w:val="0"/>
            <w:tcMar>
              <w:top w:w="-1" w:type="dxa"/>
              <w:left w:w="-1" w:type="dxa"/>
              <w:bottom w:w="-1" w:type="dxa"/>
              <w:right w:w="-1" w:type="dxa"/>
            </w:tcMar>
            <w:vAlign w:val="center"/>
          </w:tcPr>
          <w:p w14:paraId="270DFA7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Y：进入40；N：返回10修改</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0CB9C3C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r w14:paraId="1DD5AA2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3"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979A8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8</w:t>
            </w:r>
            <w:r>
              <w:rPr>
                <w:rFonts w:hint="default" w:ascii="宋体" w:hAnsi="宋体" w:eastAsia="宋体" w:cs="宋体"/>
                <w:b w:val="0"/>
                <w:sz w:val="18"/>
                <w:szCs w:val="18"/>
              </w:rPr>
              <w:t>0</w:t>
            </w:r>
          </w:p>
        </w:tc>
        <w:tc>
          <w:tcPr>
            <w:tcW w:w="1108" w:type="dxa"/>
            <w:tcBorders>
              <w:top w:val="nil"/>
              <w:left w:val="nil"/>
              <w:bottom w:val="nil"/>
              <w:right w:val="nil"/>
            </w:tcBorders>
            <w:noWrap w:val="0"/>
            <w:tcMar>
              <w:top w:w="-1" w:type="dxa"/>
              <w:left w:w="-1" w:type="dxa"/>
              <w:bottom w:w="-1" w:type="dxa"/>
              <w:right w:w="-1" w:type="dxa"/>
            </w:tcMar>
            <w:vAlign w:val="center"/>
          </w:tcPr>
          <w:p w14:paraId="2CB9B8A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版本更新</w:t>
            </w:r>
          </w:p>
        </w:tc>
        <w:tc>
          <w:tcPr>
            <w:tcW w:w="1194" w:type="dxa"/>
            <w:tcBorders>
              <w:top w:val="nil"/>
              <w:left w:val="nil"/>
              <w:bottom w:val="nil"/>
              <w:right w:val="nil"/>
            </w:tcBorders>
            <w:noWrap w:val="0"/>
            <w:tcMar>
              <w:top w:w="-1" w:type="dxa"/>
              <w:left w:w="-1" w:type="dxa"/>
              <w:bottom w:w="-1" w:type="dxa"/>
              <w:right w:w="-1" w:type="dxa"/>
            </w:tcMar>
            <w:vAlign w:val="center"/>
          </w:tcPr>
          <w:p w14:paraId="0E83257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p>
        </w:tc>
        <w:tc>
          <w:tcPr>
            <w:tcW w:w="1602" w:type="dxa"/>
            <w:tcBorders>
              <w:top w:val="nil"/>
              <w:left w:val="nil"/>
              <w:bottom w:val="nil"/>
              <w:right w:val="nil"/>
            </w:tcBorders>
            <w:noWrap w:val="0"/>
            <w:tcMar>
              <w:top w:w="-1" w:type="dxa"/>
              <w:left w:w="-1" w:type="dxa"/>
              <w:bottom w:w="-1" w:type="dxa"/>
              <w:right w:w="-1" w:type="dxa"/>
            </w:tcMar>
            <w:vAlign w:val="center"/>
          </w:tcPr>
          <w:p w14:paraId="2EBCCB8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rPr>
            </w:pPr>
            <w:r>
              <w:rPr>
                <w:rFonts w:hint="default" w:ascii="宋体" w:hAnsi="宋体" w:eastAsia="宋体" w:cs="宋体"/>
                <w:b w:val="0"/>
                <w:sz w:val="18"/>
                <w:szCs w:val="18"/>
              </w:rPr>
              <w:t>输入：会签通过的变更单；</w:t>
            </w:r>
          </w:p>
          <w:p w14:paraId="14C342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输出：新版本对象</w:t>
            </w:r>
          </w:p>
        </w:tc>
        <w:tc>
          <w:tcPr>
            <w:tcW w:w="2057" w:type="dxa"/>
            <w:tcBorders>
              <w:top w:val="nil"/>
              <w:left w:val="nil"/>
              <w:bottom w:val="nil"/>
              <w:right w:val="nil"/>
            </w:tcBorders>
            <w:noWrap w:val="0"/>
            <w:tcMar>
              <w:top w:w="-1" w:type="dxa"/>
              <w:left w:w="-1" w:type="dxa"/>
              <w:bottom w:w="-1" w:type="dxa"/>
              <w:right w:w="-1" w:type="dxa"/>
            </w:tcMar>
            <w:vAlign w:val="center"/>
          </w:tcPr>
          <w:p w14:paraId="1C4BAD0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eastAsia="zh-CN"/>
              </w:rPr>
              <w:t>研发工程师</w:t>
            </w:r>
            <w:r>
              <w:rPr>
                <w:rFonts w:hint="default" w:ascii="宋体" w:hAnsi="宋体" w:eastAsia="宋体" w:cs="宋体"/>
                <w:b w:val="0"/>
                <w:sz w:val="18"/>
                <w:szCs w:val="18"/>
              </w:rPr>
              <w:t>更新对象版本</w:t>
            </w:r>
          </w:p>
        </w:tc>
        <w:tc>
          <w:tcPr>
            <w:tcW w:w="1125" w:type="dxa"/>
            <w:tcBorders>
              <w:top w:val="nil"/>
              <w:left w:val="nil"/>
              <w:bottom w:val="nil"/>
              <w:right w:val="nil"/>
            </w:tcBorders>
            <w:noWrap w:val="0"/>
            <w:tcMar>
              <w:top w:w="-1" w:type="dxa"/>
              <w:left w:w="-1" w:type="dxa"/>
              <w:bottom w:w="-1" w:type="dxa"/>
              <w:right w:w="-1" w:type="dxa"/>
            </w:tcMar>
            <w:vAlign w:val="center"/>
          </w:tcPr>
          <w:p w14:paraId="5F250AD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46DFB6D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-10-001</w:t>
            </w:r>
          </w:p>
        </w:tc>
      </w:tr>
      <w:tr w14:paraId="21F7EA1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415"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2D577E91">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90</w:t>
            </w:r>
          </w:p>
        </w:tc>
        <w:tc>
          <w:tcPr>
            <w:tcW w:w="1108" w:type="dxa"/>
            <w:tcBorders>
              <w:top w:val="nil"/>
              <w:left w:val="nil"/>
              <w:bottom w:val="nil"/>
              <w:right w:val="nil"/>
            </w:tcBorders>
            <w:noWrap w:val="0"/>
            <w:tcMar>
              <w:top w:w="-1" w:type="dxa"/>
              <w:left w:w="-1" w:type="dxa"/>
              <w:bottom w:w="-1" w:type="dxa"/>
              <w:right w:w="-1" w:type="dxa"/>
            </w:tcMar>
            <w:vAlign w:val="center"/>
          </w:tcPr>
          <w:p w14:paraId="03441FC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通知生效</w:t>
            </w:r>
          </w:p>
        </w:tc>
        <w:tc>
          <w:tcPr>
            <w:tcW w:w="1194" w:type="dxa"/>
            <w:tcBorders>
              <w:top w:val="nil"/>
              <w:left w:val="nil"/>
              <w:bottom w:val="nil"/>
              <w:right w:val="nil"/>
            </w:tcBorders>
            <w:noWrap w:val="0"/>
            <w:tcMar>
              <w:top w:w="-1" w:type="dxa"/>
              <w:left w:w="-1" w:type="dxa"/>
              <w:bottom w:w="-1" w:type="dxa"/>
              <w:right w:w="-1" w:type="dxa"/>
            </w:tcMar>
            <w:vAlign w:val="center"/>
          </w:tcPr>
          <w:p w14:paraId="07DB908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流程自动</w:t>
            </w:r>
          </w:p>
        </w:tc>
        <w:tc>
          <w:tcPr>
            <w:tcW w:w="1602" w:type="dxa"/>
            <w:tcBorders>
              <w:top w:val="nil"/>
              <w:left w:val="nil"/>
              <w:bottom w:val="nil"/>
              <w:right w:val="nil"/>
            </w:tcBorders>
            <w:noWrap w:val="0"/>
            <w:tcMar>
              <w:top w:w="-1" w:type="dxa"/>
              <w:left w:w="-1" w:type="dxa"/>
              <w:bottom w:w="-1" w:type="dxa"/>
              <w:right w:w="-1" w:type="dxa"/>
            </w:tcMar>
            <w:vAlign w:val="center"/>
          </w:tcPr>
          <w:p w14:paraId="111C6F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输入：新版本对象；输出：通知</w:t>
            </w:r>
          </w:p>
        </w:tc>
        <w:tc>
          <w:tcPr>
            <w:tcW w:w="2057" w:type="dxa"/>
            <w:tcBorders>
              <w:top w:val="nil"/>
              <w:left w:val="nil"/>
              <w:bottom w:val="nil"/>
              <w:right w:val="nil"/>
            </w:tcBorders>
            <w:noWrap w:val="0"/>
            <w:tcMar>
              <w:top w:w="-1" w:type="dxa"/>
              <w:left w:w="-1" w:type="dxa"/>
              <w:bottom w:w="-1" w:type="dxa"/>
              <w:right w:w="-1" w:type="dxa"/>
            </w:tcMar>
            <w:vAlign w:val="center"/>
          </w:tcPr>
          <w:p w14:paraId="30DC9F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系统自动通知相关方变更生效</w:t>
            </w:r>
          </w:p>
        </w:tc>
        <w:tc>
          <w:tcPr>
            <w:tcW w:w="1125" w:type="dxa"/>
            <w:tcBorders>
              <w:top w:val="nil"/>
              <w:left w:val="nil"/>
              <w:bottom w:val="nil"/>
              <w:right w:val="nil"/>
            </w:tcBorders>
            <w:noWrap w:val="0"/>
            <w:tcMar>
              <w:top w:w="-1" w:type="dxa"/>
              <w:left w:w="-1" w:type="dxa"/>
              <w:bottom w:w="-1" w:type="dxa"/>
              <w:right w:w="-1" w:type="dxa"/>
            </w:tcMar>
            <w:vAlign w:val="center"/>
          </w:tcPr>
          <w:p w14:paraId="334C3B2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06A590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P-ZLTC-PLM-CPKFBG-01</w:t>
            </w:r>
            <w:r>
              <w:rPr>
                <w:rFonts w:hint="eastAsia" w:ascii="宋体" w:hAnsi="宋体" w:cs="宋体"/>
                <w:b w:val="0"/>
                <w:sz w:val="18"/>
                <w:szCs w:val="18"/>
                <w:lang w:val="en-US" w:eastAsia="zh-CN"/>
              </w:rPr>
              <w:t>2</w:t>
            </w:r>
            <w:r>
              <w:rPr>
                <w:rFonts w:hint="default" w:ascii="宋体" w:hAnsi="宋体" w:eastAsia="宋体" w:cs="宋体"/>
                <w:b w:val="0"/>
                <w:sz w:val="18"/>
                <w:szCs w:val="18"/>
              </w:rPr>
              <w:t>-90-001</w:t>
            </w:r>
          </w:p>
        </w:tc>
      </w:tr>
      <w:tr w14:paraId="321A5C2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08"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C4FD94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1108" w:type="dxa"/>
            <w:tcBorders>
              <w:top w:val="nil"/>
              <w:left w:val="nil"/>
              <w:bottom w:val="nil"/>
              <w:right w:val="nil"/>
            </w:tcBorders>
            <w:noWrap w:val="0"/>
            <w:tcMar>
              <w:top w:w="-1" w:type="dxa"/>
              <w:left w:w="-1" w:type="dxa"/>
              <w:bottom w:w="-1" w:type="dxa"/>
              <w:right w:w="-1" w:type="dxa"/>
            </w:tcMar>
            <w:vAlign w:val="center"/>
          </w:tcPr>
          <w:p w14:paraId="162EECF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结束</w:t>
            </w:r>
          </w:p>
        </w:tc>
        <w:tc>
          <w:tcPr>
            <w:tcW w:w="1194" w:type="dxa"/>
            <w:tcBorders>
              <w:top w:val="nil"/>
              <w:left w:val="nil"/>
              <w:bottom w:val="nil"/>
              <w:right w:val="nil"/>
            </w:tcBorders>
            <w:noWrap w:val="0"/>
            <w:tcMar>
              <w:top w:w="-1" w:type="dxa"/>
              <w:left w:w="-1" w:type="dxa"/>
              <w:bottom w:w="-1" w:type="dxa"/>
              <w:right w:w="-1" w:type="dxa"/>
            </w:tcMar>
            <w:vAlign w:val="center"/>
          </w:tcPr>
          <w:p w14:paraId="74F471F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1602" w:type="dxa"/>
            <w:tcBorders>
              <w:top w:val="nil"/>
              <w:left w:val="nil"/>
              <w:bottom w:val="nil"/>
              <w:right w:val="nil"/>
            </w:tcBorders>
            <w:noWrap w:val="0"/>
            <w:tcMar>
              <w:top w:w="-1" w:type="dxa"/>
              <w:left w:w="-1" w:type="dxa"/>
              <w:bottom w:w="-1" w:type="dxa"/>
              <w:right w:w="-1" w:type="dxa"/>
            </w:tcMar>
            <w:vAlign w:val="center"/>
          </w:tcPr>
          <w:p w14:paraId="46948CF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057" w:type="dxa"/>
            <w:tcBorders>
              <w:top w:val="nil"/>
              <w:left w:val="nil"/>
              <w:bottom w:val="nil"/>
              <w:right w:val="nil"/>
            </w:tcBorders>
            <w:noWrap w:val="0"/>
            <w:tcMar>
              <w:top w:w="-1" w:type="dxa"/>
              <w:left w:w="-1" w:type="dxa"/>
              <w:bottom w:w="-1" w:type="dxa"/>
              <w:right w:w="-1" w:type="dxa"/>
            </w:tcMar>
            <w:vAlign w:val="center"/>
          </w:tcPr>
          <w:p w14:paraId="6D671F7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流程终点</w:t>
            </w:r>
          </w:p>
        </w:tc>
        <w:tc>
          <w:tcPr>
            <w:tcW w:w="1125" w:type="dxa"/>
            <w:tcBorders>
              <w:top w:val="nil"/>
              <w:left w:val="nil"/>
              <w:bottom w:val="nil"/>
              <w:right w:val="nil"/>
            </w:tcBorders>
            <w:noWrap w:val="0"/>
            <w:tcMar>
              <w:top w:w="-1" w:type="dxa"/>
              <w:left w:w="-1" w:type="dxa"/>
              <w:bottom w:w="-1" w:type="dxa"/>
              <w:right w:w="-1" w:type="dxa"/>
            </w:tcMar>
            <w:vAlign w:val="center"/>
          </w:tcPr>
          <w:p w14:paraId="23CEB5F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1B61EE9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rPr>
              <w:t>—</w:t>
            </w:r>
          </w:p>
        </w:tc>
      </w:tr>
    </w:tbl>
    <w:p w14:paraId="3AB40658">
      <w:pPr>
        <w:rPr>
          <w:rFonts w:hint="eastAsia"/>
          <w:lang w:val="en-US" w:eastAsia="zh-CN"/>
        </w:rPr>
      </w:pPr>
    </w:p>
    <w:p w14:paraId="3AB770AA">
      <w:pPr>
        <w:pStyle w:val="4"/>
        <w:bidi w:val="0"/>
        <w:rPr>
          <w:rFonts w:hint="eastAsia"/>
          <w:lang w:val="en-US" w:eastAsia="zh-CN"/>
        </w:rPr>
      </w:pPr>
      <w:bookmarkStart w:id="13" w:name="_Toc1151967704"/>
      <w:r>
        <w:rPr>
          <w:rFonts w:hint="eastAsia"/>
          <w:lang w:val="en-US" w:eastAsia="zh-CN"/>
        </w:rPr>
        <w:t>生产进度报工流程</w:t>
      </w:r>
      <w:bookmarkEnd w:id="13"/>
    </w:p>
    <w:p w14:paraId="75D934AD">
      <w:pPr>
        <w:rPr>
          <w:rFonts w:hint="default"/>
          <w:lang w:val="en-US" w:eastAsia="zh-CN"/>
        </w:rPr>
      </w:pPr>
      <w:r>
        <w:rPr>
          <w:rFonts w:hint="default"/>
          <w:lang w:val="en-US" w:eastAsia="zh-CN"/>
        </w:rPr>
        <w:drawing>
          <wp:inline distT="0" distB="0" distL="114300" distR="114300">
            <wp:extent cx="5265420" cy="6218555"/>
            <wp:effectExtent l="0" t="0" r="17780" b="4445"/>
            <wp:docPr id="26" name="图片 26" descr="P-ZLTC-PLM-DXBBGL-014 对象版本管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P-ZLTC-PLM-DXBBGL-014 对象版本管理流程"/>
                    <pic:cNvPicPr>
                      <a:picLocks noChangeAspect="1"/>
                    </pic:cNvPicPr>
                  </pic:nvPicPr>
                  <pic:blipFill>
                    <a:blip r:embed="rId22"/>
                    <a:stretch>
                      <a:fillRect/>
                    </a:stretch>
                  </pic:blipFill>
                  <pic:spPr>
                    <a:xfrm>
                      <a:off x="0" y="0"/>
                      <a:ext cx="5265420" cy="6218555"/>
                    </a:xfrm>
                    <a:prstGeom prst="rect">
                      <a:avLst/>
                    </a:prstGeom>
                  </pic:spPr>
                </pic:pic>
              </a:graphicData>
            </a:graphic>
          </wp:inline>
        </w:drawing>
      </w:r>
    </w:p>
    <w:tbl>
      <w:tblPr>
        <w:tblStyle w:val="32"/>
        <w:tblW w:w="10758"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1005"/>
        <w:gridCol w:w="1125"/>
        <w:gridCol w:w="1313"/>
        <w:gridCol w:w="1676"/>
        <w:gridCol w:w="1810"/>
        <w:gridCol w:w="1324"/>
        <w:gridCol w:w="2505"/>
      </w:tblGrid>
      <w:tr w14:paraId="25CBFD27">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PrEx>
        <w:trPr>
          <w:trHeight w:val="363" w:hRule="atLeast"/>
          <w:tblHeader/>
          <w:jc w:val="center"/>
        </w:trPr>
        <w:tc>
          <w:tcPr>
            <w:tcW w:w="1005" w:type="dxa"/>
            <w:tcBorders>
              <w:top w:val="nil"/>
              <w:left w:val="nil"/>
              <w:bottom w:val="nil"/>
              <w:right w:val="nil"/>
            </w:tcBorders>
            <w:noWrap w:val="0"/>
            <w:tcMar>
              <w:top w:w="-1" w:type="dxa"/>
              <w:left w:w="-1" w:type="dxa"/>
              <w:bottom w:w="-1" w:type="dxa"/>
              <w:right w:w="-1" w:type="dxa"/>
            </w:tcMar>
            <w:vAlign w:val="center"/>
          </w:tcPr>
          <w:p w14:paraId="1FF4004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节点编号</w:t>
            </w:r>
          </w:p>
        </w:tc>
        <w:tc>
          <w:tcPr>
            <w:tcW w:w="1125" w:type="dxa"/>
            <w:tcBorders>
              <w:top w:val="nil"/>
              <w:left w:val="nil"/>
              <w:bottom w:val="nil"/>
              <w:right w:val="nil"/>
            </w:tcBorders>
            <w:noWrap w:val="0"/>
            <w:tcMar>
              <w:top w:w="-1" w:type="dxa"/>
              <w:left w:w="-1" w:type="dxa"/>
              <w:bottom w:w="-1" w:type="dxa"/>
              <w:right w:w="-1" w:type="dxa"/>
            </w:tcMar>
            <w:vAlign w:val="center"/>
          </w:tcPr>
          <w:p w14:paraId="7E9154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节点名称</w:t>
            </w:r>
          </w:p>
        </w:tc>
        <w:tc>
          <w:tcPr>
            <w:tcW w:w="1313" w:type="dxa"/>
            <w:tcBorders>
              <w:top w:val="nil"/>
              <w:left w:val="nil"/>
              <w:bottom w:val="nil"/>
              <w:right w:val="nil"/>
            </w:tcBorders>
            <w:noWrap w:val="0"/>
            <w:tcMar>
              <w:top w:w="-1" w:type="dxa"/>
              <w:left w:w="-1" w:type="dxa"/>
              <w:bottom w:w="-1" w:type="dxa"/>
              <w:right w:w="-1" w:type="dxa"/>
            </w:tcMar>
            <w:vAlign w:val="center"/>
          </w:tcPr>
          <w:p w14:paraId="1EB8EF4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执行角色</w:t>
            </w:r>
          </w:p>
        </w:tc>
        <w:tc>
          <w:tcPr>
            <w:tcW w:w="1676" w:type="dxa"/>
            <w:tcBorders>
              <w:top w:val="nil"/>
              <w:left w:val="nil"/>
              <w:bottom w:val="nil"/>
              <w:right w:val="nil"/>
            </w:tcBorders>
            <w:noWrap w:val="0"/>
            <w:tcMar>
              <w:top w:w="-1" w:type="dxa"/>
              <w:left w:w="-1" w:type="dxa"/>
              <w:bottom w:w="-1" w:type="dxa"/>
              <w:right w:w="-1" w:type="dxa"/>
            </w:tcMar>
            <w:vAlign w:val="center"/>
          </w:tcPr>
          <w:p w14:paraId="5EA05EB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输入输出</w:t>
            </w:r>
          </w:p>
        </w:tc>
        <w:tc>
          <w:tcPr>
            <w:tcW w:w="1810" w:type="dxa"/>
            <w:tcBorders>
              <w:top w:val="nil"/>
              <w:left w:val="nil"/>
              <w:bottom w:val="nil"/>
              <w:right w:val="nil"/>
            </w:tcBorders>
            <w:noWrap w:val="0"/>
            <w:tcMar>
              <w:top w:w="-1" w:type="dxa"/>
              <w:left w:w="-1" w:type="dxa"/>
              <w:bottom w:w="-1" w:type="dxa"/>
              <w:right w:w="-1" w:type="dxa"/>
            </w:tcMar>
            <w:vAlign w:val="center"/>
          </w:tcPr>
          <w:p w14:paraId="67514C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处理说明</w:t>
            </w:r>
          </w:p>
        </w:tc>
        <w:tc>
          <w:tcPr>
            <w:tcW w:w="1324" w:type="dxa"/>
            <w:tcBorders>
              <w:top w:val="nil"/>
              <w:left w:val="nil"/>
              <w:bottom w:val="nil"/>
              <w:right w:val="nil"/>
            </w:tcBorders>
            <w:noWrap w:val="0"/>
            <w:tcMar>
              <w:top w:w="-1" w:type="dxa"/>
              <w:left w:w="-1" w:type="dxa"/>
              <w:bottom w:w="-1" w:type="dxa"/>
              <w:right w:w="-1" w:type="dxa"/>
            </w:tcMar>
            <w:vAlign w:val="center"/>
          </w:tcPr>
          <w:p w14:paraId="168D912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异常/分支</w:t>
            </w:r>
          </w:p>
        </w:tc>
        <w:tc>
          <w:tcPr>
            <w:tcW w:w="2505" w:type="dxa"/>
            <w:tcBorders>
              <w:top w:val="nil"/>
              <w:left w:val="nil"/>
              <w:bottom w:val="nil"/>
              <w:right w:val="nil"/>
            </w:tcBorders>
            <w:noWrap w:val="0"/>
            <w:tcMar>
              <w:top w:w="-1" w:type="dxa"/>
              <w:left w:w="-1" w:type="dxa"/>
              <w:bottom w:w="-1" w:type="dxa"/>
              <w:right w:w="-1" w:type="dxa"/>
            </w:tcMar>
            <w:vAlign w:val="center"/>
          </w:tcPr>
          <w:p w14:paraId="342EC47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18"/>
                <w:szCs w:val="18"/>
              </w:rPr>
            </w:pPr>
            <w:r>
              <w:rPr>
                <w:rFonts w:hint="eastAsia" w:ascii="宋体" w:hAnsi="宋体" w:eastAsia="宋体" w:cs="宋体"/>
                <w:b/>
                <w:sz w:val="18"/>
                <w:szCs w:val="18"/>
              </w:rPr>
              <w:t>关联规则</w:t>
            </w:r>
          </w:p>
        </w:tc>
      </w:tr>
      <w:tr w14:paraId="6E13D46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08"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050E253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开始</w:t>
            </w:r>
          </w:p>
        </w:tc>
        <w:tc>
          <w:tcPr>
            <w:tcW w:w="1125" w:type="dxa"/>
            <w:tcBorders>
              <w:top w:val="nil"/>
              <w:left w:val="nil"/>
              <w:bottom w:val="nil"/>
              <w:right w:val="nil"/>
            </w:tcBorders>
            <w:noWrap w:val="0"/>
            <w:tcMar>
              <w:top w:w="-1" w:type="dxa"/>
              <w:left w:w="-1" w:type="dxa"/>
              <w:bottom w:w="-1" w:type="dxa"/>
              <w:right w:w="-1" w:type="dxa"/>
            </w:tcMar>
            <w:vAlign w:val="center"/>
          </w:tcPr>
          <w:p w14:paraId="57B9C90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开始</w:t>
            </w:r>
          </w:p>
        </w:tc>
        <w:tc>
          <w:tcPr>
            <w:tcW w:w="1313" w:type="dxa"/>
            <w:tcBorders>
              <w:top w:val="nil"/>
              <w:left w:val="nil"/>
              <w:bottom w:val="nil"/>
              <w:right w:val="nil"/>
            </w:tcBorders>
            <w:noWrap w:val="0"/>
            <w:tcMar>
              <w:top w:w="-1" w:type="dxa"/>
              <w:left w:w="-1" w:type="dxa"/>
              <w:bottom w:w="-1" w:type="dxa"/>
              <w:right w:w="-1" w:type="dxa"/>
            </w:tcMar>
            <w:vAlign w:val="center"/>
          </w:tcPr>
          <w:p w14:paraId="7C074F4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676" w:type="dxa"/>
            <w:tcBorders>
              <w:top w:val="nil"/>
              <w:left w:val="nil"/>
              <w:bottom w:val="nil"/>
              <w:right w:val="nil"/>
            </w:tcBorders>
            <w:noWrap w:val="0"/>
            <w:tcMar>
              <w:top w:w="-1" w:type="dxa"/>
              <w:left w:w="-1" w:type="dxa"/>
              <w:bottom w:w="-1" w:type="dxa"/>
              <w:right w:w="-1" w:type="dxa"/>
            </w:tcMar>
            <w:vAlign w:val="center"/>
          </w:tcPr>
          <w:p w14:paraId="0D43E04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810" w:type="dxa"/>
            <w:tcBorders>
              <w:top w:val="nil"/>
              <w:left w:val="nil"/>
              <w:bottom w:val="nil"/>
              <w:right w:val="nil"/>
            </w:tcBorders>
            <w:noWrap w:val="0"/>
            <w:tcMar>
              <w:top w:w="-1" w:type="dxa"/>
              <w:left w:w="-1" w:type="dxa"/>
              <w:bottom w:w="-1" w:type="dxa"/>
              <w:right w:w="-1" w:type="dxa"/>
            </w:tcMar>
            <w:vAlign w:val="center"/>
          </w:tcPr>
          <w:p w14:paraId="7B4BE4B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流程起点</w:t>
            </w:r>
          </w:p>
        </w:tc>
        <w:tc>
          <w:tcPr>
            <w:tcW w:w="1324" w:type="dxa"/>
            <w:tcBorders>
              <w:top w:val="nil"/>
              <w:left w:val="nil"/>
              <w:bottom w:val="nil"/>
              <w:right w:val="nil"/>
            </w:tcBorders>
            <w:noWrap w:val="0"/>
            <w:tcMar>
              <w:top w:w="-1" w:type="dxa"/>
              <w:left w:w="-1" w:type="dxa"/>
              <w:bottom w:w="-1" w:type="dxa"/>
              <w:right w:w="-1" w:type="dxa"/>
            </w:tcMar>
            <w:vAlign w:val="center"/>
          </w:tcPr>
          <w:p w14:paraId="2A02B02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10DB9E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27D6E24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7A80CC1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10</w:t>
            </w:r>
          </w:p>
        </w:tc>
        <w:tc>
          <w:tcPr>
            <w:tcW w:w="1125" w:type="dxa"/>
            <w:tcBorders>
              <w:top w:val="nil"/>
              <w:left w:val="nil"/>
              <w:bottom w:val="nil"/>
              <w:right w:val="nil"/>
            </w:tcBorders>
            <w:noWrap w:val="0"/>
            <w:tcMar>
              <w:top w:w="-1" w:type="dxa"/>
              <w:left w:w="-1" w:type="dxa"/>
              <w:bottom w:w="-1" w:type="dxa"/>
              <w:right w:w="-1" w:type="dxa"/>
            </w:tcMar>
            <w:vAlign w:val="center"/>
          </w:tcPr>
          <w:p w14:paraId="1A4A439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检出</w:t>
            </w:r>
          </w:p>
        </w:tc>
        <w:tc>
          <w:tcPr>
            <w:tcW w:w="1313" w:type="dxa"/>
            <w:tcBorders>
              <w:top w:val="nil"/>
              <w:left w:val="nil"/>
              <w:bottom w:val="nil"/>
              <w:right w:val="nil"/>
            </w:tcBorders>
            <w:noWrap w:val="0"/>
            <w:tcMar>
              <w:top w:w="-1" w:type="dxa"/>
              <w:left w:w="-1" w:type="dxa"/>
              <w:bottom w:w="-1" w:type="dxa"/>
              <w:right w:w="-1" w:type="dxa"/>
            </w:tcMar>
            <w:vAlign w:val="center"/>
          </w:tcPr>
          <w:p w14:paraId="56FC8A8B">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18927AFD">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输入：所有对象；</w:t>
            </w:r>
          </w:p>
          <w:p w14:paraId="1B3C1F6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输出：检出对象副本</w:t>
            </w:r>
          </w:p>
        </w:tc>
        <w:tc>
          <w:tcPr>
            <w:tcW w:w="1810" w:type="dxa"/>
            <w:tcBorders>
              <w:top w:val="nil"/>
              <w:left w:val="nil"/>
              <w:bottom w:val="nil"/>
              <w:right w:val="nil"/>
            </w:tcBorders>
            <w:noWrap w:val="0"/>
            <w:tcMar>
              <w:top w:w="-1" w:type="dxa"/>
              <w:left w:w="-1" w:type="dxa"/>
              <w:bottom w:w="-1" w:type="dxa"/>
              <w:right w:w="-1" w:type="dxa"/>
            </w:tcMar>
            <w:vAlign w:val="center"/>
          </w:tcPr>
          <w:p w14:paraId="7D500D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检出对象进行编辑</w:t>
            </w:r>
          </w:p>
        </w:tc>
        <w:tc>
          <w:tcPr>
            <w:tcW w:w="1324" w:type="dxa"/>
            <w:tcBorders>
              <w:top w:val="nil"/>
              <w:left w:val="nil"/>
              <w:bottom w:val="nil"/>
              <w:right w:val="nil"/>
            </w:tcBorders>
            <w:noWrap w:val="0"/>
            <w:tcMar>
              <w:top w:w="-1" w:type="dxa"/>
              <w:left w:w="-1" w:type="dxa"/>
              <w:bottom w:w="-1" w:type="dxa"/>
              <w:right w:w="-1" w:type="dxa"/>
            </w:tcMar>
            <w:vAlign w:val="center"/>
          </w:tcPr>
          <w:p w14:paraId="7E219B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69DFA7C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4F30F92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37CD62F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20</w:t>
            </w:r>
          </w:p>
        </w:tc>
        <w:tc>
          <w:tcPr>
            <w:tcW w:w="1125" w:type="dxa"/>
            <w:tcBorders>
              <w:top w:val="nil"/>
              <w:left w:val="nil"/>
              <w:bottom w:val="nil"/>
              <w:right w:val="nil"/>
            </w:tcBorders>
            <w:noWrap w:val="0"/>
            <w:tcMar>
              <w:top w:w="-1" w:type="dxa"/>
              <w:left w:w="-1" w:type="dxa"/>
              <w:bottom w:w="-1" w:type="dxa"/>
              <w:right w:w="-1" w:type="dxa"/>
            </w:tcMar>
            <w:vAlign w:val="center"/>
          </w:tcPr>
          <w:p w14:paraId="4F23C44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检入</w:t>
            </w:r>
          </w:p>
        </w:tc>
        <w:tc>
          <w:tcPr>
            <w:tcW w:w="1313" w:type="dxa"/>
            <w:tcBorders>
              <w:top w:val="nil"/>
              <w:left w:val="nil"/>
              <w:bottom w:val="nil"/>
              <w:right w:val="nil"/>
            </w:tcBorders>
            <w:noWrap w:val="0"/>
            <w:tcMar>
              <w:top w:w="-1" w:type="dxa"/>
              <w:left w:w="-1" w:type="dxa"/>
              <w:bottom w:w="-1" w:type="dxa"/>
              <w:right w:w="-1" w:type="dxa"/>
            </w:tcMar>
            <w:vAlign w:val="center"/>
          </w:tcPr>
          <w:p w14:paraId="54CC593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198A579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输入：检出对象副本；输出：提交检入</w:t>
            </w:r>
          </w:p>
        </w:tc>
        <w:tc>
          <w:tcPr>
            <w:tcW w:w="1810" w:type="dxa"/>
            <w:tcBorders>
              <w:top w:val="nil"/>
              <w:left w:val="nil"/>
              <w:bottom w:val="nil"/>
              <w:right w:val="nil"/>
            </w:tcBorders>
            <w:noWrap w:val="0"/>
            <w:tcMar>
              <w:top w:w="-1" w:type="dxa"/>
              <w:left w:w="-1" w:type="dxa"/>
              <w:bottom w:w="-1" w:type="dxa"/>
              <w:right w:w="-1" w:type="dxa"/>
            </w:tcMar>
            <w:vAlign w:val="center"/>
          </w:tcPr>
          <w:p w14:paraId="63E4B9C6">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完成编辑后检入对象</w:t>
            </w:r>
          </w:p>
        </w:tc>
        <w:tc>
          <w:tcPr>
            <w:tcW w:w="1324" w:type="dxa"/>
            <w:tcBorders>
              <w:top w:val="nil"/>
              <w:left w:val="nil"/>
              <w:bottom w:val="nil"/>
              <w:right w:val="nil"/>
            </w:tcBorders>
            <w:noWrap w:val="0"/>
            <w:tcMar>
              <w:top w:w="-1" w:type="dxa"/>
              <w:left w:w="-1" w:type="dxa"/>
              <w:bottom w:w="-1" w:type="dxa"/>
              <w:right w:w="-1" w:type="dxa"/>
            </w:tcMar>
            <w:vAlign w:val="center"/>
          </w:tcPr>
          <w:p w14:paraId="7C881B8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迭代：返回10；提交流程：进入30</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53464F2F">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00CFBA8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6"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1C6A637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30</w:t>
            </w:r>
          </w:p>
        </w:tc>
        <w:tc>
          <w:tcPr>
            <w:tcW w:w="1125" w:type="dxa"/>
            <w:tcBorders>
              <w:top w:val="nil"/>
              <w:left w:val="nil"/>
              <w:bottom w:val="nil"/>
              <w:right w:val="nil"/>
            </w:tcBorders>
            <w:noWrap w:val="0"/>
            <w:tcMar>
              <w:top w:w="-1" w:type="dxa"/>
              <w:left w:w="-1" w:type="dxa"/>
              <w:bottom w:w="-1" w:type="dxa"/>
              <w:right w:w="-1" w:type="dxa"/>
            </w:tcMar>
            <w:vAlign w:val="center"/>
          </w:tcPr>
          <w:p w14:paraId="0F398D8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流程审批</w:t>
            </w:r>
          </w:p>
        </w:tc>
        <w:tc>
          <w:tcPr>
            <w:tcW w:w="1313" w:type="dxa"/>
            <w:tcBorders>
              <w:top w:val="nil"/>
              <w:left w:val="nil"/>
              <w:bottom w:val="nil"/>
              <w:right w:val="nil"/>
            </w:tcBorders>
            <w:noWrap w:val="0"/>
            <w:tcMar>
              <w:top w:w="-1" w:type="dxa"/>
              <w:left w:w="-1" w:type="dxa"/>
              <w:bottom w:w="-1" w:type="dxa"/>
              <w:right w:w="-1" w:type="dxa"/>
            </w:tcMar>
            <w:vAlign w:val="center"/>
          </w:tcPr>
          <w:p w14:paraId="6152058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268E5920">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输入：检入对象；</w:t>
            </w:r>
          </w:p>
          <w:p w14:paraId="4EB9D58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输出：审批结论</w:t>
            </w:r>
          </w:p>
        </w:tc>
        <w:tc>
          <w:tcPr>
            <w:tcW w:w="1810" w:type="dxa"/>
            <w:tcBorders>
              <w:top w:val="nil"/>
              <w:left w:val="nil"/>
              <w:bottom w:val="nil"/>
              <w:right w:val="nil"/>
            </w:tcBorders>
            <w:noWrap w:val="0"/>
            <w:tcMar>
              <w:top w:w="-1" w:type="dxa"/>
              <w:left w:w="-1" w:type="dxa"/>
              <w:bottom w:w="-1" w:type="dxa"/>
              <w:right w:w="-1" w:type="dxa"/>
            </w:tcMar>
            <w:vAlign w:val="center"/>
          </w:tcPr>
          <w:p w14:paraId="3D7FDAA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对检入对象进行审批</w:t>
            </w:r>
          </w:p>
        </w:tc>
        <w:tc>
          <w:tcPr>
            <w:tcW w:w="1324" w:type="dxa"/>
            <w:tcBorders>
              <w:top w:val="nil"/>
              <w:left w:val="nil"/>
              <w:bottom w:val="nil"/>
              <w:right w:val="nil"/>
            </w:tcBorders>
            <w:noWrap w:val="0"/>
            <w:tcMar>
              <w:top w:w="-1" w:type="dxa"/>
              <w:left w:w="-1" w:type="dxa"/>
              <w:bottom w:w="-1" w:type="dxa"/>
              <w:right w:w="-1" w:type="dxa"/>
            </w:tcMar>
            <w:vAlign w:val="center"/>
          </w:tcPr>
          <w:p w14:paraId="4074994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不通过：返回20修改；通过：进入40</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6DE20A5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4945752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25A3113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40</w:t>
            </w:r>
          </w:p>
        </w:tc>
        <w:tc>
          <w:tcPr>
            <w:tcW w:w="1125" w:type="dxa"/>
            <w:tcBorders>
              <w:top w:val="nil"/>
              <w:left w:val="nil"/>
              <w:bottom w:val="nil"/>
              <w:right w:val="nil"/>
            </w:tcBorders>
            <w:noWrap w:val="0"/>
            <w:tcMar>
              <w:top w:w="-1" w:type="dxa"/>
              <w:left w:w="-1" w:type="dxa"/>
              <w:bottom w:w="-1" w:type="dxa"/>
              <w:right w:w="-1" w:type="dxa"/>
            </w:tcMar>
            <w:vAlign w:val="center"/>
          </w:tcPr>
          <w:p w14:paraId="7EF56C1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定版</w:t>
            </w:r>
          </w:p>
        </w:tc>
        <w:tc>
          <w:tcPr>
            <w:tcW w:w="1313" w:type="dxa"/>
            <w:tcBorders>
              <w:top w:val="nil"/>
              <w:left w:val="nil"/>
              <w:bottom w:val="nil"/>
              <w:right w:val="nil"/>
            </w:tcBorders>
            <w:noWrap w:val="0"/>
            <w:tcMar>
              <w:top w:w="-1" w:type="dxa"/>
              <w:left w:w="-1" w:type="dxa"/>
              <w:bottom w:w="-1" w:type="dxa"/>
              <w:right w:w="-1" w:type="dxa"/>
            </w:tcMar>
            <w:vAlign w:val="center"/>
          </w:tcPr>
          <w:p w14:paraId="61409FB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p>
        </w:tc>
        <w:tc>
          <w:tcPr>
            <w:tcW w:w="1676" w:type="dxa"/>
            <w:tcBorders>
              <w:top w:val="nil"/>
              <w:left w:val="nil"/>
              <w:bottom w:val="nil"/>
              <w:right w:val="nil"/>
            </w:tcBorders>
            <w:noWrap w:val="0"/>
            <w:tcMar>
              <w:top w:w="-1" w:type="dxa"/>
              <w:left w:w="-1" w:type="dxa"/>
              <w:bottom w:w="-1" w:type="dxa"/>
              <w:right w:w="-1" w:type="dxa"/>
            </w:tcMar>
            <w:vAlign w:val="center"/>
          </w:tcPr>
          <w:p w14:paraId="13C889A6">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输入：审批通过的对象；</w:t>
            </w:r>
          </w:p>
          <w:p w14:paraId="609BBD8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输出：定版对象</w:t>
            </w:r>
          </w:p>
        </w:tc>
        <w:tc>
          <w:tcPr>
            <w:tcW w:w="1810" w:type="dxa"/>
            <w:tcBorders>
              <w:top w:val="nil"/>
              <w:left w:val="nil"/>
              <w:bottom w:val="nil"/>
              <w:right w:val="nil"/>
            </w:tcBorders>
            <w:noWrap w:val="0"/>
            <w:tcMar>
              <w:top w:w="-1" w:type="dxa"/>
              <w:left w:w="-1" w:type="dxa"/>
              <w:bottom w:w="-1" w:type="dxa"/>
              <w:right w:w="-1" w:type="dxa"/>
            </w:tcMar>
            <w:vAlign w:val="center"/>
          </w:tcPr>
          <w:p w14:paraId="6B8CB7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r>
              <w:rPr>
                <w:rFonts w:hint="default" w:ascii="宋体" w:hAnsi="宋体" w:eastAsia="宋体" w:cs="宋体"/>
                <w:b w:val="0"/>
                <w:sz w:val="18"/>
                <w:szCs w:val="18"/>
                <w:lang w:val="en-US" w:eastAsia="zh-CN"/>
              </w:rPr>
              <w:t>对通过的对象进行定版</w:t>
            </w:r>
          </w:p>
        </w:tc>
        <w:tc>
          <w:tcPr>
            <w:tcW w:w="1324" w:type="dxa"/>
            <w:tcBorders>
              <w:top w:val="nil"/>
              <w:left w:val="nil"/>
              <w:bottom w:val="nil"/>
              <w:right w:val="nil"/>
            </w:tcBorders>
            <w:noWrap w:val="0"/>
            <w:tcMar>
              <w:top w:w="-1" w:type="dxa"/>
              <w:left w:w="-1" w:type="dxa"/>
              <w:bottom w:w="-1" w:type="dxa"/>
              <w:right w:w="-1" w:type="dxa"/>
            </w:tcMar>
            <w:vAlign w:val="center"/>
          </w:tcPr>
          <w:p w14:paraId="78E7BCE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0EB51360">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41E65F2">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41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435F596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50</w:t>
            </w:r>
          </w:p>
        </w:tc>
        <w:tc>
          <w:tcPr>
            <w:tcW w:w="1125" w:type="dxa"/>
            <w:tcBorders>
              <w:top w:val="nil"/>
              <w:left w:val="nil"/>
              <w:bottom w:val="nil"/>
              <w:right w:val="nil"/>
            </w:tcBorders>
            <w:noWrap w:val="0"/>
            <w:tcMar>
              <w:top w:w="-1" w:type="dxa"/>
              <w:left w:w="-1" w:type="dxa"/>
              <w:bottom w:w="-1" w:type="dxa"/>
              <w:right w:w="-1" w:type="dxa"/>
            </w:tcMar>
            <w:vAlign w:val="center"/>
          </w:tcPr>
          <w:p w14:paraId="5D1DAF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发布</w:t>
            </w:r>
          </w:p>
        </w:tc>
        <w:tc>
          <w:tcPr>
            <w:tcW w:w="1313" w:type="dxa"/>
            <w:tcBorders>
              <w:top w:val="nil"/>
              <w:left w:val="nil"/>
              <w:bottom w:val="nil"/>
              <w:right w:val="nil"/>
            </w:tcBorders>
            <w:noWrap w:val="0"/>
            <w:tcMar>
              <w:top w:w="-1" w:type="dxa"/>
              <w:left w:w="-1" w:type="dxa"/>
              <w:bottom w:w="-1" w:type="dxa"/>
              <w:right w:w="-1" w:type="dxa"/>
            </w:tcMar>
            <w:vAlign w:val="center"/>
          </w:tcPr>
          <w:p w14:paraId="459CBB1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p>
        </w:tc>
        <w:tc>
          <w:tcPr>
            <w:tcW w:w="1676" w:type="dxa"/>
            <w:tcBorders>
              <w:top w:val="nil"/>
              <w:left w:val="nil"/>
              <w:bottom w:val="nil"/>
              <w:right w:val="nil"/>
            </w:tcBorders>
            <w:noWrap w:val="0"/>
            <w:tcMar>
              <w:top w:w="-1" w:type="dxa"/>
              <w:left w:w="-1" w:type="dxa"/>
              <w:bottom w:w="-1" w:type="dxa"/>
              <w:right w:w="-1" w:type="dxa"/>
            </w:tcMar>
            <w:vAlign w:val="center"/>
          </w:tcPr>
          <w:p w14:paraId="12F75EC7">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输入：定版对象；</w:t>
            </w:r>
          </w:p>
          <w:p w14:paraId="46F5D1E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输出：发布版本</w:t>
            </w:r>
          </w:p>
        </w:tc>
        <w:tc>
          <w:tcPr>
            <w:tcW w:w="1810" w:type="dxa"/>
            <w:tcBorders>
              <w:top w:val="nil"/>
              <w:left w:val="nil"/>
              <w:bottom w:val="nil"/>
              <w:right w:val="nil"/>
            </w:tcBorders>
            <w:noWrap w:val="0"/>
            <w:tcMar>
              <w:top w:w="-1" w:type="dxa"/>
              <w:left w:w="-1" w:type="dxa"/>
              <w:bottom w:w="-1" w:type="dxa"/>
              <w:right w:w="-1" w:type="dxa"/>
            </w:tcMar>
            <w:vAlign w:val="center"/>
          </w:tcPr>
          <w:p w14:paraId="677F929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系统自动</w:t>
            </w:r>
            <w:r>
              <w:rPr>
                <w:rFonts w:hint="default" w:ascii="宋体" w:hAnsi="宋体" w:eastAsia="宋体" w:cs="宋体"/>
                <w:b w:val="0"/>
                <w:sz w:val="18"/>
                <w:szCs w:val="18"/>
                <w:lang w:val="en-US" w:eastAsia="zh-CN"/>
              </w:rPr>
              <w:t>发布对象版本</w:t>
            </w:r>
          </w:p>
        </w:tc>
        <w:tc>
          <w:tcPr>
            <w:tcW w:w="1324" w:type="dxa"/>
            <w:tcBorders>
              <w:top w:val="nil"/>
              <w:left w:val="nil"/>
              <w:bottom w:val="nil"/>
              <w:right w:val="nil"/>
            </w:tcBorders>
            <w:noWrap w:val="0"/>
            <w:tcMar>
              <w:top w:w="-1" w:type="dxa"/>
              <w:left w:w="-1" w:type="dxa"/>
              <w:bottom w:w="-1" w:type="dxa"/>
              <w:right w:w="-1" w:type="dxa"/>
            </w:tcMar>
            <w:vAlign w:val="center"/>
          </w:tcPr>
          <w:p w14:paraId="10B9A767">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0F891AC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0228042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3DBA840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60</w:t>
            </w:r>
          </w:p>
        </w:tc>
        <w:tc>
          <w:tcPr>
            <w:tcW w:w="1125" w:type="dxa"/>
            <w:tcBorders>
              <w:top w:val="nil"/>
              <w:left w:val="nil"/>
              <w:bottom w:val="nil"/>
              <w:right w:val="nil"/>
            </w:tcBorders>
            <w:noWrap w:val="0"/>
            <w:tcMar>
              <w:top w:w="-1" w:type="dxa"/>
              <w:left w:w="-1" w:type="dxa"/>
              <w:bottom w:w="-1" w:type="dxa"/>
              <w:right w:w="-1" w:type="dxa"/>
            </w:tcMar>
            <w:vAlign w:val="center"/>
          </w:tcPr>
          <w:p w14:paraId="7624DB5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流程审批（变更）</w:t>
            </w:r>
          </w:p>
        </w:tc>
        <w:tc>
          <w:tcPr>
            <w:tcW w:w="1313" w:type="dxa"/>
            <w:tcBorders>
              <w:top w:val="nil"/>
              <w:left w:val="nil"/>
              <w:bottom w:val="nil"/>
              <w:right w:val="nil"/>
            </w:tcBorders>
            <w:noWrap w:val="0"/>
            <w:tcMar>
              <w:top w:w="-1" w:type="dxa"/>
              <w:left w:w="-1" w:type="dxa"/>
              <w:bottom w:w="-1" w:type="dxa"/>
              <w:right w:w="-1" w:type="dxa"/>
            </w:tcMar>
            <w:vAlign w:val="center"/>
          </w:tcPr>
          <w:p w14:paraId="1112566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1741FD29">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输入：发布的对象；输出：变更审批结论</w:t>
            </w:r>
          </w:p>
        </w:tc>
        <w:tc>
          <w:tcPr>
            <w:tcW w:w="1810" w:type="dxa"/>
            <w:tcBorders>
              <w:top w:val="nil"/>
              <w:left w:val="nil"/>
              <w:bottom w:val="nil"/>
              <w:right w:val="nil"/>
            </w:tcBorders>
            <w:noWrap w:val="0"/>
            <w:tcMar>
              <w:top w:w="-1" w:type="dxa"/>
              <w:left w:w="-1" w:type="dxa"/>
              <w:bottom w:w="-1" w:type="dxa"/>
              <w:right w:w="-1" w:type="dxa"/>
            </w:tcMar>
            <w:vAlign w:val="center"/>
          </w:tcPr>
          <w:p w14:paraId="6FFC4DE9">
            <w:pPr>
              <w:keepNext/>
              <w:keepLines w:val="0"/>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对</w:t>
            </w:r>
            <w:r>
              <w:rPr>
                <w:rFonts w:hint="eastAsia" w:ascii="宋体" w:hAnsi="宋体" w:eastAsia="宋体" w:cs="宋体"/>
                <w:b w:val="0"/>
                <w:sz w:val="18"/>
                <w:szCs w:val="18"/>
                <w:lang w:val="en-US" w:eastAsia="zh-CN"/>
              </w:rPr>
              <w:t>已定版的数据</w:t>
            </w:r>
            <w:r>
              <w:rPr>
                <w:rFonts w:hint="default" w:ascii="宋体" w:hAnsi="宋体" w:eastAsia="宋体" w:cs="宋体"/>
                <w:b w:val="0"/>
                <w:sz w:val="18"/>
                <w:szCs w:val="18"/>
                <w:lang w:val="en-US" w:eastAsia="zh-CN"/>
              </w:rPr>
              <w:t>发起变更审批</w:t>
            </w:r>
            <w:r>
              <w:rPr>
                <w:rFonts w:hint="eastAsia" w:ascii="宋体" w:hAnsi="宋体" w:eastAsia="宋体" w:cs="宋体"/>
                <w:b w:val="0"/>
                <w:sz w:val="18"/>
                <w:szCs w:val="18"/>
                <w:lang w:val="en-US" w:eastAsia="zh-CN"/>
              </w:rPr>
              <w:t>并修改</w:t>
            </w:r>
          </w:p>
        </w:tc>
        <w:tc>
          <w:tcPr>
            <w:tcW w:w="1324" w:type="dxa"/>
            <w:tcBorders>
              <w:top w:val="nil"/>
              <w:left w:val="nil"/>
              <w:bottom w:val="nil"/>
              <w:right w:val="nil"/>
            </w:tcBorders>
            <w:noWrap w:val="0"/>
            <w:tcMar>
              <w:top w:w="-1" w:type="dxa"/>
              <w:left w:w="-1" w:type="dxa"/>
              <w:bottom w:w="-1" w:type="dxa"/>
              <w:right w:w="-1" w:type="dxa"/>
            </w:tcMar>
            <w:vAlign w:val="center"/>
          </w:tcPr>
          <w:p w14:paraId="78F5492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63F8108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1FA52F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627"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28E6B573">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70</w:t>
            </w:r>
          </w:p>
        </w:tc>
        <w:tc>
          <w:tcPr>
            <w:tcW w:w="1125" w:type="dxa"/>
            <w:tcBorders>
              <w:top w:val="nil"/>
              <w:left w:val="nil"/>
              <w:bottom w:val="nil"/>
              <w:right w:val="nil"/>
            </w:tcBorders>
            <w:noWrap w:val="0"/>
            <w:tcMar>
              <w:top w:w="-1" w:type="dxa"/>
              <w:left w:w="-1" w:type="dxa"/>
              <w:bottom w:w="-1" w:type="dxa"/>
              <w:right w:w="-1" w:type="dxa"/>
            </w:tcMar>
            <w:vAlign w:val="center"/>
          </w:tcPr>
          <w:p w14:paraId="0FA3478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废弃</w:t>
            </w:r>
          </w:p>
        </w:tc>
        <w:tc>
          <w:tcPr>
            <w:tcW w:w="1313" w:type="dxa"/>
            <w:tcBorders>
              <w:top w:val="nil"/>
              <w:left w:val="nil"/>
              <w:bottom w:val="nil"/>
              <w:right w:val="nil"/>
            </w:tcBorders>
            <w:noWrap w:val="0"/>
            <w:tcMar>
              <w:top w:w="-1" w:type="dxa"/>
              <w:left w:w="-1" w:type="dxa"/>
              <w:bottom w:w="-1" w:type="dxa"/>
              <w:right w:w="-1" w:type="dxa"/>
            </w:tcMar>
            <w:vAlign w:val="center"/>
          </w:tcPr>
          <w:p w14:paraId="6B9612E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002B182C">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输入：需废弃的对象；输出：</w:t>
            </w:r>
            <w:r>
              <w:rPr>
                <w:rFonts w:hint="eastAsia" w:ascii="宋体" w:hAnsi="宋体" w:eastAsia="宋体" w:cs="宋体"/>
                <w:b w:val="0"/>
                <w:sz w:val="18"/>
                <w:szCs w:val="18"/>
                <w:lang w:val="en-US" w:eastAsia="zh-CN"/>
              </w:rPr>
              <w:t>数据</w:t>
            </w:r>
            <w:r>
              <w:rPr>
                <w:rFonts w:hint="default" w:ascii="宋体" w:hAnsi="宋体" w:eastAsia="宋体" w:cs="宋体"/>
                <w:b w:val="0"/>
                <w:sz w:val="18"/>
                <w:szCs w:val="18"/>
                <w:lang w:val="en-US" w:eastAsia="zh-CN"/>
              </w:rPr>
              <w:t>废弃</w:t>
            </w:r>
          </w:p>
        </w:tc>
        <w:tc>
          <w:tcPr>
            <w:tcW w:w="1810" w:type="dxa"/>
            <w:tcBorders>
              <w:top w:val="nil"/>
              <w:left w:val="nil"/>
              <w:bottom w:val="nil"/>
              <w:right w:val="nil"/>
            </w:tcBorders>
            <w:noWrap w:val="0"/>
            <w:tcMar>
              <w:top w:w="-1" w:type="dxa"/>
              <w:left w:w="-1" w:type="dxa"/>
              <w:bottom w:w="-1" w:type="dxa"/>
              <w:right w:w="-1" w:type="dxa"/>
            </w:tcMar>
            <w:vAlign w:val="center"/>
          </w:tcPr>
          <w:p w14:paraId="7814BBA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废弃不再使用的对象版本</w:t>
            </w:r>
          </w:p>
        </w:tc>
        <w:tc>
          <w:tcPr>
            <w:tcW w:w="1324" w:type="dxa"/>
            <w:tcBorders>
              <w:top w:val="nil"/>
              <w:left w:val="nil"/>
              <w:bottom w:val="nil"/>
              <w:right w:val="nil"/>
            </w:tcBorders>
            <w:noWrap w:val="0"/>
            <w:tcMar>
              <w:top w:w="-1" w:type="dxa"/>
              <w:left w:w="-1" w:type="dxa"/>
              <w:bottom w:w="-1" w:type="dxa"/>
              <w:right w:w="-1" w:type="dxa"/>
            </w:tcMar>
            <w:vAlign w:val="center"/>
          </w:tcPr>
          <w:p w14:paraId="6FB7226A">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7B15873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2D7F56B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90"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484AA60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80</w:t>
            </w:r>
          </w:p>
        </w:tc>
        <w:tc>
          <w:tcPr>
            <w:tcW w:w="1125" w:type="dxa"/>
            <w:tcBorders>
              <w:top w:val="nil"/>
              <w:left w:val="nil"/>
              <w:bottom w:val="nil"/>
              <w:right w:val="nil"/>
            </w:tcBorders>
            <w:noWrap w:val="0"/>
            <w:tcMar>
              <w:top w:w="-1" w:type="dxa"/>
              <w:left w:w="-1" w:type="dxa"/>
              <w:bottom w:w="-1" w:type="dxa"/>
              <w:right w:w="-1" w:type="dxa"/>
            </w:tcMar>
            <w:vAlign w:val="center"/>
          </w:tcPr>
          <w:p w14:paraId="4A2BEDB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删除</w:t>
            </w:r>
          </w:p>
        </w:tc>
        <w:tc>
          <w:tcPr>
            <w:tcW w:w="1313" w:type="dxa"/>
            <w:tcBorders>
              <w:top w:val="nil"/>
              <w:left w:val="nil"/>
              <w:bottom w:val="nil"/>
              <w:right w:val="nil"/>
            </w:tcBorders>
            <w:noWrap w:val="0"/>
            <w:tcMar>
              <w:top w:w="-1" w:type="dxa"/>
              <w:left w:w="-1" w:type="dxa"/>
              <w:bottom w:w="-1" w:type="dxa"/>
              <w:right w:w="-1" w:type="dxa"/>
            </w:tcMar>
            <w:vAlign w:val="center"/>
          </w:tcPr>
          <w:p w14:paraId="0B1E10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p>
        </w:tc>
        <w:tc>
          <w:tcPr>
            <w:tcW w:w="1676" w:type="dxa"/>
            <w:tcBorders>
              <w:top w:val="nil"/>
              <w:left w:val="nil"/>
              <w:bottom w:val="nil"/>
              <w:right w:val="nil"/>
            </w:tcBorders>
            <w:noWrap w:val="0"/>
            <w:tcMar>
              <w:top w:w="-1" w:type="dxa"/>
              <w:left w:w="-1" w:type="dxa"/>
              <w:bottom w:w="-1" w:type="dxa"/>
              <w:right w:w="-1" w:type="dxa"/>
            </w:tcMar>
            <w:vAlign w:val="center"/>
          </w:tcPr>
          <w:p w14:paraId="79FC397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输入：需删除的对象；输出：</w:t>
            </w:r>
            <w:r>
              <w:rPr>
                <w:rFonts w:hint="eastAsia" w:ascii="宋体" w:hAnsi="宋体" w:eastAsia="宋体" w:cs="宋体"/>
                <w:b w:val="0"/>
                <w:sz w:val="18"/>
                <w:szCs w:val="18"/>
                <w:lang w:val="en-US" w:eastAsia="zh-CN"/>
              </w:rPr>
              <w:t>数据</w:t>
            </w:r>
            <w:r>
              <w:rPr>
                <w:rFonts w:hint="default" w:ascii="宋体" w:hAnsi="宋体" w:eastAsia="宋体" w:cs="宋体"/>
                <w:b w:val="0"/>
                <w:sz w:val="18"/>
                <w:szCs w:val="18"/>
                <w:lang w:val="en-US" w:eastAsia="zh-CN"/>
              </w:rPr>
              <w:t>删除</w:t>
            </w:r>
          </w:p>
        </w:tc>
        <w:tc>
          <w:tcPr>
            <w:tcW w:w="1810" w:type="dxa"/>
            <w:tcBorders>
              <w:top w:val="nil"/>
              <w:left w:val="nil"/>
              <w:bottom w:val="nil"/>
              <w:right w:val="nil"/>
            </w:tcBorders>
            <w:noWrap w:val="0"/>
            <w:tcMar>
              <w:top w:w="-1" w:type="dxa"/>
              <w:left w:w="-1" w:type="dxa"/>
              <w:bottom w:w="-1" w:type="dxa"/>
              <w:right w:w="-1" w:type="dxa"/>
            </w:tcMar>
            <w:vAlign w:val="center"/>
          </w:tcPr>
          <w:p w14:paraId="4E5D44B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eastAsia" w:ascii="宋体" w:hAnsi="宋体" w:eastAsia="宋体" w:cs="宋体"/>
                <w:b w:val="0"/>
                <w:sz w:val="18"/>
                <w:szCs w:val="18"/>
                <w:lang w:val="en-US" w:eastAsia="zh-CN"/>
              </w:rPr>
              <w:t>系统用户</w:t>
            </w:r>
            <w:r>
              <w:rPr>
                <w:rFonts w:hint="default" w:ascii="宋体" w:hAnsi="宋体" w:eastAsia="宋体" w:cs="宋体"/>
                <w:b w:val="0"/>
                <w:sz w:val="18"/>
                <w:szCs w:val="18"/>
                <w:lang w:val="en-US" w:eastAsia="zh-CN"/>
              </w:rPr>
              <w:t>删除对象</w:t>
            </w:r>
          </w:p>
        </w:tc>
        <w:tc>
          <w:tcPr>
            <w:tcW w:w="1324" w:type="dxa"/>
            <w:tcBorders>
              <w:top w:val="nil"/>
              <w:left w:val="nil"/>
              <w:bottom w:val="nil"/>
              <w:right w:val="nil"/>
            </w:tcBorders>
            <w:noWrap w:val="0"/>
            <w:tcMar>
              <w:top w:w="-1" w:type="dxa"/>
              <w:left w:w="-1" w:type="dxa"/>
              <w:bottom w:w="-1" w:type="dxa"/>
              <w:right w:w="-1" w:type="dxa"/>
            </w:tcMar>
            <w:vAlign w:val="center"/>
          </w:tcPr>
          <w:p w14:paraId="22E62D34">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1598F9F1">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r w14:paraId="316FDD6C">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08" w:hRule="atLeast"/>
          <w:jc w:val="center"/>
        </w:trPr>
        <w:tc>
          <w:tcPr>
            <w:tcW w:w="1005" w:type="dxa"/>
            <w:tcBorders>
              <w:top w:val="nil"/>
              <w:left w:val="nil"/>
              <w:bottom w:val="nil"/>
              <w:right w:val="nil"/>
            </w:tcBorders>
            <w:noWrap w:val="0"/>
            <w:tcMar>
              <w:top w:w="-1" w:type="dxa"/>
              <w:left w:w="-1" w:type="dxa"/>
              <w:bottom w:w="-1" w:type="dxa"/>
              <w:right w:w="-1" w:type="dxa"/>
            </w:tcMar>
            <w:vAlign w:val="center"/>
          </w:tcPr>
          <w:p w14:paraId="2F9ACA9D">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结束</w:t>
            </w:r>
          </w:p>
        </w:tc>
        <w:tc>
          <w:tcPr>
            <w:tcW w:w="1125" w:type="dxa"/>
            <w:tcBorders>
              <w:top w:val="nil"/>
              <w:left w:val="nil"/>
              <w:bottom w:val="nil"/>
              <w:right w:val="nil"/>
            </w:tcBorders>
            <w:noWrap w:val="0"/>
            <w:tcMar>
              <w:top w:w="-1" w:type="dxa"/>
              <w:left w:w="-1" w:type="dxa"/>
              <w:bottom w:w="-1" w:type="dxa"/>
              <w:right w:w="-1" w:type="dxa"/>
            </w:tcMar>
            <w:vAlign w:val="center"/>
          </w:tcPr>
          <w:p w14:paraId="07783C9B">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结束</w:t>
            </w:r>
          </w:p>
        </w:tc>
        <w:tc>
          <w:tcPr>
            <w:tcW w:w="1313" w:type="dxa"/>
            <w:tcBorders>
              <w:top w:val="nil"/>
              <w:left w:val="nil"/>
              <w:bottom w:val="nil"/>
              <w:right w:val="nil"/>
            </w:tcBorders>
            <w:noWrap w:val="0"/>
            <w:tcMar>
              <w:top w:w="-1" w:type="dxa"/>
              <w:left w:w="-1" w:type="dxa"/>
              <w:bottom w:w="-1" w:type="dxa"/>
              <w:right w:w="-1" w:type="dxa"/>
            </w:tcMar>
            <w:vAlign w:val="center"/>
          </w:tcPr>
          <w:p w14:paraId="69F2F0D5">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676" w:type="dxa"/>
            <w:tcBorders>
              <w:top w:val="nil"/>
              <w:left w:val="nil"/>
              <w:bottom w:val="nil"/>
              <w:right w:val="nil"/>
            </w:tcBorders>
            <w:noWrap w:val="0"/>
            <w:tcMar>
              <w:top w:w="-1" w:type="dxa"/>
              <w:left w:w="-1" w:type="dxa"/>
              <w:bottom w:w="-1" w:type="dxa"/>
              <w:right w:w="-1" w:type="dxa"/>
            </w:tcMar>
            <w:vAlign w:val="center"/>
          </w:tcPr>
          <w:p w14:paraId="203999F2">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1810" w:type="dxa"/>
            <w:tcBorders>
              <w:top w:val="nil"/>
              <w:left w:val="nil"/>
              <w:bottom w:val="nil"/>
              <w:right w:val="nil"/>
            </w:tcBorders>
            <w:noWrap w:val="0"/>
            <w:tcMar>
              <w:top w:w="-1" w:type="dxa"/>
              <w:left w:w="-1" w:type="dxa"/>
              <w:bottom w:w="-1" w:type="dxa"/>
              <w:right w:w="-1" w:type="dxa"/>
            </w:tcMar>
            <w:vAlign w:val="center"/>
          </w:tcPr>
          <w:p w14:paraId="0B9DACC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流程终点</w:t>
            </w:r>
          </w:p>
        </w:tc>
        <w:tc>
          <w:tcPr>
            <w:tcW w:w="1324" w:type="dxa"/>
            <w:tcBorders>
              <w:top w:val="nil"/>
              <w:left w:val="nil"/>
              <w:bottom w:val="nil"/>
              <w:right w:val="nil"/>
            </w:tcBorders>
            <w:noWrap w:val="0"/>
            <w:tcMar>
              <w:top w:w="-1" w:type="dxa"/>
              <w:left w:w="-1" w:type="dxa"/>
              <w:bottom w:w="-1" w:type="dxa"/>
              <w:right w:w="-1" w:type="dxa"/>
            </w:tcMar>
            <w:vAlign w:val="center"/>
          </w:tcPr>
          <w:p w14:paraId="0AF80718">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c>
          <w:tcPr>
            <w:tcW w:w="2505" w:type="dxa"/>
            <w:tcBorders>
              <w:top w:val="nil"/>
              <w:left w:val="nil"/>
              <w:bottom w:val="nil"/>
              <w:right w:val="nil"/>
            </w:tcBorders>
            <w:shd w:val="clear" w:color="auto" w:fill="auto"/>
            <w:noWrap w:val="0"/>
            <w:tcMar>
              <w:top w:w="-1" w:type="dxa"/>
              <w:left w:w="-1" w:type="dxa"/>
              <w:bottom w:w="-1" w:type="dxa"/>
              <w:right w:w="-1" w:type="dxa"/>
            </w:tcMar>
            <w:vAlign w:val="center"/>
          </w:tcPr>
          <w:p w14:paraId="2ED5EE3E">
            <w:pPr>
              <w:keepNext/>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val="0"/>
                <w:sz w:val="18"/>
                <w:szCs w:val="18"/>
                <w:lang w:val="en-US" w:eastAsia="zh-CN"/>
              </w:rPr>
            </w:pPr>
            <w:r>
              <w:rPr>
                <w:rFonts w:hint="default" w:ascii="宋体" w:hAnsi="宋体" w:eastAsia="宋体" w:cs="宋体"/>
                <w:b w:val="0"/>
                <w:sz w:val="18"/>
                <w:szCs w:val="18"/>
                <w:lang w:val="en-US" w:eastAsia="zh-CN"/>
              </w:rPr>
              <w:t>—</w:t>
            </w:r>
          </w:p>
        </w:tc>
      </w:tr>
    </w:tbl>
    <w:p w14:paraId="60E750B2">
      <w:pPr>
        <w:rPr>
          <w:rFonts w:hint="default"/>
          <w:lang w:val="en-US" w:eastAsia="zh-CN"/>
        </w:rPr>
      </w:pPr>
    </w:p>
    <w:p w14:paraId="6C918C22">
      <w:pPr>
        <w:pStyle w:val="4"/>
        <w:rPr>
          <w:rFonts w:hint="default"/>
          <w:highlight w:val="none"/>
          <w:lang w:val="en-US" w:eastAsia="zh-CN"/>
        </w:rPr>
      </w:pPr>
      <w:bookmarkStart w:id="14" w:name="_Toc1556123423"/>
      <w:bookmarkStart w:id="15" w:name="_系统边界与分工"/>
      <w:r>
        <w:rPr>
          <w:rFonts w:hint="eastAsia" w:ascii="宋体" w:hAnsi="宋体" w:eastAsia="宋体"/>
          <w:kern w:val="2"/>
          <w:lang w:val="en-US" w:eastAsia="zh-CN" w:bidi="ar-SA"/>
        </w:rPr>
        <w:t>【√】</w:t>
      </w:r>
      <w:r>
        <w:rPr>
          <w:rFonts w:hint="eastAsia"/>
          <w:highlight w:val="none"/>
        </w:rPr>
        <w:t>系统边界与分工</w:t>
      </w:r>
      <w:bookmarkEnd w:id="14"/>
    </w:p>
    <w:bookmarkEnd w:id="15"/>
    <w:tbl>
      <w:tblPr>
        <w:tblStyle w:val="31"/>
        <w:tblW w:w="106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154"/>
        <w:gridCol w:w="3743"/>
        <w:gridCol w:w="3785"/>
        <w:gridCol w:w="1935"/>
      </w:tblGrid>
      <w:tr w14:paraId="7C35B8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406" w:hRule="atLeast"/>
          <w:tblHeader/>
          <w:jc w:val="center"/>
        </w:trPr>
        <w:tc>
          <w:tcPr>
            <w:tcW w:w="1154"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tcBorders>
              <w:top w:val="nil"/>
              <w:left w:val="nil"/>
              <w:bottom w:val="nil"/>
              <w:right w:val="nil"/>
            </w:tcBorders>
            <w:shd w:val="clear" w:color="auto" w:fill="F1F1F1" w:themeFill="background1" w:themeFillShade="F2"/>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tcBorders>
              <w:top w:val="nil"/>
              <w:left w:val="nil"/>
              <w:bottom w:val="nil"/>
              <w:right w:val="nil"/>
            </w:tcBorders>
            <w:noWrap w:val="0"/>
            <w:tcMar>
              <w:top w:w="-1" w:type="dxa"/>
              <w:left w:w="-1" w:type="dxa"/>
              <w:bottom w:w="-1" w:type="dxa"/>
              <w:right w:w="-1" w:type="dxa"/>
            </w:tcMar>
            <w:vAlign w:val="center"/>
          </w:tcPr>
          <w:p w14:paraId="7373A9B3">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1.接收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，作为生产需求计算、生产计划制定、成本核算、</w:t>
            </w:r>
            <w:r>
              <w:rPr>
                <w:rFonts w:hint="eastAsia" w:ascii="宋体" w:hAnsi="宋体" w:cs="宋体"/>
                <w:i w:val="0"/>
                <w:iCs w:val="0"/>
                <w:color w:val="000000"/>
                <w:kern w:val="0"/>
                <w:sz w:val="18"/>
                <w:szCs w:val="18"/>
                <w:u w:val="none"/>
                <w:lang w:val="en-US" w:eastAsia="zh-CN" w:bidi="ar"/>
              </w:rPr>
              <w:t>安全</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优化</w:t>
            </w:r>
            <w:r>
              <w:rPr>
                <w:rFonts w:hint="eastAsia" w:ascii="宋体" w:hAnsi="宋体" w:eastAsia="宋体" w:cs="宋体"/>
                <w:i w:val="0"/>
                <w:iCs w:val="0"/>
                <w:color w:val="000000"/>
                <w:kern w:val="0"/>
                <w:sz w:val="18"/>
                <w:szCs w:val="18"/>
                <w:u w:val="none"/>
                <w:lang w:val="en-US" w:eastAsia="zh-CN" w:bidi="ar"/>
              </w:rPr>
              <w:t>的核心依据；</w:t>
            </w:r>
          </w:p>
        </w:tc>
        <w:tc>
          <w:tcPr>
            <w:tcW w:w="3785" w:type="dxa"/>
            <w:tcBorders>
              <w:top w:val="nil"/>
              <w:left w:val="nil"/>
              <w:bottom w:val="nil"/>
              <w:right w:val="nil"/>
            </w:tcBorders>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推送物料、供应商、客户、仓库、储罐、生产设备等主数据，以及物料 BOM、成本 BOM、制造 BOM 等基础数据；</w:t>
            </w:r>
          </w:p>
        </w:tc>
        <w:tc>
          <w:tcPr>
            <w:tcW w:w="1935" w:type="dxa"/>
            <w:tcBorders>
              <w:top w:val="nil"/>
              <w:left w:val="nil"/>
              <w:bottom w:val="nil"/>
              <w:right w:val="nil"/>
            </w:tcBorders>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w:t>
            </w:r>
          </w:p>
        </w:tc>
      </w:tr>
      <w:tr w14:paraId="5F62FC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399"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75C628F5">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sz w:val="18"/>
                <w:szCs w:val="18"/>
              </w:rPr>
            </w:pPr>
          </w:p>
        </w:tc>
        <w:tc>
          <w:tcPr>
            <w:tcW w:w="3743" w:type="dxa"/>
            <w:tcBorders>
              <w:top w:val="nil"/>
              <w:left w:val="nil"/>
              <w:bottom w:val="nil"/>
              <w:right w:val="nil"/>
            </w:tcBorders>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2.基于需求测算与计划排程结果，向 SAP 回传</w:t>
            </w:r>
            <w:r>
              <w:rPr>
                <w:rFonts w:hint="eastAsia" w:ascii="宋体" w:hAnsi="宋体" w:cs="宋体"/>
                <w:i w:val="0"/>
                <w:iCs w:val="0"/>
                <w:color w:val="000000"/>
                <w:kern w:val="0"/>
                <w:sz w:val="18"/>
                <w:szCs w:val="18"/>
                <w:u w:val="none"/>
                <w:lang w:val="en-US" w:eastAsia="zh-CN" w:bidi="ar"/>
              </w:rPr>
              <w:t>确认后</w:t>
            </w:r>
            <w:r>
              <w:rPr>
                <w:rFonts w:hint="eastAsia" w:ascii="宋体" w:hAnsi="宋体" w:eastAsia="宋体" w:cs="宋体"/>
                <w:i w:val="0"/>
                <w:iCs w:val="0"/>
                <w:color w:val="000000"/>
                <w:kern w:val="0"/>
                <w:sz w:val="18"/>
                <w:szCs w:val="18"/>
                <w:u w:val="none"/>
                <w:lang w:val="en-US" w:eastAsia="zh-CN" w:bidi="ar"/>
              </w:rPr>
              <w:t>的生产订单、原辅包采购订单；</w:t>
            </w:r>
          </w:p>
        </w:tc>
        <w:tc>
          <w:tcPr>
            <w:tcW w:w="3785" w:type="dxa"/>
            <w:tcBorders>
              <w:top w:val="nil"/>
              <w:left w:val="nil"/>
              <w:bottom w:val="nil"/>
              <w:right w:val="nil"/>
            </w:tcBorders>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2.提供历史交易、历史出货数据、原料价格、未清订单、原辅包在途、库存、费用池、应收应付、设备折旧等业务数据；</w:t>
            </w:r>
          </w:p>
        </w:tc>
        <w:tc>
          <w:tcPr>
            <w:tcW w:w="1935" w:type="dxa"/>
            <w:tcBorders>
              <w:top w:val="nil"/>
              <w:left w:val="nil"/>
              <w:bottom w:val="nil"/>
              <w:right w:val="nil"/>
            </w:tcBorders>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后回传生产订单、采购订单</w:t>
            </w:r>
            <w:r>
              <w:rPr>
                <w:rFonts w:hint="eastAsia" w:ascii="宋体" w:hAnsi="宋体" w:cs="宋体"/>
                <w:i w:val="0"/>
                <w:iCs w:val="0"/>
                <w:color w:val="000000"/>
                <w:kern w:val="0"/>
                <w:sz w:val="18"/>
                <w:szCs w:val="18"/>
                <w:u w:val="none"/>
                <w:lang w:val="en-US" w:eastAsia="zh-CN" w:bidi="ar"/>
              </w:rPr>
              <w:t>；</w:t>
            </w:r>
          </w:p>
        </w:tc>
      </w:tr>
      <w:tr w14:paraId="7F79A4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tcBorders>
              <w:top w:val="nil"/>
              <w:left w:val="nil"/>
              <w:bottom w:val="nil"/>
              <w:right w:val="nil"/>
            </w:tcBorders>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原辅包在库量、原辅包安全库存、入库原料批次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w:t>
            </w:r>
            <w:r>
              <w:rPr>
                <w:rFonts w:hint="eastAsia" w:ascii="宋体" w:hAnsi="宋体" w:eastAsia="宋体" w:cs="宋体"/>
                <w:i w:val="0"/>
                <w:iCs w:val="0"/>
                <w:color w:val="000000"/>
                <w:kern w:val="0"/>
                <w:sz w:val="18"/>
                <w:szCs w:val="18"/>
                <w:u w:val="none"/>
                <w:lang w:val="en-US" w:eastAsia="zh-CN" w:bidi="ar"/>
              </w:rPr>
              <w:t>安全库存计算与产线计划排程</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tcBorders>
              <w:top w:val="nil"/>
              <w:left w:val="nil"/>
              <w:bottom w:val="nil"/>
              <w:right w:val="nil"/>
            </w:tcBorders>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.实时回传原辅包、半成品、成品的库存数量、</w:t>
            </w:r>
            <w:r>
              <w:rPr>
                <w:rFonts w:hint="eastAsia" w:ascii="宋体" w:hAnsi="宋体" w:cs="宋体"/>
                <w:i w:val="0"/>
                <w:iCs w:val="0"/>
                <w:color w:val="000000"/>
                <w:kern w:val="0"/>
                <w:sz w:val="18"/>
                <w:szCs w:val="18"/>
                <w:u w:val="none"/>
                <w:lang w:val="en-US" w:eastAsia="zh-CN" w:bidi="ar"/>
              </w:rPr>
              <w:t>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tcBorders>
              <w:top w:val="nil"/>
              <w:left w:val="nil"/>
              <w:bottom w:val="nil"/>
              <w:right w:val="nil"/>
            </w:tcBorders>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SCOS：实时同步库存数据</w:t>
            </w:r>
            <w:r>
              <w:rPr>
                <w:rFonts w:hint="eastAsia" w:ascii="宋体" w:hAnsi="宋体" w:cs="宋体"/>
                <w:i w:val="0"/>
                <w:iCs w:val="0"/>
                <w:color w:val="000000"/>
                <w:kern w:val="0"/>
                <w:sz w:val="18"/>
                <w:szCs w:val="18"/>
                <w:u w:val="none"/>
                <w:lang w:val="en-US" w:eastAsia="zh-CN" w:bidi="ar"/>
              </w:rPr>
              <w:t>、安全库存与入库原料批次；</w:t>
            </w:r>
          </w:p>
        </w:tc>
      </w:tr>
      <w:tr w14:paraId="49413D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399"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0E8CD6D1">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sz w:val="18"/>
                <w:szCs w:val="18"/>
              </w:rPr>
            </w:pPr>
          </w:p>
        </w:tc>
        <w:tc>
          <w:tcPr>
            <w:tcW w:w="3743" w:type="dxa"/>
            <w:tcBorders>
              <w:top w:val="nil"/>
              <w:left w:val="nil"/>
              <w:bottom w:val="nil"/>
              <w:right w:val="nil"/>
            </w:tcBorders>
            <w:shd w:val="clear"/>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.基于生产、采购、配送计划，向WMS下发生产领料、</w:t>
            </w:r>
            <w:r>
              <w:rPr>
                <w:rFonts w:hint="eastAsia" w:ascii="宋体" w:hAnsi="宋体" w:cs="宋体"/>
                <w:b/>
                <w:bCs/>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日投料等仓</w:t>
            </w:r>
            <w:r>
              <w:rPr>
                <w:rFonts w:hint="eastAsia" w:ascii="宋体" w:hAnsi="宋体" w:eastAsia="宋体" w:cs="宋体"/>
                <w:i w:val="0"/>
                <w:iCs w:val="0"/>
                <w:color w:val="000000"/>
                <w:kern w:val="0"/>
                <w:sz w:val="18"/>
                <w:szCs w:val="18"/>
                <w:u w:val="none"/>
                <w:lang w:val="en-US" w:eastAsia="zh-CN" w:bidi="ar"/>
              </w:rPr>
              <w:t>储作业指令；</w:t>
            </w:r>
          </w:p>
        </w:tc>
        <w:tc>
          <w:tcPr>
            <w:tcW w:w="3785" w:type="dxa"/>
            <w:tcBorders>
              <w:top w:val="nil"/>
              <w:left w:val="nil"/>
              <w:bottom w:val="nil"/>
              <w:right w:val="nil"/>
            </w:tcBorders>
            <w:shd w:val="clear"/>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w:t>
            </w:r>
            <w:r>
              <w:rPr>
                <w:rFonts w:hint="eastAsia" w:ascii="宋体" w:hAnsi="宋体" w:cs="宋体"/>
                <w:b w:val="0"/>
                <w:bCs w:val="0"/>
                <w:i w:val="0"/>
                <w:iCs w:val="0"/>
                <w:color w:val="000000"/>
                <w:kern w:val="0"/>
                <w:sz w:val="18"/>
                <w:szCs w:val="18"/>
                <w:u w:val="none"/>
                <w:lang w:val="en-US" w:eastAsia="zh-CN" w:bidi="ar"/>
              </w:rPr>
              <w:t>米淀粉</w:t>
            </w:r>
            <w:r>
              <w:rPr>
                <w:rFonts w:hint="eastAsia" w:ascii="宋体" w:hAnsi="宋体" w:eastAsia="宋体" w:cs="宋体"/>
                <w:b w:val="0"/>
                <w:bCs w:val="0"/>
                <w:i w:val="0"/>
                <w:iCs w:val="0"/>
                <w:color w:val="000000"/>
                <w:kern w:val="0"/>
                <w:sz w:val="18"/>
                <w:szCs w:val="18"/>
                <w:u w:val="none"/>
                <w:lang w:val="en-US" w:eastAsia="zh-CN" w:bidi="ar"/>
              </w:rPr>
              <w:t>日投料等</w:t>
            </w:r>
            <w:r>
              <w:rPr>
                <w:rFonts w:hint="eastAsia" w:ascii="宋体" w:hAnsi="宋体" w:eastAsia="宋体" w:cs="宋体"/>
                <w:i w:val="0"/>
                <w:iCs w:val="0"/>
                <w:color w:val="000000"/>
                <w:kern w:val="0"/>
                <w:sz w:val="18"/>
                <w:szCs w:val="18"/>
                <w:u w:val="none"/>
                <w:lang w:val="en-US" w:eastAsia="zh-CN" w:bidi="ar"/>
              </w:rPr>
              <w:t>仓储作业指令，执行库内作业；</w:t>
            </w:r>
          </w:p>
        </w:tc>
        <w:tc>
          <w:tcPr>
            <w:tcW w:w="1935" w:type="dxa"/>
            <w:tcBorders>
              <w:top w:val="nil"/>
              <w:left w:val="nil"/>
              <w:bottom w:val="nil"/>
              <w:right w:val="nil"/>
            </w:tcBorders>
            <w:shd w:val="clear"/>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WMS：实时推送仓储作业指令；</w:t>
            </w:r>
          </w:p>
        </w:tc>
      </w:tr>
      <w:tr w14:paraId="6765D3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tcBorders>
              <w:top w:val="nil"/>
              <w:left w:val="nil"/>
              <w:bottom w:val="nil"/>
              <w:right w:val="nil"/>
            </w:tcBorders>
            <w:shd w:val="clear"/>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淀粉到货计划、车次批次、成品</w:t>
            </w:r>
            <w:r>
              <w:rPr>
                <w:rFonts w:hint="eastAsia" w:ascii="宋体" w:hAnsi="宋体" w:eastAsia="宋体" w:cs="宋体"/>
                <w:b w:val="0"/>
                <w:bCs w:val="0"/>
                <w:i w:val="0"/>
                <w:iCs w:val="0"/>
                <w:color w:val="000000"/>
                <w:kern w:val="0"/>
                <w:sz w:val="18"/>
                <w:szCs w:val="18"/>
                <w:u w:val="none"/>
                <w:lang w:val="en-US" w:eastAsia="zh-CN" w:bidi="ar"/>
              </w:rPr>
              <w:t>在途</w:t>
            </w:r>
            <w:r>
              <w:rPr>
                <w:rFonts w:hint="eastAsia" w:ascii="宋体" w:hAnsi="宋体" w:cs="宋体"/>
                <w:b w:val="0"/>
                <w:bCs w:val="0"/>
                <w:i w:val="0"/>
                <w:iCs w:val="0"/>
                <w:color w:val="000000"/>
                <w:kern w:val="0"/>
                <w:sz w:val="18"/>
                <w:szCs w:val="18"/>
                <w:u w:val="none"/>
                <w:lang w:val="en-US" w:eastAsia="zh-CN" w:bidi="ar"/>
              </w:rPr>
              <w:t>与</w:t>
            </w:r>
            <w:r>
              <w:rPr>
                <w:rFonts w:hint="eastAsia" w:ascii="宋体" w:hAnsi="宋体" w:eastAsia="宋体" w:cs="宋体"/>
                <w:b w:val="0"/>
                <w:bCs w:val="0"/>
                <w:i w:val="0"/>
                <w:iCs w:val="0"/>
                <w:color w:val="000000"/>
                <w:kern w:val="0"/>
                <w:sz w:val="18"/>
                <w:szCs w:val="18"/>
                <w:u w:val="none"/>
                <w:lang w:val="en-US" w:eastAsia="zh-CN" w:bidi="ar"/>
              </w:rPr>
              <w:t>运输数据</w:t>
            </w:r>
            <w:r>
              <w:rPr>
                <w:rFonts w:hint="eastAsia" w:ascii="宋体" w:hAnsi="宋体" w:cs="宋体"/>
                <w:b w:val="0"/>
                <w:bCs w:val="0"/>
                <w:i w:val="0"/>
                <w:iCs w:val="0"/>
                <w:color w:val="000000"/>
                <w:kern w:val="0"/>
                <w:sz w:val="18"/>
                <w:szCs w:val="18"/>
                <w:u w:val="none"/>
                <w:lang w:val="en-US" w:eastAsia="zh-CN" w:bidi="ar"/>
              </w:rPr>
              <w:t>，并完成</w:t>
            </w:r>
            <w:r>
              <w:rPr>
                <w:rFonts w:hint="eastAsia" w:ascii="宋体" w:hAnsi="宋体" w:cs="宋体"/>
                <w:i w:val="0"/>
                <w:iCs w:val="0"/>
                <w:color w:val="000000"/>
                <w:kern w:val="0"/>
                <w:sz w:val="18"/>
                <w:szCs w:val="18"/>
                <w:u w:val="none"/>
                <w:lang w:val="en-US" w:eastAsia="zh-CN" w:bidi="ar"/>
              </w:rPr>
              <w:t>交货准时率计算；</w:t>
            </w:r>
          </w:p>
        </w:tc>
        <w:tc>
          <w:tcPr>
            <w:tcW w:w="3785" w:type="dxa"/>
            <w:tcBorders>
              <w:top w:val="nil"/>
              <w:left w:val="nil"/>
              <w:bottom w:val="nil"/>
              <w:right w:val="nil"/>
            </w:tcBorders>
            <w:shd w:val="clear"/>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.向 SCOS 推送</w:t>
            </w:r>
            <w:r>
              <w:rPr>
                <w:rFonts w:hint="eastAsia" w:ascii="宋体" w:hAnsi="宋体" w:cs="宋体"/>
                <w:b w:val="0"/>
                <w:bCs w:val="0"/>
                <w:i w:val="0"/>
                <w:iCs w:val="0"/>
                <w:color w:val="000000"/>
                <w:kern w:val="0"/>
                <w:sz w:val="18"/>
                <w:szCs w:val="18"/>
                <w:u w:val="none"/>
                <w:lang w:val="en-US" w:eastAsia="zh-CN" w:bidi="ar"/>
              </w:rPr>
              <w:t>淀粉到货计划、车次批次、</w:t>
            </w:r>
            <w:r>
              <w:rPr>
                <w:rFonts w:hint="eastAsia" w:ascii="宋体" w:hAnsi="宋体" w:eastAsia="宋体" w:cs="宋体"/>
                <w:b w:val="0"/>
                <w:bCs w:val="0"/>
                <w:i w:val="0"/>
                <w:iCs w:val="0"/>
                <w:color w:val="000000"/>
                <w:kern w:val="0"/>
                <w:sz w:val="18"/>
                <w:szCs w:val="18"/>
                <w:u w:val="none"/>
                <w:lang w:val="en-US" w:eastAsia="zh-CN" w:bidi="ar"/>
              </w:rPr>
              <w:t>运输节点、</w:t>
            </w:r>
            <w:r>
              <w:rPr>
                <w:rFonts w:hint="eastAsia" w:ascii="宋体" w:hAnsi="宋体" w:cs="宋体"/>
                <w:b w:val="0"/>
                <w:bCs w:val="0"/>
                <w:i w:val="0"/>
                <w:iCs w:val="0"/>
                <w:color w:val="000000"/>
                <w:kern w:val="0"/>
                <w:sz w:val="18"/>
                <w:szCs w:val="18"/>
                <w:u w:val="none"/>
                <w:lang w:val="en-US" w:eastAsia="zh-CN" w:bidi="ar"/>
              </w:rPr>
              <w:t>成品</w:t>
            </w:r>
            <w:r>
              <w:rPr>
                <w:rFonts w:hint="eastAsia" w:ascii="宋体" w:hAnsi="宋体" w:eastAsia="宋体" w:cs="宋体"/>
                <w:b w:val="0"/>
                <w:bCs w:val="0"/>
                <w:i w:val="0"/>
                <w:iCs w:val="0"/>
                <w:color w:val="000000"/>
                <w:kern w:val="0"/>
                <w:sz w:val="18"/>
                <w:szCs w:val="18"/>
                <w:u w:val="none"/>
                <w:lang w:val="en-US" w:eastAsia="zh-CN" w:bidi="ar"/>
              </w:rPr>
              <w:t>在途、预计到货/发货时间；</w:t>
            </w:r>
          </w:p>
        </w:tc>
        <w:tc>
          <w:tcPr>
            <w:tcW w:w="1935" w:type="dxa"/>
            <w:tcBorders>
              <w:top w:val="nil"/>
              <w:left w:val="nil"/>
              <w:bottom w:val="nil"/>
              <w:right w:val="nil"/>
            </w:tcBorders>
            <w:shd w:val="clear"/>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淀粉到货计划、车次批次</w:t>
            </w:r>
            <w:r>
              <w:rPr>
                <w:rFonts w:hint="eastAsia" w:ascii="宋体" w:hAnsi="宋体" w:eastAsia="宋体" w:cs="宋体"/>
                <w:i w:val="0"/>
                <w:iCs w:val="0"/>
                <w:color w:val="000000"/>
                <w:kern w:val="0"/>
                <w:sz w:val="18"/>
                <w:szCs w:val="18"/>
                <w:u w:val="none"/>
                <w:lang w:val="en-US" w:eastAsia="zh-CN" w:bidi="ar"/>
              </w:rPr>
              <w:t>与运输执行数据</w:t>
            </w:r>
          </w:p>
        </w:tc>
      </w:tr>
      <w:tr w14:paraId="0FD10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6D2363ED">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shd w:val="clear"/>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.向TMS推送原辅包到厂需求计划与运输需求；</w:t>
            </w:r>
          </w:p>
        </w:tc>
        <w:tc>
          <w:tcPr>
            <w:tcW w:w="3785" w:type="dxa"/>
            <w:tcBorders>
              <w:top w:val="nil"/>
              <w:left w:val="nil"/>
              <w:bottom w:val="nil"/>
              <w:right w:val="nil"/>
            </w:tcBorders>
            <w:shd w:val="clear"/>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计划，生成物流任务并调度执行；</w:t>
            </w:r>
          </w:p>
        </w:tc>
        <w:tc>
          <w:tcPr>
            <w:tcW w:w="1935" w:type="dxa"/>
            <w:tcBorders>
              <w:top w:val="nil"/>
              <w:left w:val="nil"/>
              <w:bottom w:val="nil"/>
              <w:right w:val="nil"/>
            </w:tcBorders>
            <w:shd w:val="clear"/>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w:t>
            </w:r>
            <w:r>
              <w:rPr>
                <w:rFonts w:hint="eastAsia" w:ascii="宋体" w:hAnsi="宋体" w:cs="宋体"/>
                <w:i w:val="0"/>
                <w:iCs w:val="0"/>
                <w:color w:val="000000"/>
                <w:kern w:val="0"/>
                <w:sz w:val="18"/>
                <w:szCs w:val="18"/>
                <w:u w:val="none"/>
                <w:lang w:val="en-US" w:eastAsia="zh-CN" w:bidi="ar"/>
              </w:rPr>
              <w:t>原辅包</w:t>
            </w:r>
            <w:r>
              <w:rPr>
                <w:rFonts w:hint="eastAsia" w:ascii="宋体" w:hAnsi="宋体" w:eastAsia="宋体" w:cs="宋体"/>
                <w:i w:val="0"/>
                <w:iCs w:val="0"/>
                <w:color w:val="000000"/>
                <w:kern w:val="0"/>
                <w:sz w:val="18"/>
                <w:szCs w:val="18"/>
                <w:u w:val="none"/>
                <w:lang w:val="en-US" w:eastAsia="zh-CN" w:bidi="ar"/>
              </w:rPr>
              <w:t>到</w:t>
            </w:r>
            <w:r>
              <w:rPr>
                <w:rFonts w:hint="eastAsia" w:ascii="宋体" w:hAnsi="宋体" w:cs="宋体"/>
                <w:i w:val="0"/>
                <w:iCs w:val="0"/>
                <w:color w:val="000000"/>
                <w:kern w:val="0"/>
                <w:sz w:val="18"/>
                <w:szCs w:val="18"/>
                <w:u w:val="none"/>
                <w:lang w:val="en-US" w:eastAsia="zh-CN" w:bidi="ar"/>
              </w:rPr>
              <w:t>厂需求</w:t>
            </w:r>
            <w:r>
              <w:rPr>
                <w:rFonts w:hint="eastAsia" w:ascii="宋体" w:hAnsi="宋体" w:eastAsia="宋体" w:cs="宋体"/>
                <w:i w:val="0"/>
                <w:iCs w:val="0"/>
                <w:color w:val="000000"/>
                <w:kern w:val="0"/>
                <w:sz w:val="18"/>
                <w:szCs w:val="18"/>
                <w:u w:val="none"/>
                <w:lang w:val="en-US" w:eastAsia="zh-CN" w:bidi="ar"/>
              </w:rPr>
              <w:t>计划与</w:t>
            </w:r>
            <w:r>
              <w:rPr>
                <w:rFonts w:hint="eastAsia" w:ascii="宋体" w:hAnsi="宋体" w:cs="宋体"/>
                <w:i w:val="0"/>
                <w:iCs w:val="0"/>
                <w:color w:val="000000"/>
                <w:kern w:val="0"/>
                <w:sz w:val="18"/>
                <w:szCs w:val="18"/>
                <w:u w:val="none"/>
                <w:lang w:val="en-US" w:eastAsia="zh-CN" w:bidi="ar"/>
              </w:rPr>
              <w:t>发运</w:t>
            </w:r>
            <w:r>
              <w:rPr>
                <w:rFonts w:hint="eastAsia" w:ascii="宋体" w:hAnsi="宋体" w:eastAsia="宋体" w:cs="宋体"/>
                <w:i w:val="0"/>
                <w:iCs w:val="0"/>
                <w:color w:val="000000"/>
                <w:kern w:val="0"/>
                <w:sz w:val="18"/>
                <w:szCs w:val="18"/>
                <w:u w:val="none"/>
                <w:lang w:val="en-US" w:eastAsia="zh-CN" w:bidi="ar"/>
              </w:rPr>
              <w:t>需求；</w:t>
            </w:r>
          </w:p>
        </w:tc>
      </w:tr>
      <w:tr w14:paraId="59E315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57B87C59">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QMS</w:t>
            </w:r>
          </w:p>
        </w:tc>
        <w:tc>
          <w:tcPr>
            <w:tcW w:w="3743" w:type="dxa"/>
            <w:tcBorders>
              <w:top w:val="nil"/>
              <w:left w:val="nil"/>
              <w:bottom w:val="nil"/>
              <w:right w:val="nil"/>
            </w:tcBorders>
            <w:noWrap w:val="0"/>
            <w:tcMar>
              <w:top w:w="-1" w:type="dxa"/>
              <w:left w:w="-1" w:type="dxa"/>
              <w:bottom w:w="-1" w:type="dxa"/>
              <w:right w:w="-1" w:type="dxa"/>
            </w:tcMar>
            <w:vAlign w:val="center"/>
          </w:tcPr>
          <w:p w14:paraId="585E76C8">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 QMS 推送的来料质检结果与供应商交货考核数据；</w:t>
            </w:r>
          </w:p>
        </w:tc>
        <w:tc>
          <w:tcPr>
            <w:tcW w:w="3785" w:type="dxa"/>
            <w:tcBorders>
              <w:top w:val="nil"/>
              <w:left w:val="nil"/>
              <w:bottom w:val="nil"/>
              <w:right w:val="nil"/>
            </w:tcBorders>
            <w:noWrap w:val="0"/>
            <w:tcMar>
              <w:top w:w="-1" w:type="dxa"/>
              <w:left w:w="-1" w:type="dxa"/>
              <w:bottom w:w="-1" w:type="dxa"/>
              <w:right w:w="-1" w:type="dxa"/>
            </w:tcMar>
            <w:vAlign w:val="center"/>
          </w:tcPr>
          <w:p w14:paraId="2537855D">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推送来料质检报告与质量异常信息；</w:t>
            </w:r>
          </w:p>
        </w:tc>
        <w:tc>
          <w:tcPr>
            <w:tcW w:w="1935" w:type="dxa"/>
            <w:tcBorders>
              <w:top w:val="nil"/>
              <w:left w:val="nil"/>
              <w:bottom w:val="nil"/>
              <w:right w:val="nil"/>
            </w:tcBorders>
            <w:noWrap w:val="0"/>
            <w:tcMar>
              <w:top w:w="-1" w:type="dxa"/>
              <w:left w:w="-1" w:type="dxa"/>
              <w:bottom w:w="-1" w:type="dxa"/>
              <w:right w:w="-1" w:type="dxa"/>
            </w:tcMar>
            <w:vAlign w:val="center"/>
          </w:tcPr>
          <w:p w14:paraId="41FD1246">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QMS → SCOS：实时推送质检结果与供应商交货考核数据；</w:t>
            </w:r>
          </w:p>
        </w:tc>
      </w:tr>
      <w:tr w14:paraId="340FF01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63A44451">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noWrap w:val="0"/>
            <w:tcMar>
              <w:top w:w="-1" w:type="dxa"/>
              <w:left w:w="-1" w:type="dxa"/>
              <w:bottom w:w="-1" w:type="dxa"/>
              <w:right w:w="-1" w:type="dxa"/>
            </w:tcMar>
            <w:vAlign w:val="center"/>
          </w:tcPr>
          <w:p w14:paraId="36013E81">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2.将质量信息纳入采购策略优化、供应商评估与生产计划调整；</w:t>
            </w:r>
          </w:p>
        </w:tc>
        <w:tc>
          <w:tcPr>
            <w:tcW w:w="3785" w:type="dxa"/>
            <w:tcBorders>
              <w:top w:val="nil"/>
              <w:left w:val="nil"/>
              <w:bottom w:val="nil"/>
              <w:right w:val="nil"/>
            </w:tcBorders>
            <w:noWrap w:val="0"/>
            <w:tcMar>
              <w:top w:w="-1" w:type="dxa"/>
              <w:left w:w="-1" w:type="dxa"/>
              <w:bottom w:w="-1" w:type="dxa"/>
              <w:right w:w="-1" w:type="dxa"/>
            </w:tcMar>
            <w:vAlign w:val="center"/>
          </w:tcPr>
          <w:p w14:paraId="3A9D711F">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2.提供供应商准时率、质量、产能、MOQ 等交货考核数据；</w:t>
            </w:r>
          </w:p>
        </w:tc>
        <w:tc>
          <w:tcPr>
            <w:tcW w:w="1935" w:type="dxa"/>
            <w:tcBorders>
              <w:top w:val="nil"/>
              <w:left w:val="nil"/>
              <w:bottom w:val="nil"/>
              <w:right w:val="nil"/>
            </w:tcBorders>
            <w:noWrap w:val="0"/>
            <w:tcMar>
              <w:top w:w="-1" w:type="dxa"/>
              <w:left w:w="-1" w:type="dxa"/>
              <w:bottom w:w="-1" w:type="dxa"/>
              <w:right w:w="-1" w:type="dxa"/>
            </w:tcMar>
            <w:vAlign w:val="center"/>
          </w:tcPr>
          <w:p w14:paraId="1E4CAE76">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p>
        </w:tc>
      </w:tr>
      <w:tr w14:paraId="1458C11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0E992431">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MES</w:t>
            </w:r>
          </w:p>
        </w:tc>
        <w:tc>
          <w:tcPr>
            <w:tcW w:w="3743" w:type="dxa"/>
            <w:tcBorders>
              <w:top w:val="nil"/>
              <w:left w:val="nil"/>
              <w:bottom w:val="nil"/>
              <w:right w:val="nil"/>
            </w:tcBorders>
            <w:shd w:val="clear"/>
            <w:noWrap w:val="0"/>
            <w:tcMar>
              <w:top w:w="-1" w:type="dxa"/>
              <w:left w:w="-1" w:type="dxa"/>
              <w:bottom w:w="-1" w:type="dxa"/>
              <w:right w:w="-1" w:type="dxa"/>
            </w:tcMar>
            <w:vAlign w:val="center"/>
          </w:tcPr>
          <w:p w14:paraId="164AF456">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MES 回传的生产</w:t>
            </w:r>
            <w:r>
              <w:rPr>
                <w:rFonts w:hint="eastAsia" w:ascii="宋体" w:hAnsi="宋体" w:cs="宋体"/>
                <w:i w:val="0"/>
                <w:iCs w:val="0"/>
                <w:color w:val="000000"/>
                <w:kern w:val="0"/>
                <w:sz w:val="18"/>
                <w:szCs w:val="18"/>
                <w:u w:val="none"/>
                <w:lang w:val="en-US" w:eastAsia="zh-CN" w:bidi="ar"/>
              </w:rPr>
              <w:t>进度</w:t>
            </w:r>
            <w:r>
              <w:rPr>
                <w:rFonts w:hint="eastAsia" w:ascii="宋体" w:hAnsi="宋体" w:eastAsia="宋体" w:cs="宋体"/>
                <w:i w:val="0"/>
                <w:iCs w:val="0"/>
                <w:color w:val="000000"/>
                <w:kern w:val="0"/>
                <w:sz w:val="18"/>
                <w:szCs w:val="18"/>
                <w:u w:val="none"/>
                <w:lang w:val="en-US" w:eastAsia="zh-CN" w:bidi="ar"/>
              </w:rPr>
              <w:t>报工</w:t>
            </w:r>
            <w:r>
              <w:rPr>
                <w:rFonts w:hint="eastAsia" w:ascii="宋体" w:hAnsi="宋体" w:cs="宋体"/>
                <w:i w:val="0"/>
                <w:iCs w:val="0"/>
                <w:color w:val="000000"/>
                <w:kern w:val="0"/>
                <w:sz w:val="18"/>
                <w:szCs w:val="18"/>
                <w:u w:val="none"/>
                <w:lang w:val="en-US" w:eastAsia="zh-CN" w:bidi="ar"/>
              </w:rPr>
              <w:t>与生产批次</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基于生产进度报工与生产实绩滚动调整生产计划，开展成本分摊与产能分析</w:t>
            </w:r>
            <w:r>
              <w:rPr>
                <w:rFonts w:hint="eastAsia" w:ascii="宋体" w:hAnsi="宋体" w:cs="宋体"/>
                <w:i w:val="0"/>
                <w:iCs w:val="0"/>
                <w:color w:val="000000"/>
                <w:kern w:val="0"/>
                <w:sz w:val="18"/>
                <w:szCs w:val="18"/>
                <w:u w:val="none"/>
                <w:lang w:val="en-US" w:eastAsia="zh-CN" w:bidi="ar"/>
              </w:rPr>
              <w:t>；</w:t>
            </w:r>
          </w:p>
        </w:tc>
        <w:tc>
          <w:tcPr>
            <w:tcW w:w="3785" w:type="dxa"/>
            <w:tcBorders>
              <w:top w:val="nil"/>
              <w:left w:val="nil"/>
              <w:bottom w:val="nil"/>
              <w:right w:val="nil"/>
            </w:tcBorders>
            <w:shd w:val="clear"/>
            <w:noWrap w:val="0"/>
            <w:tcMar>
              <w:top w:w="-1" w:type="dxa"/>
              <w:left w:w="-1" w:type="dxa"/>
              <w:bottom w:w="-1" w:type="dxa"/>
              <w:right w:w="-1" w:type="dxa"/>
            </w:tcMar>
            <w:vAlign w:val="center"/>
          </w:tcPr>
          <w:p w14:paraId="15DF7044">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.实时回传生产进度报工</w:t>
            </w:r>
            <w:r>
              <w:rPr>
                <w:rFonts w:hint="eastAsia" w:ascii="宋体" w:hAnsi="宋体" w:cs="宋体"/>
                <w:i w:val="0"/>
                <w:iCs w:val="0"/>
                <w:color w:val="000000"/>
                <w:kern w:val="0"/>
                <w:sz w:val="18"/>
                <w:szCs w:val="18"/>
                <w:u w:val="none"/>
                <w:lang w:val="en-US" w:eastAsia="zh-CN" w:bidi="ar"/>
              </w:rPr>
              <w:t>与生产</w:t>
            </w:r>
            <w:r>
              <w:rPr>
                <w:rFonts w:hint="eastAsia" w:ascii="宋体" w:hAnsi="宋体" w:eastAsia="宋体" w:cs="宋体"/>
                <w:i w:val="0"/>
                <w:iCs w:val="0"/>
                <w:color w:val="000000"/>
                <w:kern w:val="0"/>
                <w:sz w:val="18"/>
                <w:szCs w:val="18"/>
                <w:u w:val="none"/>
                <w:lang w:val="en-US" w:eastAsia="zh-CN" w:bidi="ar"/>
              </w:rPr>
              <w:t>批次数据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同步生产异常与过程质量数据；</w:t>
            </w:r>
          </w:p>
        </w:tc>
        <w:tc>
          <w:tcPr>
            <w:tcW w:w="1935" w:type="dxa"/>
            <w:tcBorders>
              <w:top w:val="nil"/>
              <w:left w:val="nil"/>
              <w:bottom w:val="nil"/>
              <w:right w:val="nil"/>
            </w:tcBorders>
            <w:shd w:val="clear"/>
            <w:noWrap w:val="0"/>
            <w:tcMar>
              <w:top w:w="-1" w:type="dxa"/>
              <w:left w:w="-1" w:type="dxa"/>
              <w:bottom w:w="-1" w:type="dxa"/>
              <w:right w:w="-1" w:type="dxa"/>
            </w:tcMar>
            <w:vAlign w:val="center"/>
          </w:tcPr>
          <w:p w14:paraId="66D8AFD1">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MES → SCOS：实时同步生产报工与</w:t>
            </w:r>
            <w:r>
              <w:rPr>
                <w:rFonts w:hint="eastAsia" w:ascii="宋体" w:hAnsi="宋体" w:cs="宋体"/>
                <w:i w:val="0"/>
                <w:iCs w:val="0"/>
                <w:color w:val="000000"/>
                <w:kern w:val="0"/>
                <w:sz w:val="18"/>
                <w:szCs w:val="18"/>
                <w:u w:val="none"/>
                <w:lang w:val="en-US" w:eastAsia="zh-CN" w:bidi="ar"/>
              </w:rPr>
              <w:t>批次</w:t>
            </w:r>
            <w:r>
              <w:rPr>
                <w:rFonts w:hint="eastAsia" w:ascii="宋体" w:hAnsi="宋体" w:eastAsia="宋体" w:cs="宋体"/>
                <w:i w:val="0"/>
                <w:iCs w:val="0"/>
                <w:color w:val="000000"/>
                <w:kern w:val="0"/>
                <w:sz w:val="18"/>
                <w:szCs w:val="18"/>
                <w:u w:val="none"/>
                <w:lang w:val="en-US" w:eastAsia="zh-CN" w:bidi="ar"/>
              </w:rPr>
              <w:t>数据</w:t>
            </w:r>
          </w:p>
        </w:tc>
      </w:tr>
      <w:tr w14:paraId="49A3B04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5F37E003">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shd w:val="clear"/>
            <w:noWrap w:val="0"/>
            <w:tcMar>
              <w:top w:w="-1" w:type="dxa"/>
              <w:left w:w="-1" w:type="dxa"/>
              <w:bottom w:w="-1" w:type="dxa"/>
              <w:right w:w="-1" w:type="dxa"/>
            </w:tcMar>
            <w:vAlign w:val="center"/>
          </w:tcPr>
          <w:p w14:paraId="586CDF97">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 MES 下发生产订单</w:t>
            </w:r>
            <w:r>
              <w:rPr>
                <w:rFonts w:hint="eastAsia" w:ascii="宋体" w:hAnsi="宋体" w:cs="宋体"/>
                <w:i w:val="0"/>
                <w:iCs w:val="0"/>
                <w:color w:val="000000"/>
                <w:kern w:val="0"/>
                <w:sz w:val="18"/>
                <w:szCs w:val="18"/>
                <w:u w:val="none"/>
                <w:lang w:val="en-US" w:eastAsia="zh-CN" w:bidi="ar"/>
              </w:rPr>
              <w:t>与</w:t>
            </w:r>
            <w:r>
              <w:rPr>
                <w:rFonts w:hint="eastAsia" w:ascii="宋体" w:hAnsi="宋体" w:eastAsia="宋体" w:cs="宋体"/>
                <w:i w:val="0"/>
                <w:iCs w:val="0"/>
                <w:color w:val="000000"/>
                <w:kern w:val="0"/>
                <w:sz w:val="18"/>
                <w:szCs w:val="18"/>
                <w:u w:val="none"/>
                <w:lang w:val="en-US" w:eastAsia="zh-CN" w:bidi="ar"/>
              </w:rPr>
              <w:t>日排产计划</w:t>
            </w:r>
            <w:r>
              <w:rPr>
                <w:rFonts w:hint="eastAsia" w:ascii="宋体" w:hAnsi="宋体" w:cs="宋体"/>
                <w:i w:val="0"/>
                <w:iCs w:val="0"/>
                <w:color w:val="000000"/>
                <w:kern w:val="0"/>
                <w:sz w:val="18"/>
                <w:szCs w:val="18"/>
                <w:u w:val="none"/>
                <w:lang w:val="en-US" w:eastAsia="zh-CN" w:bidi="ar"/>
              </w:rPr>
              <w:t>信息</w:t>
            </w:r>
            <w:r>
              <w:rPr>
                <w:rFonts w:hint="eastAsia" w:ascii="宋体" w:hAnsi="宋体" w:eastAsia="宋体" w:cs="宋体"/>
                <w:i w:val="0"/>
                <w:iCs w:val="0"/>
                <w:color w:val="000000"/>
                <w:kern w:val="0"/>
                <w:sz w:val="18"/>
                <w:szCs w:val="18"/>
                <w:u w:val="none"/>
                <w:lang w:val="en-US" w:eastAsia="zh-CN" w:bidi="ar"/>
              </w:rPr>
              <w:t>；</w:t>
            </w:r>
          </w:p>
        </w:tc>
        <w:tc>
          <w:tcPr>
            <w:tcW w:w="3785" w:type="dxa"/>
            <w:tcBorders>
              <w:top w:val="nil"/>
              <w:left w:val="nil"/>
              <w:bottom w:val="nil"/>
              <w:right w:val="nil"/>
            </w:tcBorders>
            <w:shd w:val="clear"/>
            <w:noWrap w:val="0"/>
            <w:tcMar>
              <w:top w:w="-1" w:type="dxa"/>
              <w:left w:w="-1" w:type="dxa"/>
              <w:bottom w:w="-1" w:type="dxa"/>
              <w:right w:w="-1" w:type="dxa"/>
            </w:tcMar>
            <w:vAlign w:val="center"/>
          </w:tcPr>
          <w:p w14:paraId="5DD0464B">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下发的生产订单与排程指令，组织车间生产执行；</w:t>
            </w:r>
          </w:p>
        </w:tc>
        <w:tc>
          <w:tcPr>
            <w:tcW w:w="1935" w:type="dxa"/>
            <w:tcBorders>
              <w:top w:val="nil"/>
              <w:left w:val="nil"/>
              <w:bottom w:val="nil"/>
              <w:right w:val="nil"/>
            </w:tcBorders>
            <w:shd w:val="clear"/>
            <w:noWrap w:val="0"/>
            <w:tcMar>
              <w:top w:w="-1" w:type="dxa"/>
              <w:left w:w="-1" w:type="dxa"/>
              <w:bottom w:w="-1" w:type="dxa"/>
              <w:right w:w="-1" w:type="dxa"/>
            </w:tcMar>
            <w:vAlign w:val="center"/>
          </w:tcPr>
          <w:p w14:paraId="7EE51347">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MES：实时推送生产订单与排产指令；</w:t>
            </w:r>
          </w:p>
        </w:tc>
      </w:tr>
      <w:tr w14:paraId="6555C0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03E8FB33">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CRM</w:t>
            </w:r>
          </w:p>
        </w:tc>
        <w:tc>
          <w:tcPr>
            <w:tcW w:w="3743" w:type="dxa"/>
            <w:tcBorders>
              <w:top w:val="nil"/>
              <w:left w:val="nil"/>
              <w:bottom w:val="nil"/>
              <w:right w:val="nil"/>
            </w:tcBorders>
            <w:noWrap w:val="0"/>
            <w:tcMar>
              <w:top w:w="-1" w:type="dxa"/>
              <w:left w:w="-1" w:type="dxa"/>
              <w:bottom w:w="-1" w:type="dxa"/>
              <w:right w:w="-1" w:type="dxa"/>
            </w:tcMar>
            <w:vAlign w:val="center"/>
          </w:tcPr>
          <w:p w14:paraId="3A108ADC">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接收 CRM 输出的</w:t>
            </w:r>
            <w:r>
              <w:rPr>
                <w:rFonts w:hint="eastAsia" w:ascii="宋体" w:hAnsi="宋体" w:cs="宋体"/>
                <w:i w:val="0"/>
                <w:iCs w:val="0"/>
                <w:color w:val="000000"/>
                <w:kern w:val="0"/>
                <w:sz w:val="18"/>
                <w:szCs w:val="18"/>
                <w:u w:val="none"/>
                <w:lang w:val="en-US" w:eastAsia="zh-CN" w:bidi="ar"/>
              </w:rPr>
              <w:t>每月及</w:t>
            </w:r>
            <w:r>
              <w:rPr>
                <w:rFonts w:hint="eastAsia" w:ascii="宋体" w:hAnsi="宋体" w:eastAsia="宋体" w:cs="宋体"/>
                <w:i w:val="0"/>
                <w:iCs w:val="0"/>
                <w:color w:val="000000"/>
                <w:kern w:val="0"/>
                <w:sz w:val="18"/>
                <w:szCs w:val="18"/>
                <w:u w:val="none"/>
                <w:lang w:val="en-US" w:eastAsia="zh-CN" w:bidi="ar"/>
              </w:rPr>
              <w:t>每日出货计划，作为生产需求量测算、安全库存优化、日度生产排程的核心输入依据；</w:t>
            </w:r>
          </w:p>
        </w:tc>
        <w:tc>
          <w:tcPr>
            <w:tcW w:w="3785" w:type="dxa"/>
            <w:tcBorders>
              <w:top w:val="nil"/>
              <w:left w:val="nil"/>
              <w:bottom w:val="nil"/>
              <w:right w:val="nil"/>
            </w:tcBorders>
            <w:noWrap w:val="0"/>
            <w:tcMar>
              <w:top w:w="-1" w:type="dxa"/>
              <w:left w:w="-1" w:type="dxa"/>
              <w:bottom w:w="-1" w:type="dxa"/>
              <w:right w:w="-1" w:type="dxa"/>
            </w:tcMar>
            <w:vAlign w:val="center"/>
          </w:tcPr>
          <w:p w14:paraId="6B287CB4">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 维护客户销售订单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向 SCOS 推送</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p>
        </w:tc>
        <w:tc>
          <w:tcPr>
            <w:tcW w:w="1935" w:type="dxa"/>
            <w:tcBorders>
              <w:top w:val="nil"/>
              <w:left w:val="nil"/>
              <w:bottom w:val="nil"/>
              <w:right w:val="nil"/>
            </w:tcBorders>
            <w:noWrap w:val="0"/>
            <w:tcMar>
              <w:top w:w="-1" w:type="dxa"/>
              <w:left w:w="-1" w:type="dxa"/>
              <w:bottom w:w="-1" w:type="dxa"/>
              <w:right w:w="-1" w:type="dxa"/>
            </w:tcMar>
            <w:vAlign w:val="center"/>
          </w:tcPr>
          <w:p w14:paraId="2CEAD440">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 xml:space="preserve"> → SCOS：实时同步</w:t>
            </w:r>
            <w:r>
              <w:rPr>
                <w:rFonts w:hint="eastAsia" w:ascii="宋体" w:hAnsi="宋体" w:cs="宋体"/>
                <w:i w:val="0"/>
                <w:iCs w:val="0"/>
                <w:color w:val="000000"/>
                <w:kern w:val="0"/>
                <w:sz w:val="18"/>
                <w:szCs w:val="18"/>
                <w:u w:val="none"/>
                <w:lang w:val="en-US" w:eastAsia="zh-CN" w:bidi="ar"/>
              </w:rPr>
              <w:t>出货计划</w:t>
            </w:r>
            <w:r>
              <w:rPr>
                <w:rFonts w:hint="eastAsia" w:ascii="宋体" w:hAnsi="宋体" w:eastAsia="宋体" w:cs="宋体"/>
                <w:i w:val="0"/>
                <w:iCs w:val="0"/>
                <w:color w:val="000000"/>
                <w:kern w:val="0"/>
                <w:sz w:val="18"/>
                <w:szCs w:val="18"/>
                <w:u w:val="none"/>
                <w:lang w:val="en-US" w:eastAsia="zh-CN" w:bidi="ar"/>
              </w:rPr>
              <w:t>数据</w:t>
            </w:r>
            <w:r>
              <w:rPr>
                <w:rFonts w:hint="eastAsia" w:ascii="宋体" w:hAnsi="宋体" w:cs="宋体"/>
                <w:i w:val="0"/>
                <w:iCs w:val="0"/>
                <w:color w:val="000000"/>
                <w:kern w:val="0"/>
                <w:sz w:val="18"/>
                <w:szCs w:val="18"/>
                <w:u w:val="none"/>
                <w:lang w:val="en-US" w:eastAsia="zh-CN" w:bidi="ar"/>
              </w:rPr>
              <w:t>；</w:t>
            </w:r>
          </w:p>
        </w:tc>
      </w:tr>
      <w:tr w14:paraId="3427A54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462DECCD">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noWrap w:val="0"/>
            <w:tcMar>
              <w:top w:w="-1" w:type="dxa"/>
              <w:left w:w="-1" w:type="dxa"/>
              <w:bottom w:w="-1" w:type="dxa"/>
              <w:right w:w="-1" w:type="dxa"/>
            </w:tcMar>
            <w:vAlign w:val="center"/>
          </w:tcPr>
          <w:p w14:paraId="435BA1EC">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输出成品月生产计划、月销售订单至 CRM，为 CRM 编制每日出货计划、匹配销售交付节奏提供产能与生产进度约束</w:t>
            </w:r>
          </w:p>
        </w:tc>
        <w:tc>
          <w:tcPr>
            <w:tcW w:w="3785" w:type="dxa"/>
            <w:tcBorders>
              <w:top w:val="nil"/>
              <w:left w:val="nil"/>
              <w:bottom w:val="nil"/>
              <w:right w:val="nil"/>
            </w:tcBorders>
            <w:noWrap w:val="0"/>
            <w:tcMar>
              <w:top w:w="-1" w:type="dxa"/>
              <w:left w:w="-1" w:type="dxa"/>
              <w:bottom w:w="-1" w:type="dxa"/>
              <w:right w:w="-1" w:type="dxa"/>
            </w:tcMar>
            <w:vAlign w:val="center"/>
          </w:tcPr>
          <w:p w14:paraId="53B11F86">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 接收 SCOS 下发的成品月生产计划、月销售订单表，结合销售订单、客户交付要求编制并输出每日出货计划；</w:t>
            </w:r>
          </w:p>
        </w:tc>
        <w:tc>
          <w:tcPr>
            <w:tcW w:w="1935" w:type="dxa"/>
            <w:tcBorders>
              <w:top w:val="nil"/>
              <w:left w:val="nil"/>
              <w:bottom w:val="nil"/>
              <w:right w:val="nil"/>
            </w:tcBorders>
            <w:noWrap w:val="0"/>
            <w:tcMar>
              <w:top w:w="-1" w:type="dxa"/>
              <w:left w:w="-1" w:type="dxa"/>
              <w:bottom w:w="-1" w:type="dxa"/>
              <w:right w:w="-1" w:type="dxa"/>
            </w:tcMar>
            <w:vAlign w:val="center"/>
          </w:tcPr>
          <w:p w14:paraId="4AA7A98F">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 xml:space="preserve">SCOS → </w:t>
            </w:r>
            <w:r>
              <w:rPr>
                <w:rFonts w:hint="eastAsia" w:ascii="宋体" w:hAnsi="宋体" w:cs="宋体"/>
                <w:i w:val="0"/>
                <w:iCs w:val="0"/>
                <w:color w:val="000000"/>
                <w:kern w:val="0"/>
                <w:sz w:val="18"/>
                <w:szCs w:val="18"/>
                <w:u w:val="none"/>
                <w:lang w:val="en-US" w:eastAsia="zh-CN" w:bidi="ar"/>
              </w:rPr>
              <w:t>CRM</w:t>
            </w:r>
            <w:r>
              <w:rPr>
                <w:rFonts w:hint="eastAsia" w:ascii="宋体" w:hAnsi="宋体" w:eastAsia="宋体" w:cs="宋体"/>
                <w:i w:val="0"/>
                <w:iCs w:val="0"/>
                <w:color w:val="000000"/>
                <w:kern w:val="0"/>
                <w:sz w:val="18"/>
                <w:szCs w:val="18"/>
                <w:u w:val="none"/>
                <w:lang w:val="en-US" w:eastAsia="zh-CN" w:bidi="ar"/>
              </w:rPr>
              <w:t>：实时推送成品月生产计划、月销售订单；</w:t>
            </w:r>
          </w:p>
        </w:tc>
      </w:tr>
      <w:tr w14:paraId="751F8D4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6A87FB69">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b/>
                <w:bCs/>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合同系统</w:t>
            </w:r>
          </w:p>
        </w:tc>
        <w:tc>
          <w:tcPr>
            <w:tcW w:w="3743" w:type="dxa"/>
            <w:tcBorders>
              <w:top w:val="nil"/>
              <w:left w:val="nil"/>
              <w:bottom w:val="nil"/>
              <w:right w:val="nil"/>
            </w:tcBorders>
            <w:noWrap w:val="0"/>
            <w:tcMar>
              <w:top w:w="-1" w:type="dxa"/>
              <w:left w:w="-1" w:type="dxa"/>
              <w:bottom w:w="-1" w:type="dxa"/>
              <w:right w:w="-1" w:type="dxa"/>
            </w:tcMar>
            <w:vAlign w:val="center"/>
          </w:tcPr>
          <w:p w14:paraId="0CA72814">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1.接收合同系统推送的生效采购、</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合同及核心条款信息</w:t>
            </w:r>
            <w:r>
              <w:rPr>
                <w:rFonts w:hint="eastAsia" w:ascii="宋体" w:hAnsi="宋体" w:cs="宋体"/>
                <w:i w:val="0"/>
                <w:iCs w:val="0"/>
                <w:color w:val="000000"/>
                <w:kern w:val="0"/>
                <w:sz w:val="18"/>
                <w:szCs w:val="18"/>
                <w:u w:val="none"/>
                <w:lang w:val="en-US" w:eastAsia="zh-CN" w:bidi="ar"/>
              </w:rPr>
              <w:t>；并</w:t>
            </w:r>
            <w:r>
              <w:rPr>
                <w:rFonts w:hint="eastAsia" w:ascii="宋体" w:hAnsi="宋体" w:eastAsia="宋体" w:cs="宋体"/>
                <w:i w:val="0"/>
                <w:iCs w:val="0"/>
                <w:color w:val="000000"/>
                <w:kern w:val="0"/>
                <w:sz w:val="18"/>
                <w:szCs w:val="18"/>
                <w:u w:val="none"/>
                <w:lang w:val="en-US" w:eastAsia="zh-CN" w:bidi="ar"/>
              </w:rPr>
              <w:t>基于合同约定的价格、交期、MOQ 等条款开展计划排程与采购执行；</w:t>
            </w:r>
          </w:p>
        </w:tc>
        <w:tc>
          <w:tcPr>
            <w:tcW w:w="3785" w:type="dxa"/>
            <w:tcBorders>
              <w:top w:val="nil"/>
              <w:left w:val="nil"/>
              <w:bottom w:val="nil"/>
              <w:right w:val="nil"/>
            </w:tcBorders>
            <w:noWrap w:val="0"/>
            <w:tcMar>
              <w:top w:w="-1" w:type="dxa"/>
              <w:left w:w="-1" w:type="dxa"/>
              <w:bottom w:w="-1" w:type="dxa"/>
              <w:right w:w="-1" w:type="dxa"/>
            </w:tcMar>
            <w:vAlign w:val="center"/>
          </w:tcPr>
          <w:p w14:paraId="509AF4BF">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1.向 SCOS 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合同、合同变更与终止状态；</w:t>
            </w:r>
          </w:p>
        </w:tc>
        <w:tc>
          <w:tcPr>
            <w:tcW w:w="1935" w:type="dxa"/>
            <w:tcBorders>
              <w:top w:val="nil"/>
              <w:left w:val="nil"/>
              <w:bottom w:val="nil"/>
              <w:right w:val="nil"/>
            </w:tcBorders>
            <w:noWrap w:val="0"/>
            <w:tcMar>
              <w:top w:w="-1" w:type="dxa"/>
              <w:left w:w="-1" w:type="dxa"/>
              <w:bottom w:w="-1" w:type="dxa"/>
              <w:right w:w="-1" w:type="dxa"/>
            </w:tcMar>
            <w:vAlign w:val="center"/>
          </w:tcPr>
          <w:p w14:paraId="1078B9C7">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合同系统 → SCOS：同步</w:t>
            </w:r>
            <w:r>
              <w:rPr>
                <w:rFonts w:hint="eastAsia" w:ascii="宋体" w:hAnsi="宋体" w:cs="宋体"/>
                <w:i w:val="0"/>
                <w:iCs w:val="0"/>
                <w:color w:val="000000"/>
                <w:kern w:val="0"/>
                <w:sz w:val="18"/>
                <w:szCs w:val="18"/>
                <w:u w:val="none"/>
                <w:lang w:val="en-US" w:eastAsia="zh-CN" w:bidi="ar"/>
              </w:rPr>
              <w:t>中标</w:t>
            </w:r>
            <w:r>
              <w:rPr>
                <w:rFonts w:hint="eastAsia" w:ascii="宋体" w:hAnsi="宋体" w:eastAsia="宋体" w:cs="宋体"/>
                <w:i w:val="0"/>
                <w:iCs w:val="0"/>
                <w:color w:val="000000"/>
                <w:kern w:val="0"/>
                <w:sz w:val="18"/>
                <w:szCs w:val="18"/>
                <w:u w:val="none"/>
                <w:lang w:val="en-US" w:eastAsia="zh-CN" w:bidi="ar"/>
              </w:rPr>
              <w:t>合同数据、状态与条款；</w:t>
            </w:r>
          </w:p>
        </w:tc>
      </w:tr>
      <w:tr w14:paraId="1E85BBA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2C84AC21">
            <w:pPr>
              <w:keepNext w:val="0"/>
              <w:keepLines w:val="0"/>
              <w:pageBreakBefore w:val="0"/>
              <w:widowControl/>
              <w:kinsoku/>
              <w:wordWrap/>
              <w:overflowPunct/>
              <w:topLinePunct w:val="0"/>
              <w:autoSpaceDE/>
              <w:autoSpaceDN/>
              <w:bidi w:val="0"/>
              <w:adjustRightInd/>
              <w:snapToGrid/>
              <w:ind w:left="57"/>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shd w:val="clear"/>
            <w:noWrap w:val="0"/>
            <w:tcMar>
              <w:top w:w="-1" w:type="dxa"/>
              <w:left w:w="-1" w:type="dxa"/>
              <w:bottom w:w="-1" w:type="dxa"/>
              <w:right w:w="-1" w:type="dxa"/>
            </w:tcMar>
            <w:vAlign w:val="center"/>
          </w:tcPr>
          <w:p w14:paraId="7755CFC1">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.向合同系统同步玉米淀粉采购方案、原辅包采购需求。</w:t>
            </w:r>
          </w:p>
        </w:tc>
        <w:tc>
          <w:tcPr>
            <w:tcW w:w="3785" w:type="dxa"/>
            <w:tcBorders>
              <w:top w:val="nil"/>
              <w:left w:val="nil"/>
              <w:bottom w:val="nil"/>
              <w:right w:val="nil"/>
            </w:tcBorders>
            <w:shd w:val="clear"/>
            <w:noWrap w:val="0"/>
            <w:tcMar>
              <w:top w:w="-1" w:type="dxa"/>
              <w:left w:w="-1" w:type="dxa"/>
              <w:bottom w:w="-1" w:type="dxa"/>
              <w:right w:w="-1" w:type="dxa"/>
            </w:tcMar>
            <w:vAlign w:val="center"/>
          </w:tcPr>
          <w:p w14:paraId="3770B50C">
            <w:pPr>
              <w:keepNext w:val="0"/>
              <w:keepLines w:val="0"/>
              <w:pageBreakBefore w:val="0"/>
              <w:widowControl/>
              <w:suppressLineNumbers w:val="0"/>
              <w:kinsoku/>
              <w:wordWrap/>
              <w:overflowPunct/>
              <w:topLinePunct w:val="0"/>
              <w:autoSpaceDE/>
              <w:autoSpaceDN/>
              <w:bidi w:val="0"/>
              <w:adjustRightInd/>
              <w:snapToGrid/>
              <w:ind w:left="57" w:left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回传的玉米淀粉采购方案、原辅包采购需求</w:t>
            </w:r>
            <w:r>
              <w:rPr>
                <w:rFonts w:hint="eastAsia" w:ascii="宋体" w:hAnsi="宋体" w:cs="宋体"/>
                <w:i w:val="0"/>
                <w:iCs w:val="0"/>
                <w:color w:val="000000"/>
                <w:kern w:val="0"/>
                <w:sz w:val="18"/>
                <w:szCs w:val="18"/>
                <w:u w:val="none"/>
                <w:lang w:val="en-US" w:eastAsia="zh-CN" w:bidi="ar"/>
              </w:rPr>
              <w:t>及</w:t>
            </w:r>
            <w:r>
              <w:rPr>
                <w:rFonts w:hint="eastAsia" w:ascii="宋体" w:hAnsi="宋体" w:eastAsia="宋体" w:cs="宋体"/>
                <w:i w:val="0"/>
                <w:iCs w:val="0"/>
                <w:color w:val="000000"/>
                <w:kern w:val="0"/>
                <w:sz w:val="18"/>
                <w:szCs w:val="18"/>
                <w:u w:val="none"/>
                <w:lang w:val="en-US" w:eastAsia="zh-CN" w:bidi="ar"/>
              </w:rPr>
              <w:t>合同执行数据。</w:t>
            </w:r>
          </w:p>
        </w:tc>
        <w:tc>
          <w:tcPr>
            <w:tcW w:w="1935" w:type="dxa"/>
            <w:tcBorders>
              <w:top w:val="nil"/>
              <w:left w:val="nil"/>
              <w:bottom w:val="nil"/>
              <w:right w:val="nil"/>
            </w:tcBorders>
            <w:noWrap w:val="0"/>
            <w:tcMar>
              <w:top w:w="-1" w:type="dxa"/>
              <w:left w:w="-1" w:type="dxa"/>
              <w:bottom w:w="-1" w:type="dxa"/>
              <w:right w:w="-1" w:type="dxa"/>
            </w:tcMar>
            <w:vAlign w:val="center"/>
          </w:tcPr>
          <w:p w14:paraId="7DA13909">
            <w:pPr>
              <w:keepNext w:val="0"/>
              <w:keepLines w:val="0"/>
              <w:pageBreakBefore w:val="0"/>
              <w:widowControl/>
              <w:suppressLineNumbers w:val="0"/>
              <w:kinsoku/>
              <w:wordWrap/>
              <w:overflowPunct/>
              <w:topLinePunct w:val="0"/>
              <w:autoSpaceDE/>
              <w:autoSpaceDN/>
              <w:bidi w:val="0"/>
              <w:adjustRightInd/>
              <w:snapToGrid/>
              <w:ind w:left="57"/>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SCOS → 合同系统：回传</w:t>
            </w:r>
            <w:r>
              <w:rPr>
                <w:rFonts w:hint="eastAsia" w:ascii="宋体" w:hAnsi="宋体" w:eastAsia="宋体" w:cs="宋体"/>
                <w:i w:val="0"/>
                <w:iCs w:val="0"/>
                <w:color w:val="000000"/>
                <w:kern w:val="0"/>
                <w:sz w:val="18"/>
                <w:szCs w:val="18"/>
                <w:u w:val="none"/>
                <w:lang w:val="en-US" w:eastAsia="zh-CN" w:bidi="ar"/>
              </w:rPr>
              <w:t>玉米淀粉采购方案、原辅包采购需求</w:t>
            </w:r>
            <w:r>
              <w:rPr>
                <w:rFonts w:hint="eastAsia" w:ascii="宋体" w:hAnsi="宋体" w:cs="宋体"/>
                <w:i w:val="0"/>
                <w:iCs w:val="0"/>
                <w:color w:val="000000"/>
                <w:kern w:val="0"/>
                <w:sz w:val="18"/>
                <w:szCs w:val="18"/>
                <w:u w:val="none"/>
                <w:lang w:val="en-US" w:eastAsia="zh-CN" w:bidi="ar"/>
              </w:rPr>
              <w:t>；</w:t>
            </w:r>
          </w:p>
        </w:tc>
      </w:tr>
    </w:tbl>
    <w:p w14:paraId="2124555F">
      <w:pPr>
        <w:bidi w:val="0"/>
        <w:rPr>
          <w:rFonts w:hint="default"/>
          <w:lang w:val="en-US" w:eastAsia="zh-CN"/>
        </w:rPr>
      </w:pPr>
    </w:p>
    <w:p w14:paraId="5D1F102F">
      <w:pPr>
        <w:bidi w:val="0"/>
        <w:rPr>
          <w:rFonts w:hint="default"/>
          <w:lang w:val="en-US" w:eastAsia="zh-CN"/>
        </w:rPr>
      </w:pPr>
    </w:p>
    <w:p w14:paraId="5410DBE9">
      <w:pPr>
        <w:pStyle w:val="3"/>
        <w:bidi w:val="0"/>
        <w:rPr>
          <w:rFonts w:hint="default"/>
          <w:lang w:val="en-US" w:eastAsia="zh-CN"/>
        </w:rPr>
      </w:pPr>
      <w:bookmarkStart w:id="16" w:name="_Toc1710517195"/>
      <w:bookmarkStart w:id="17" w:name="_功能架构"/>
      <w:r>
        <w:rPr>
          <w:rFonts w:hint="eastAsia" w:ascii="宋体" w:hAnsi="宋体" w:eastAsia="宋体"/>
          <w:kern w:val="2"/>
          <w:lang w:val="en-US" w:eastAsia="zh-CN" w:bidi="ar-SA"/>
        </w:rPr>
        <w:t>【√】</w:t>
      </w:r>
      <w:r>
        <w:rPr>
          <w:rFonts w:hint="eastAsia"/>
          <w:lang w:val="en-US" w:eastAsia="zh-CN"/>
        </w:rPr>
        <w:t>功能架构</w:t>
      </w:r>
      <w:bookmarkEnd w:id="16"/>
    </w:p>
    <w:p w14:paraId="06740E84">
      <w:pPr>
        <w:jc w:val="both"/>
        <w:rPr>
          <w:rFonts w:hint="default"/>
          <w:lang w:val="en-US" w:eastAsia="zh-CN"/>
        </w:rPr>
      </w:pPr>
      <w:r>
        <w:drawing>
          <wp:inline distT="0" distB="0" distL="114300" distR="114300">
            <wp:extent cx="5272405" cy="3928745"/>
            <wp:effectExtent l="0" t="0" r="4445" b="5080"/>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23"/>
                    <a:stretch>
                      <a:fillRect/>
                    </a:stretch>
                  </pic:blipFill>
                  <pic:spPr>
                    <a:xfrm>
                      <a:off x="0" y="0"/>
                      <a:ext cx="5272405" cy="3928745"/>
                    </a:xfrm>
                    <a:prstGeom prst="rect">
                      <a:avLst/>
                    </a:prstGeom>
                    <a:noFill/>
                    <a:ln>
                      <a:noFill/>
                    </a:ln>
                  </pic:spPr>
                </pic:pic>
              </a:graphicData>
            </a:graphic>
          </wp:inline>
        </w:drawing>
      </w:r>
    </w:p>
    <w:p w14:paraId="497E5501">
      <w:pPr>
        <w:rPr>
          <w:rFonts w:hint="default"/>
          <w:lang w:val="en-US" w:eastAsia="zh-CN"/>
        </w:rPr>
      </w:pPr>
    </w:p>
    <w:p w14:paraId="5F22D3C8">
      <w:pPr>
        <w:rPr>
          <w:rFonts w:hint="default"/>
          <w:lang w:val="en-US" w:eastAsia="zh-CN"/>
        </w:rPr>
      </w:pPr>
      <w:r>
        <w:rPr>
          <w:rFonts w:hint="eastAsia"/>
          <w:lang w:val="en-US" w:eastAsia="zh-CN"/>
        </w:rPr>
        <w:t>后台数据库层：sqlserver+SCOS其他模块的内容</w:t>
      </w:r>
    </w:p>
    <w:p w14:paraId="05CCB85B">
      <w:pPr>
        <w:rPr>
          <w:rFonts w:hint="default"/>
          <w:lang w:val="en-US" w:eastAsia="zh-CN"/>
        </w:rPr>
      </w:pPr>
      <w:r>
        <w:rPr>
          <w:rFonts w:hint="eastAsia"/>
          <w:lang w:val="en-US" w:eastAsia="zh-CN"/>
        </w:rPr>
        <w:t>服务层：微软IIs+SCOS其他模块的内容</w:t>
      </w:r>
    </w:p>
    <w:p w14:paraId="3FB64901">
      <w:pPr>
        <w:rPr>
          <w:rFonts w:hint="eastAsia"/>
          <w:lang w:val="en-US" w:eastAsia="zh-CN"/>
        </w:rPr>
      </w:pPr>
      <w:r>
        <w:rPr>
          <w:rFonts w:hint="eastAsia"/>
          <w:lang w:val="en-US" w:eastAsia="zh-CN"/>
        </w:rPr>
        <w:t>客户端层：具体的功能明细+SCOS其他模块的内容</w:t>
      </w:r>
    </w:p>
    <w:p w14:paraId="7AE9365F">
      <w:pPr>
        <w:rPr>
          <w:rFonts w:hint="default"/>
          <w:lang w:val="en-US" w:eastAsia="zh-CN"/>
        </w:rPr>
      </w:pPr>
      <w:r>
        <w:rPr>
          <w:rFonts w:hint="eastAsia"/>
          <w:lang w:val="en-US" w:eastAsia="zh-CN"/>
        </w:rPr>
        <w:t>（功能架构样式可参考PLM）</w:t>
      </w:r>
      <w:bookmarkEnd w:id="17"/>
    </w:p>
    <w:tbl>
      <w:tblPr>
        <w:tblStyle w:val="31"/>
        <w:tblW w:w="108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63"/>
        <w:gridCol w:w="1381"/>
        <w:gridCol w:w="2210"/>
        <w:gridCol w:w="3152"/>
        <w:gridCol w:w="1014"/>
        <w:gridCol w:w="933"/>
        <w:gridCol w:w="738"/>
      </w:tblGrid>
      <w:tr w14:paraId="646B2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463" w:type="dxa"/>
            <w:tcBorders>
              <w:top w:val="nil"/>
              <w:left w:val="nil"/>
              <w:bottom w:val="nil"/>
              <w:right w:val="nil"/>
            </w:tcBorders>
            <w:shd w:val="clear" w:color="auto" w:fill="auto"/>
            <w:noWrap w:val="0"/>
            <w:tcMar>
              <w:top w:w="-1" w:type="dxa"/>
              <w:left w:w="-1" w:type="dxa"/>
              <w:bottom w:w="-1" w:type="dxa"/>
              <w:right w:w="-1" w:type="dxa"/>
            </w:tcMar>
            <w:vAlign w:val="center"/>
          </w:tcPr>
          <w:p w14:paraId="687005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一级功能模块</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29D86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二级功能模块</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4963F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功能编号</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B21CE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功能描述</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2A131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输入数据来源</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5A872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输出结果去向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9C633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协同系统</w:t>
            </w:r>
          </w:p>
        </w:tc>
      </w:tr>
      <w:tr w14:paraId="3DCCA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174C7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市场需求与立项管理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164C3D1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需求申请单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B4C66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D3208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收集内部研发需求与市场需求，形成结构化需求申请记录并统一归集内外部需求，按品类、优先级、状态分类管理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BE8F05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PLM手工录入/CRM推送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07351F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需求池</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2E95D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3F3C0E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22D947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ABED7F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产品开发计划书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23726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F5DD0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基于已确认需求发起立项，强制关联原始需求，编制产品开发技术书/开发计划书并发起审批</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D5DE1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需求申请单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BF4FB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50239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72B9A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288A000">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D24D83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样品送样管理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9705FB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F-ZLTC-PLM-SCXQ-003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C9091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记录送样信息、客户对象、反馈结果并形成闭环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DEE8C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PLM手工录入/CRM推送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F7762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产品研发档案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5734C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7CE60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D411D2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产品与配方管理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5DAF8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05059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28555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维护产品编码、分类、品类、状态等基础信息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C54DC9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需求立项结论</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41EAB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产品研发档案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67E04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172E0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7FDFFF8">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8EDAF3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产品研发档案</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5544B2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F-ZLTC-PLM-CPYPF-005</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19116E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以产品为主索引关联需求、试制、感官、配方、规格书、评审、变更、销量、客诉等对象</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3063E9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产品主档、各业务对象</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9EB46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产品全生命周期档案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6C92C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3502F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7A4F6C8">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7AC717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样品试制记录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ABC0C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F-ZLTC-PLM-CPYPF-006</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E2C06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记录小试过程参数、结果和异常</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C7878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实验检测、内部测评</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27C56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产品试制记录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2E139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15E76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08ED4AA">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2EF80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产品配方开发</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664BB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AA2D7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结构化维护原料、辅料、执行标准、包装类型等信息</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5C8D5E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EAA2C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79413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696E34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1CB889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CD76D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配方成本计算</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CC474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BBF5D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基于配方物料清单、用量和SAP物料价格自动计算配方成本</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5AD39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5FF4897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7BDC3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46014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1EA4D4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316412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配方派生</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15EF41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F-ZLTC-PLM-CPYPF-009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E649DD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基于母配方快速复制并修改生成衍生配方（如口味变种、规格变更），自动保留继承关系和变更追溯链</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1D20A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母配方版本</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92F72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衍生配方版本</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795DED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4BE7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7AC19F">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A099E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配方评审与下发</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4B344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F-ZLTC-PLM-CPYPF-010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3E27BCA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配方评审流程化管理，支持研发/品控/采购/生产多部门在线会签评审，评审通过后自动</w:t>
            </w:r>
            <w:r>
              <w:rPr>
                <w:rFonts w:hint="eastAsia" w:ascii="宋体" w:hAnsi="宋体" w:cs="宋体"/>
                <w:i w:val="0"/>
                <w:iCs w:val="0"/>
                <w:color w:val="000000"/>
                <w:kern w:val="0"/>
                <w:sz w:val="16"/>
                <w:szCs w:val="16"/>
                <w:u w:val="none"/>
                <w:lang w:val="en-US" w:eastAsia="zh-CN" w:bidi="ar"/>
              </w:rPr>
              <w:t>下发给</w:t>
            </w:r>
            <w:r>
              <w:rPr>
                <w:rFonts w:hint="eastAsia" w:ascii="宋体" w:hAnsi="宋体" w:eastAsia="宋体" w:cs="宋体"/>
                <w:i w:val="0"/>
                <w:iCs w:val="0"/>
                <w:color w:val="000000"/>
                <w:kern w:val="0"/>
                <w:sz w:val="16"/>
                <w:szCs w:val="16"/>
                <w:u w:val="none"/>
                <w:lang w:val="en-US" w:eastAsia="zh-CN" w:bidi="ar"/>
              </w:rPr>
              <w:t>生产特种糖负责人</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43004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产品配方开发</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0F8261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下发生产特种糖负责人</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B1F90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0248F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87ADF9B">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6FF92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配方对比分析</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3D0E4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F-ZLTC-PLM-CPYPF-011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AC3993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支持两个或多个配方版本进行物料构成、成本、工艺参数等维度的差异对比分析</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094221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多版本配方数据</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D1E37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差异分析结果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06D61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F107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1FA08C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物料管理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8C48D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实验物料台账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26480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41C91CA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建立实验物料独立台账，与正式生产物料分开管理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18F85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研发录入、台账登记</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358F4DD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实验物料档案</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70999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04EFB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D66FE40">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E672A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采购</w:t>
            </w: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DC4B1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70E96C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采购新物料送样检测</w:t>
            </w:r>
            <w:r>
              <w:rPr>
                <w:rFonts w:hint="eastAsia" w:ascii="宋体" w:hAnsi="宋体" w:eastAsia="宋体" w:cs="宋体"/>
                <w:i w:val="0"/>
                <w:iCs w:val="0"/>
                <w:color w:val="000000"/>
                <w:kern w:val="0"/>
                <w:sz w:val="16"/>
                <w:szCs w:val="16"/>
                <w:u w:val="none"/>
                <w:lang w:val="en-US" w:eastAsia="zh-CN" w:bidi="ar"/>
              </w:rPr>
              <w:t>发起</w:t>
            </w: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74B1D4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cs="宋体"/>
                <w:i w:val="0"/>
                <w:iCs w:val="0"/>
                <w:color w:val="000000"/>
                <w:kern w:val="0"/>
                <w:sz w:val="16"/>
                <w:szCs w:val="16"/>
                <w:u w:val="none"/>
                <w:lang w:val="en-US" w:eastAsia="zh-CN" w:bidi="ar"/>
              </w:rPr>
              <w:t>采购</w:t>
            </w:r>
            <w:r>
              <w:rPr>
                <w:rFonts w:hint="eastAsia" w:ascii="宋体" w:hAnsi="宋体" w:eastAsia="宋体" w:cs="宋体"/>
                <w:i w:val="0"/>
                <w:iCs w:val="0"/>
                <w:color w:val="000000"/>
                <w:kern w:val="0"/>
                <w:sz w:val="16"/>
                <w:szCs w:val="16"/>
                <w:u w:val="none"/>
                <w:lang w:val="en-US" w:eastAsia="zh-CN" w:bidi="ar"/>
              </w:rPr>
              <w:t>申请</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81A98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rPr>
            </w:pPr>
            <w:r>
              <w:rPr>
                <w:rFonts w:hint="eastAsia" w:ascii="宋体" w:hAnsi="宋体" w:cs="宋体"/>
                <w:i w:val="0"/>
                <w:iCs w:val="0"/>
                <w:color w:val="000000"/>
                <w:kern w:val="0"/>
                <w:sz w:val="16"/>
                <w:szCs w:val="16"/>
                <w:u w:val="none"/>
                <w:lang w:val="en-US" w:eastAsia="zh-CN" w:bidi="ar"/>
              </w:rPr>
              <w:t>送样</w:t>
            </w:r>
            <w:r>
              <w:rPr>
                <w:rFonts w:hint="eastAsia" w:ascii="宋体" w:hAnsi="宋体" w:eastAsia="宋体" w:cs="宋体"/>
                <w:i w:val="0"/>
                <w:iCs w:val="0"/>
                <w:color w:val="000000"/>
                <w:kern w:val="0"/>
                <w:sz w:val="16"/>
                <w:szCs w:val="16"/>
                <w:u w:val="none"/>
                <w:lang w:val="en-US" w:eastAsia="zh-CN" w:bidi="ar"/>
              </w:rPr>
              <w:t>申请单、</w:t>
            </w:r>
            <w:r>
              <w:rPr>
                <w:rFonts w:hint="eastAsia" w:ascii="宋体" w:hAnsi="宋体" w:cs="宋体"/>
                <w:i w:val="0"/>
                <w:iCs w:val="0"/>
                <w:color w:val="000000"/>
                <w:kern w:val="0"/>
                <w:sz w:val="16"/>
                <w:szCs w:val="16"/>
                <w:u w:val="none"/>
                <w:lang w:val="en-US" w:eastAsia="zh-CN" w:bidi="ar"/>
              </w:rPr>
              <w:t>物料试用报告</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5D23E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SCOS</w:t>
            </w:r>
          </w:p>
        </w:tc>
      </w:tr>
      <w:tr w14:paraId="74AC7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19A9096">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792F158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cs="宋体"/>
                <w:i w:val="0"/>
                <w:iCs w:val="0"/>
                <w:color w:val="000000"/>
                <w:sz w:val="16"/>
                <w:szCs w:val="16"/>
                <w:u w:val="none"/>
                <w:lang w:val="en-US" w:eastAsia="zh-CN"/>
              </w:rPr>
              <w:t>物料采购申请</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9A13C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F-ZLTC-PLM-WLGL-014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4AE04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cs="宋体"/>
                <w:i w:val="0"/>
                <w:iCs w:val="0"/>
                <w:color w:val="000000"/>
                <w:sz w:val="16"/>
                <w:szCs w:val="16"/>
                <w:u w:val="none"/>
                <w:lang w:val="en-US" w:eastAsia="zh-CN"/>
              </w:rPr>
              <w:t>非研发过程中新物料采购需求</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251FA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kern w:val="0"/>
                <w:sz w:val="16"/>
                <w:szCs w:val="16"/>
                <w:u w:val="none"/>
                <w:lang w:val="en-US" w:eastAsia="zh-CN" w:bidi="ar"/>
              </w:rPr>
              <w:t>研发申请</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599FD8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eastAsia="zh-CN"/>
              </w:rPr>
            </w:pPr>
            <w:r>
              <w:rPr>
                <w:rFonts w:hint="eastAsia" w:ascii="宋体" w:hAnsi="宋体" w:eastAsia="宋体" w:cs="宋体"/>
                <w:i w:val="0"/>
                <w:iCs w:val="0"/>
                <w:color w:val="000000"/>
                <w:kern w:val="0"/>
                <w:sz w:val="16"/>
                <w:szCs w:val="16"/>
                <w:u w:val="none"/>
                <w:lang w:val="en-US" w:eastAsia="zh-CN" w:bidi="ar"/>
              </w:rPr>
              <w:t>采购申请单、采购结果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D9B3A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研发申请</w:t>
            </w:r>
          </w:p>
        </w:tc>
      </w:tr>
      <w:tr w14:paraId="17527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D7950C2">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28B778D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生产物料视图</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C50BA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F-ZLTC-PLM-WLGL-016</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227BC0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同步SAP正式生产物料主数据和价格，仅支持只读引用，确保配方物料与生产系统一致</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272217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SAP物料主数据、价格</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DE1E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生产物料视图、配方物料明细</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D4C91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r>
      <w:tr w14:paraId="5D40F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43699D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工艺研发与数据管理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50E11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感官测试报告</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F74D2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DC8F9B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记录外观、色泽、香气、口感等评价结果并归档</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0DFED0F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试制样品、评价记录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065700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产品规格书</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4C199E2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6851E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34C3771">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D54E46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产品规格书</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FD42A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7C34D7D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 w:hAnsi="宋体" w:eastAsia="宋体" w:cs="宋体"/>
                <w:i w:val="0"/>
                <w:iCs w:val="0"/>
                <w:color w:val="000000"/>
                <w:sz w:val="16"/>
                <w:szCs w:val="16"/>
                <w:u w:val="none"/>
                <w:lang w:val="en-US"/>
              </w:rPr>
            </w:pPr>
            <w:r>
              <w:rPr>
                <w:rFonts w:hint="eastAsia" w:ascii="宋体" w:hAnsi="宋体" w:eastAsia="宋体" w:cs="宋体"/>
                <w:i w:val="0"/>
                <w:iCs w:val="0"/>
                <w:color w:val="000000"/>
                <w:kern w:val="0"/>
                <w:sz w:val="16"/>
                <w:szCs w:val="16"/>
                <w:u w:val="none"/>
                <w:lang w:val="en-US" w:eastAsia="zh-CN" w:bidi="ar"/>
              </w:rPr>
              <w:t>记录产品加工过程和质量控制要求并通过流程下发给生产</w:t>
            </w:r>
            <w:r>
              <w:rPr>
                <w:rFonts w:hint="eastAsia" w:ascii="宋体" w:hAnsi="宋体" w:cs="宋体"/>
                <w:i w:val="0"/>
                <w:iCs w:val="0"/>
                <w:color w:val="000000"/>
                <w:kern w:val="0"/>
                <w:sz w:val="16"/>
                <w:szCs w:val="16"/>
                <w:u w:val="none"/>
                <w:lang w:val="en-US" w:eastAsia="zh-CN" w:bidi="ar"/>
              </w:rPr>
              <w:t>、采购、品控</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D3AF9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客户测评通过</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C60C8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产品开发评审记录、QMS质量标准</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6575E5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35FC5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AA39EBE">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042C906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产品开发评审记录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19FB7E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F-ZLTC-PLM-YFSJGL-019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E0EA5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组织研发、品控、采购、生产、销售在线评审并沉淀结论</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82CDB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试制结论、感官报告、规格书</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ACB24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评审结论</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0436BD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w:t>
            </w:r>
          </w:p>
        </w:tc>
      </w:tr>
      <w:tr w14:paraId="36460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482816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DD8E3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检测标准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858EF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DDADD9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维护检测标准库，包括国家标准、行业标准、企业内控标准及客户定制标准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320C24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BF193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95B42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533C5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B53C7EC">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6C15C7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检测项目</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43E066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F-ZLTC-PLM-YFSJGL-021</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B4DDD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管理检测项目清单，定义各检测项目的标准值范围、判定规则、抽样方案</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B8628B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4708C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343597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549D0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187416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430E31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检测方法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3DE483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F-ZLTC-PLM-YFSJGL-022</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0EB2B5D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维护检测方法库，记录检测方法、仪器设备、操作步骤</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68ED4F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D5551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3BB70A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1CFFA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34375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56190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实验检测申请单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73D616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F-ZLTC-PLM-YFSJGL-023</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18CED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发起研发检测申请并指定检测对象、项目、标准和紧急程度</w:t>
            </w:r>
            <w:r>
              <w:rPr>
                <w:rFonts w:hint="eastAsia" w:ascii="宋体" w:hAnsi="宋体" w:cs="宋体"/>
                <w:i w:val="0"/>
                <w:iCs w:val="0"/>
                <w:color w:val="000000"/>
                <w:kern w:val="0"/>
                <w:sz w:val="16"/>
                <w:szCs w:val="16"/>
                <w:u w:val="none"/>
                <w:lang w:val="en-US" w:eastAsia="zh-CN" w:bidi="ar"/>
              </w:rPr>
              <w:t>，推送</w:t>
            </w:r>
            <w:r>
              <w:rPr>
                <w:rFonts w:hint="eastAsia" w:ascii="宋体" w:hAnsi="宋体" w:eastAsia="宋体" w:cs="宋体"/>
                <w:i w:val="0"/>
                <w:iCs w:val="0"/>
                <w:color w:val="000000"/>
                <w:kern w:val="0"/>
                <w:sz w:val="16"/>
                <w:szCs w:val="16"/>
                <w:u w:val="none"/>
                <w:lang w:val="en-US" w:eastAsia="zh-CN" w:bidi="ar"/>
              </w:rPr>
              <w:t>LIMS，并接收最终检测结果</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5995CB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试制样品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8B53A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检测申请单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C3A1F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LIMS</w:t>
            </w:r>
          </w:p>
        </w:tc>
      </w:tr>
      <w:tr w14:paraId="089C7F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07A5DC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8FBEF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生产物料检测结果</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442309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F-ZLTC-PLM-YFSJGL-024</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5BCBE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接收QMS推送的生产物料检测结果并与生产物料关联，用于研发配方开发过程中快速查看批次检测结果与分析</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06BF3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QMS数据同步</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04F7EB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生产物料关联</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5E60DB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r>
      <w:tr w14:paraId="1DF5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706B0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变更与生命周期管理</w:t>
            </w: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61A248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产品开发变更记录</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15015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F-ZLTC-PLM-SMZQ-027</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58BD08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对配方、规格书、对象发起变更申请、分级审批、变更通知</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12EF310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原对象、变更原因</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F17BE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产品开发变更记录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48288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4D4DC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3A4C562">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3ABFF6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版本管理</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06D91B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F-ZLTC-PLM-SMZQ-028</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19A0AB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版本自动更新、历史版本对比、版本状态管理</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4BDCC0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版本主数据、状态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56DE09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有效版本结果</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1A5C3B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r>
      <w:tr w14:paraId="2CA25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8B4E295">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5F1E3A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产品客户投诉</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23F0C4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F-ZLTC-PLM-SMZQ-029</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6904A6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接收CRM客户投诉信息，包含投诉分类、原因分析、处理措施等，并关联产品清单</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28C855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CRM客诉记录</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2709A64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2BB7FF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r w14:paraId="5540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463"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1E095B3">
            <w:pPr>
              <w:keepNext/>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i w:val="0"/>
                <w:iCs w:val="0"/>
                <w:color w:val="000000"/>
                <w:sz w:val="16"/>
                <w:szCs w:val="16"/>
                <w:u w:val="none"/>
              </w:rPr>
            </w:pPr>
          </w:p>
        </w:tc>
        <w:tc>
          <w:tcPr>
            <w:tcW w:w="1381" w:type="dxa"/>
            <w:tcBorders>
              <w:top w:val="nil"/>
              <w:left w:val="nil"/>
              <w:bottom w:val="nil"/>
              <w:right w:val="nil"/>
            </w:tcBorders>
            <w:shd w:val="clear" w:color="auto" w:fill="auto"/>
            <w:noWrap w:val="0"/>
            <w:tcMar>
              <w:top w:w="-1" w:type="dxa"/>
              <w:left w:w="-1" w:type="dxa"/>
              <w:bottom w:w="-1" w:type="dxa"/>
              <w:right w:w="-1" w:type="dxa"/>
            </w:tcMar>
            <w:vAlign w:val="center"/>
          </w:tcPr>
          <w:p w14:paraId="4DD40AA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产品上市销量</w:t>
            </w:r>
          </w:p>
        </w:tc>
        <w:tc>
          <w:tcPr>
            <w:tcW w:w="2210" w:type="dxa"/>
            <w:tcBorders>
              <w:top w:val="nil"/>
              <w:left w:val="nil"/>
              <w:bottom w:val="nil"/>
              <w:right w:val="nil"/>
            </w:tcBorders>
            <w:shd w:val="clear" w:color="auto" w:fill="auto"/>
            <w:noWrap w:val="0"/>
            <w:tcMar>
              <w:top w:w="-1" w:type="dxa"/>
              <w:left w:w="-1" w:type="dxa"/>
              <w:bottom w:w="-1" w:type="dxa"/>
              <w:right w:w="-1" w:type="dxa"/>
            </w:tcMar>
            <w:vAlign w:val="center"/>
          </w:tcPr>
          <w:p w14:paraId="6140DF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F-ZLTC-PLM-SMZQ-030</w:t>
            </w:r>
          </w:p>
        </w:tc>
        <w:tc>
          <w:tcPr>
            <w:tcW w:w="3152" w:type="dxa"/>
            <w:tcBorders>
              <w:top w:val="nil"/>
              <w:left w:val="nil"/>
              <w:bottom w:val="nil"/>
              <w:right w:val="nil"/>
            </w:tcBorders>
            <w:shd w:val="clear" w:color="auto" w:fill="auto"/>
            <w:noWrap w:val="0"/>
            <w:tcMar>
              <w:top w:w="-1" w:type="dxa"/>
              <w:left w:w="-1" w:type="dxa"/>
              <w:bottom w:w="-1" w:type="dxa"/>
              <w:right w:w="-1" w:type="dxa"/>
            </w:tcMar>
            <w:vAlign w:val="center"/>
          </w:tcPr>
          <w:p w14:paraId="6BF3C0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接收CRM系统的产品销售数据，人工分析产品上市后销量趋势、区域分布和市场反馈</w:t>
            </w:r>
          </w:p>
        </w:tc>
        <w:tc>
          <w:tcPr>
            <w:tcW w:w="1014" w:type="dxa"/>
            <w:tcBorders>
              <w:top w:val="nil"/>
              <w:left w:val="nil"/>
              <w:bottom w:val="nil"/>
              <w:right w:val="nil"/>
            </w:tcBorders>
            <w:shd w:val="clear" w:color="auto" w:fill="auto"/>
            <w:noWrap w:val="0"/>
            <w:tcMar>
              <w:top w:w="-1" w:type="dxa"/>
              <w:left w:w="-1" w:type="dxa"/>
              <w:bottom w:w="-1" w:type="dxa"/>
              <w:right w:w="-1" w:type="dxa"/>
            </w:tcMar>
            <w:vAlign w:val="center"/>
          </w:tcPr>
          <w:p w14:paraId="7C916BE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CRM销售数据</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6E0AA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产品清单</w:t>
            </w:r>
          </w:p>
        </w:tc>
        <w:tc>
          <w:tcPr>
            <w:tcW w:w="738" w:type="dxa"/>
            <w:tcBorders>
              <w:top w:val="nil"/>
              <w:left w:val="nil"/>
              <w:bottom w:val="nil"/>
              <w:right w:val="nil"/>
            </w:tcBorders>
            <w:shd w:val="clear" w:color="auto" w:fill="auto"/>
            <w:noWrap w:val="0"/>
            <w:tcMar>
              <w:top w:w="-1" w:type="dxa"/>
              <w:left w:w="-1" w:type="dxa"/>
              <w:bottom w:w="-1" w:type="dxa"/>
              <w:right w:w="-1" w:type="dxa"/>
            </w:tcMar>
            <w:vAlign w:val="center"/>
          </w:tcPr>
          <w:p w14:paraId="799739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CRM</w:t>
            </w:r>
          </w:p>
        </w:tc>
      </w:tr>
    </w:tbl>
    <w:p w14:paraId="7F8C7B92">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default"/>
          <w:lang w:val="en-US" w:eastAsia="zh-CN"/>
        </w:rPr>
      </w:pPr>
      <w:bookmarkStart w:id="18" w:name="_Toc298913976"/>
      <w:bookmarkStart w:id="19" w:name="_PLM角色权限矩阵"/>
      <w:r>
        <w:rPr>
          <w:rFonts w:hint="eastAsia"/>
          <w:lang w:val="en-US" w:eastAsia="zh-CN"/>
        </w:rPr>
        <w:t>SCOS角色权限矩阵</w:t>
      </w:r>
      <w:bookmarkEnd w:id="18"/>
    </w:p>
    <w:bookmarkEnd w:id="19"/>
    <w:p w14:paraId="3FA09038">
      <w:pPr>
        <w:pStyle w:val="4"/>
        <w:bidi w:val="0"/>
        <w:ind w:left="238"/>
        <w:rPr>
          <w:rFonts w:hint="eastAsia" w:ascii="Times New Roman" w:hAnsi="Times New Roman" w:eastAsia="黑体"/>
          <w:lang w:val="en-US" w:eastAsia="zh-CN"/>
        </w:rPr>
      </w:pPr>
      <w:bookmarkStart w:id="20" w:name="_Toc882944299"/>
      <w:r>
        <w:rPr>
          <w:rFonts w:hint="eastAsia" w:ascii="Times New Roman" w:hAnsi="Times New Roman" w:eastAsia="黑体"/>
          <w:lang w:val="en-US" w:eastAsia="zh-CN"/>
        </w:rPr>
        <w:t>角色定义</w:t>
      </w:r>
      <w:bookmarkEnd w:id="20"/>
    </w:p>
    <w:tbl>
      <w:tblPr>
        <w:tblStyle w:val="78"/>
        <w:tblW w:w="9318" w:type="dxa"/>
        <w:jc w:val="center"/>
        <w:tblLayout w:type="autofit"/>
        <w:tblCellMar>
          <w:top w:w="0" w:type="dxa"/>
          <w:left w:w="108" w:type="dxa"/>
          <w:bottom w:w="0" w:type="dxa"/>
          <w:right w:w="108" w:type="dxa"/>
        </w:tblCellMar>
      </w:tblPr>
      <w:tblGrid>
        <w:gridCol w:w="1322"/>
        <w:gridCol w:w="1540"/>
        <w:gridCol w:w="1322"/>
        <w:gridCol w:w="5134"/>
      </w:tblGrid>
      <w:tr w14:paraId="1F879BE3">
        <w:tblPrEx>
          <w:tblCellMar>
            <w:top w:w="0" w:type="dxa"/>
            <w:left w:w="108" w:type="dxa"/>
            <w:bottom w:w="0" w:type="dxa"/>
            <w:right w:w="108" w:type="dxa"/>
          </w:tblCellMar>
        </w:tblPrEx>
        <w:trPr>
          <w:trHeight w:val="399" w:hRule="atLeast"/>
          <w:tblHeader/>
          <w:jc w:val="center"/>
        </w:trPr>
        <w:tc>
          <w:tcPr>
            <w:tcW w:w="1322" w:type="dxa"/>
            <w:vAlign w:val="center"/>
          </w:tcPr>
          <w:p w14:paraId="590C55D4">
            <w:pPr>
              <w:pStyle w:val="77"/>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角色编号</w:t>
            </w:r>
          </w:p>
        </w:tc>
        <w:tc>
          <w:tcPr>
            <w:tcW w:w="1540" w:type="dxa"/>
            <w:vAlign w:val="center"/>
          </w:tcPr>
          <w:p w14:paraId="0B3D5AB8">
            <w:pPr>
              <w:pStyle w:val="77"/>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角色名称</w:t>
            </w:r>
          </w:p>
        </w:tc>
        <w:tc>
          <w:tcPr>
            <w:tcW w:w="1322" w:type="dxa"/>
            <w:vAlign w:val="center"/>
          </w:tcPr>
          <w:p w14:paraId="4827254F">
            <w:pPr>
              <w:pStyle w:val="77"/>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所属部门</w:t>
            </w:r>
          </w:p>
        </w:tc>
        <w:tc>
          <w:tcPr>
            <w:tcW w:w="5134" w:type="dxa"/>
            <w:vAlign w:val="center"/>
          </w:tcPr>
          <w:p w14:paraId="4FC777A4">
            <w:pPr>
              <w:pStyle w:val="77"/>
              <w:snapToGrid w:val="0"/>
              <w:ind w:left="0" w:leftChars="0" w:right="0" w:rightChars="0" w:firstLine="0" w:firstLineChars="0"/>
              <w:jc w:val="center"/>
              <w:rPr>
                <w:rFonts w:hint="eastAsia" w:ascii="宋体" w:hAnsi="宋体" w:eastAsia="宋体" w:cs="宋体"/>
                <w:b/>
                <w:sz w:val="20"/>
                <w:szCs w:val="20"/>
              </w:rPr>
            </w:pPr>
            <w:r>
              <w:rPr>
                <w:rFonts w:hint="eastAsia" w:ascii="宋体" w:hAnsi="宋体" w:cs="宋体"/>
                <w:b/>
                <w:sz w:val="20"/>
                <w:szCs w:val="20"/>
                <w:lang w:val="en-US" w:eastAsia="zh-CN"/>
              </w:rPr>
              <w:t>SCOS</w:t>
            </w:r>
            <w:r>
              <w:rPr>
                <w:rFonts w:hint="eastAsia" w:ascii="宋体" w:hAnsi="宋体" w:eastAsia="宋体" w:cs="宋体"/>
                <w:b/>
                <w:sz w:val="20"/>
                <w:szCs w:val="20"/>
              </w:rPr>
              <w:t>职责概述</w:t>
            </w:r>
          </w:p>
        </w:tc>
      </w:tr>
      <w:tr w14:paraId="0FC6032A">
        <w:tblPrEx>
          <w:tblCellMar>
            <w:top w:w="0" w:type="dxa"/>
            <w:left w:w="108" w:type="dxa"/>
            <w:bottom w:w="0" w:type="dxa"/>
            <w:right w:w="108" w:type="dxa"/>
          </w:tblCellMar>
        </w:tblPrEx>
        <w:trPr>
          <w:trHeight w:val="369" w:hRule="atLeast"/>
          <w:jc w:val="center"/>
        </w:trPr>
        <w:tc>
          <w:tcPr>
            <w:tcW w:w="1322" w:type="dxa"/>
            <w:vAlign w:val="center"/>
          </w:tcPr>
          <w:p w14:paraId="2A206101">
            <w:pPr>
              <w:pStyle w:val="77"/>
              <w:snapToGrid w:val="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R01</w:t>
            </w:r>
          </w:p>
        </w:tc>
        <w:tc>
          <w:tcPr>
            <w:tcW w:w="1540" w:type="dxa"/>
            <w:shd w:val="clear" w:color="auto" w:fill="auto"/>
            <w:vAlign w:val="center"/>
          </w:tcPr>
          <w:p w14:paraId="0296E528">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总经理</w:t>
            </w:r>
          </w:p>
        </w:tc>
        <w:tc>
          <w:tcPr>
            <w:tcW w:w="1322" w:type="dxa"/>
            <w:shd w:val="clear" w:color="auto" w:fill="auto"/>
            <w:vAlign w:val="center"/>
          </w:tcPr>
          <w:p w14:paraId="0F417428">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管理层</w:t>
            </w:r>
          </w:p>
        </w:tc>
        <w:tc>
          <w:tcPr>
            <w:tcW w:w="5134" w:type="dxa"/>
            <w:shd w:val="clear" w:color="auto" w:fill="auto"/>
            <w:vAlign w:val="center"/>
          </w:tcPr>
          <w:p w14:paraId="3D339FD5">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配方终审、变更终批、跨部门统筹</w:t>
            </w:r>
          </w:p>
        </w:tc>
      </w:tr>
      <w:tr w14:paraId="0D723268">
        <w:tblPrEx>
          <w:tblCellMar>
            <w:top w:w="0" w:type="dxa"/>
            <w:left w:w="108" w:type="dxa"/>
            <w:bottom w:w="0" w:type="dxa"/>
            <w:right w:w="108" w:type="dxa"/>
          </w:tblCellMar>
        </w:tblPrEx>
        <w:trPr>
          <w:trHeight w:val="369" w:hRule="atLeast"/>
          <w:jc w:val="center"/>
        </w:trPr>
        <w:tc>
          <w:tcPr>
            <w:tcW w:w="1322" w:type="dxa"/>
            <w:vAlign w:val="center"/>
          </w:tcPr>
          <w:p w14:paraId="2638B798">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2</w:t>
            </w:r>
          </w:p>
        </w:tc>
        <w:tc>
          <w:tcPr>
            <w:tcW w:w="1540" w:type="dxa"/>
            <w:shd w:val="clear" w:color="auto" w:fill="auto"/>
            <w:vAlign w:val="center"/>
          </w:tcPr>
          <w:p w14:paraId="463CC789">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销售员</w:t>
            </w:r>
          </w:p>
        </w:tc>
        <w:tc>
          <w:tcPr>
            <w:tcW w:w="1322" w:type="dxa"/>
            <w:shd w:val="clear" w:color="auto" w:fill="auto"/>
            <w:vAlign w:val="center"/>
          </w:tcPr>
          <w:p w14:paraId="79F514DF">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销售</w:t>
            </w:r>
            <w:r>
              <w:rPr>
                <w:rFonts w:hint="eastAsia" w:ascii="宋体" w:hAnsi="宋体" w:eastAsia="宋体" w:cs="宋体"/>
                <w:sz w:val="20"/>
                <w:szCs w:val="20"/>
              </w:rPr>
              <w:t>部</w:t>
            </w:r>
          </w:p>
        </w:tc>
        <w:tc>
          <w:tcPr>
            <w:tcW w:w="5134" w:type="dxa"/>
            <w:shd w:val="clear" w:color="auto" w:fill="auto"/>
            <w:vAlign w:val="center"/>
          </w:tcPr>
          <w:p w14:paraId="2BA5E27A">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一线客户需求采集录入、送样发起、客户反馈收集</w:t>
            </w:r>
          </w:p>
        </w:tc>
      </w:tr>
      <w:tr w14:paraId="11CF4B52">
        <w:tblPrEx>
          <w:tblCellMar>
            <w:top w:w="0" w:type="dxa"/>
            <w:left w:w="108" w:type="dxa"/>
            <w:bottom w:w="0" w:type="dxa"/>
            <w:right w:w="108" w:type="dxa"/>
          </w:tblCellMar>
        </w:tblPrEx>
        <w:trPr>
          <w:trHeight w:val="659" w:hRule="atLeast"/>
          <w:jc w:val="center"/>
        </w:trPr>
        <w:tc>
          <w:tcPr>
            <w:tcW w:w="1322" w:type="dxa"/>
            <w:shd w:val="clear" w:color="auto" w:fill="auto"/>
            <w:vAlign w:val="center"/>
          </w:tcPr>
          <w:p w14:paraId="2B939B50">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R0</w:t>
            </w:r>
            <w:r>
              <w:rPr>
                <w:rFonts w:hint="eastAsia" w:ascii="宋体" w:hAnsi="宋体" w:eastAsia="宋体" w:cs="宋体"/>
                <w:sz w:val="20"/>
                <w:szCs w:val="20"/>
                <w:lang w:val="en-US" w:eastAsia="zh-CN"/>
              </w:rPr>
              <w:t>2</w:t>
            </w:r>
          </w:p>
        </w:tc>
        <w:tc>
          <w:tcPr>
            <w:tcW w:w="1540" w:type="dxa"/>
            <w:shd w:val="clear" w:color="auto" w:fill="auto"/>
            <w:vAlign w:val="center"/>
          </w:tcPr>
          <w:p w14:paraId="0A79A841">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销售负责人</w:t>
            </w:r>
          </w:p>
        </w:tc>
        <w:tc>
          <w:tcPr>
            <w:tcW w:w="1322" w:type="dxa"/>
            <w:shd w:val="clear" w:color="auto" w:fill="auto"/>
            <w:vAlign w:val="center"/>
          </w:tcPr>
          <w:p w14:paraId="45FB2E68">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销售</w:t>
            </w:r>
            <w:r>
              <w:rPr>
                <w:rFonts w:hint="eastAsia" w:ascii="宋体" w:hAnsi="宋体" w:eastAsia="宋体" w:cs="宋体"/>
                <w:sz w:val="20"/>
                <w:szCs w:val="20"/>
              </w:rPr>
              <w:t>部</w:t>
            </w:r>
          </w:p>
        </w:tc>
        <w:tc>
          <w:tcPr>
            <w:tcW w:w="5134" w:type="dxa"/>
            <w:shd w:val="clear" w:color="auto" w:fill="auto"/>
            <w:vAlign w:val="center"/>
          </w:tcPr>
          <w:p w14:paraId="04D85120">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需求审批、开发计划书会签、评审参与、销售承诺与研发进度统筹</w:t>
            </w:r>
          </w:p>
        </w:tc>
      </w:tr>
      <w:tr w14:paraId="1AA22564">
        <w:tblPrEx>
          <w:tblCellMar>
            <w:top w:w="0" w:type="dxa"/>
            <w:left w:w="108" w:type="dxa"/>
            <w:bottom w:w="0" w:type="dxa"/>
            <w:right w:w="108" w:type="dxa"/>
          </w:tblCellMar>
        </w:tblPrEx>
        <w:trPr>
          <w:trHeight w:val="659" w:hRule="atLeast"/>
          <w:jc w:val="center"/>
        </w:trPr>
        <w:tc>
          <w:tcPr>
            <w:tcW w:w="1322" w:type="dxa"/>
            <w:vAlign w:val="center"/>
          </w:tcPr>
          <w:p w14:paraId="60356080">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3</w:t>
            </w:r>
          </w:p>
        </w:tc>
        <w:tc>
          <w:tcPr>
            <w:tcW w:w="1540" w:type="dxa"/>
            <w:shd w:val="clear" w:color="auto" w:fill="auto"/>
            <w:vAlign w:val="center"/>
          </w:tcPr>
          <w:p w14:paraId="1BE4010D">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研发工程师</w:t>
            </w:r>
          </w:p>
        </w:tc>
        <w:tc>
          <w:tcPr>
            <w:tcW w:w="1322" w:type="dxa"/>
            <w:shd w:val="clear" w:color="auto" w:fill="auto"/>
            <w:vAlign w:val="center"/>
          </w:tcPr>
          <w:p w14:paraId="2EA6135A">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研发部</w:t>
            </w:r>
          </w:p>
        </w:tc>
        <w:tc>
          <w:tcPr>
            <w:tcW w:w="5134" w:type="dxa"/>
            <w:shd w:val="clear" w:color="auto" w:fill="auto"/>
            <w:vAlign w:val="center"/>
          </w:tcPr>
          <w:p w14:paraId="3B67E59B">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计划书/配方/规格书编制、试制记录、检测申请、变更发起</w:t>
            </w:r>
          </w:p>
        </w:tc>
      </w:tr>
      <w:tr w14:paraId="75F1F653">
        <w:tblPrEx>
          <w:tblCellMar>
            <w:top w:w="0" w:type="dxa"/>
            <w:left w:w="108" w:type="dxa"/>
            <w:bottom w:w="0" w:type="dxa"/>
            <w:right w:w="108" w:type="dxa"/>
          </w:tblCellMar>
        </w:tblPrEx>
        <w:trPr>
          <w:trHeight w:val="369" w:hRule="atLeast"/>
          <w:jc w:val="center"/>
        </w:trPr>
        <w:tc>
          <w:tcPr>
            <w:tcW w:w="1322" w:type="dxa"/>
            <w:vAlign w:val="center"/>
          </w:tcPr>
          <w:p w14:paraId="674517D8">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4</w:t>
            </w:r>
          </w:p>
        </w:tc>
        <w:tc>
          <w:tcPr>
            <w:tcW w:w="1540" w:type="dxa"/>
            <w:shd w:val="clear" w:color="auto" w:fill="auto"/>
            <w:vAlign w:val="center"/>
          </w:tcPr>
          <w:p w14:paraId="42560ECF">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研发负责人</w:t>
            </w:r>
          </w:p>
        </w:tc>
        <w:tc>
          <w:tcPr>
            <w:tcW w:w="1322" w:type="dxa"/>
            <w:shd w:val="clear" w:color="auto" w:fill="auto"/>
            <w:vAlign w:val="center"/>
          </w:tcPr>
          <w:p w14:paraId="46C31823">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研发部</w:t>
            </w:r>
          </w:p>
        </w:tc>
        <w:tc>
          <w:tcPr>
            <w:tcW w:w="5134" w:type="dxa"/>
            <w:shd w:val="clear" w:color="auto" w:fill="auto"/>
            <w:vAlign w:val="center"/>
          </w:tcPr>
          <w:p w14:paraId="4388ED28">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技术审批、配方终审、变更审批、研发团队管理</w:t>
            </w:r>
          </w:p>
        </w:tc>
      </w:tr>
      <w:tr w14:paraId="4FB5726D">
        <w:tblPrEx>
          <w:tblCellMar>
            <w:top w:w="0" w:type="dxa"/>
            <w:left w:w="108" w:type="dxa"/>
            <w:bottom w:w="0" w:type="dxa"/>
            <w:right w:w="108" w:type="dxa"/>
          </w:tblCellMar>
        </w:tblPrEx>
        <w:trPr>
          <w:trHeight w:val="659" w:hRule="atLeast"/>
          <w:jc w:val="center"/>
        </w:trPr>
        <w:tc>
          <w:tcPr>
            <w:tcW w:w="1322" w:type="dxa"/>
            <w:vAlign w:val="center"/>
          </w:tcPr>
          <w:p w14:paraId="7165CAE5">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5</w:t>
            </w:r>
          </w:p>
        </w:tc>
        <w:tc>
          <w:tcPr>
            <w:tcW w:w="1540" w:type="dxa"/>
            <w:shd w:val="clear" w:color="auto" w:fill="auto"/>
            <w:vAlign w:val="center"/>
          </w:tcPr>
          <w:p w14:paraId="5F0030F3">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质量工程师</w:t>
            </w:r>
          </w:p>
        </w:tc>
        <w:tc>
          <w:tcPr>
            <w:tcW w:w="1322" w:type="dxa"/>
            <w:shd w:val="clear" w:color="auto" w:fill="auto"/>
            <w:vAlign w:val="center"/>
          </w:tcPr>
          <w:p w14:paraId="72254BCE">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品控部</w:t>
            </w:r>
          </w:p>
        </w:tc>
        <w:tc>
          <w:tcPr>
            <w:tcW w:w="5134" w:type="dxa"/>
            <w:shd w:val="clear" w:color="auto" w:fill="auto"/>
            <w:vAlign w:val="center"/>
          </w:tcPr>
          <w:p w14:paraId="03C8490D">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添加剂合规审核（GB 2760）、规格书</w:t>
            </w:r>
            <w:r>
              <w:rPr>
                <w:rFonts w:hint="eastAsia" w:ascii="宋体" w:hAnsi="宋体" w:cs="宋体"/>
                <w:sz w:val="20"/>
                <w:szCs w:val="20"/>
                <w:lang w:val="en-US" w:eastAsia="zh-CN"/>
              </w:rPr>
              <w:t>－</w:t>
            </w:r>
            <w:r>
              <w:rPr>
                <w:rFonts w:hint="eastAsia" w:ascii="宋体" w:hAnsi="宋体" w:eastAsia="宋体" w:cs="宋体"/>
                <w:sz w:val="20"/>
                <w:szCs w:val="20"/>
                <w:lang w:val="en-US" w:eastAsia="zh-CN"/>
              </w:rPr>
              <w:t>品控版审核、变更质量会签</w:t>
            </w:r>
          </w:p>
        </w:tc>
      </w:tr>
      <w:tr w14:paraId="23F4CF10">
        <w:tblPrEx>
          <w:tblCellMar>
            <w:top w:w="0" w:type="dxa"/>
            <w:left w:w="108" w:type="dxa"/>
            <w:bottom w:w="0" w:type="dxa"/>
            <w:right w:w="108" w:type="dxa"/>
          </w:tblCellMar>
        </w:tblPrEx>
        <w:trPr>
          <w:trHeight w:val="659" w:hRule="atLeast"/>
          <w:jc w:val="center"/>
        </w:trPr>
        <w:tc>
          <w:tcPr>
            <w:tcW w:w="1322" w:type="dxa"/>
            <w:vAlign w:val="center"/>
          </w:tcPr>
          <w:p w14:paraId="66384CF5">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R0</w:t>
            </w:r>
            <w:r>
              <w:rPr>
                <w:rFonts w:hint="eastAsia" w:ascii="宋体" w:hAnsi="宋体" w:eastAsia="宋体" w:cs="宋体"/>
                <w:sz w:val="20"/>
                <w:szCs w:val="20"/>
                <w:lang w:val="en-US" w:eastAsia="zh-CN"/>
              </w:rPr>
              <w:t>6</w:t>
            </w:r>
          </w:p>
        </w:tc>
        <w:tc>
          <w:tcPr>
            <w:tcW w:w="1540" w:type="dxa"/>
            <w:shd w:val="clear" w:color="auto" w:fill="auto"/>
            <w:vAlign w:val="center"/>
          </w:tcPr>
          <w:p w14:paraId="685EB83D">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生产负责人</w:t>
            </w:r>
          </w:p>
        </w:tc>
        <w:tc>
          <w:tcPr>
            <w:tcW w:w="1322" w:type="dxa"/>
            <w:shd w:val="clear" w:color="auto" w:fill="auto"/>
            <w:vAlign w:val="center"/>
          </w:tcPr>
          <w:p w14:paraId="1570C338">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生产部</w:t>
            </w:r>
          </w:p>
        </w:tc>
        <w:tc>
          <w:tcPr>
            <w:tcW w:w="5134" w:type="dxa"/>
            <w:shd w:val="clear" w:color="auto" w:fill="auto"/>
            <w:vAlign w:val="center"/>
          </w:tcPr>
          <w:p w14:paraId="0D3C63AD">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配方生产可行性确认、规格书</w:t>
            </w:r>
            <w:r>
              <w:rPr>
                <w:rFonts w:hint="eastAsia" w:ascii="宋体" w:hAnsi="宋体" w:cs="宋体"/>
                <w:sz w:val="20"/>
                <w:szCs w:val="20"/>
                <w:lang w:val="en-US" w:eastAsia="zh-CN"/>
              </w:rPr>
              <w:t>－</w:t>
            </w:r>
            <w:r>
              <w:rPr>
                <w:rFonts w:hint="eastAsia" w:ascii="宋体" w:hAnsi="宋体" w:eastAsia="宋体" w:cs="宋体"/>
                <w:sz w:val="20"/>
                <w:szCs w:val="20"/>
                <w:lang w:val="en-US" w:eastAsia="zh-CN"/>
              </w:rPr>
              <w:t>生产版审核、中试承接、量产转化</w:t>
            </w:r>
          </w:p>
        </w:tc>
      </w:tr>
      <w:tr w14:paraId="37F56D03">
        <w:tblPrEx>
          <w:tblCellMar>
            <w:top w:w="0" w:type="dxa"/>
            <w:left w:w="108" w:type="dxa"/>
            <w:bottom w:w="0" w:type="dxa"/>
            <w:right w:w="108" w:type="dxa"/>
          </w:tblCellMar>
        </w:tblPrEx>
        <w:trPr>
          <w:trHeight w:val="659" w:hRule="atLeast"/>
          <w:jc w:val="center"/>
        </w:trPr>
        <w:tc>
          <w:tcPr>
            <w:tcW w:w="1322" w:type="dxa"/>
            <w:vAlign w:val="center"/>
          </w:tcPr>
          <w:p w14:paraId="5A01BF8E">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w:t>
            </w:r>
            <w:r>
              <w:rPr>
                <w:rFonts w:hint="eastAsia" w:ascii="宋体" w:hAnsi="宋体" w:eastAsia="宋体" w:cs="宋体"/>
                <w:sz w:val="20"/>
                <w:szCs w:val="20"/>
                <w:lang w:val="en-US" w:eastAsia="zh-CN"/>
              </w:rPr>
              <w:t>07</w:t>
            </w:r>
          </w:p>
        </w:tc>
        <w:tc>
          <w:tcPr>
            <w:tcW w:w="1540" w:type="dxa"/>
            <w:shd w:val="clear" w:color="auto" w:fill="auto"/>
            <w:vAlign w:val="center"/>
          </w:tcPr>
          <w:p w14:paraId="2869938D">
            <w:pPr>
              <w:pStyle w:val="77"/>
              <w:snapToGrid w:val="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采购员</w:t>
            </w:r>
          </w:p>
        </w:tc>
        <w:tc>
          <w:tcPr>
            <w:tcW w:w="1322" w:type="dxa"/>
            <w:shd w:val="clear" w:color="auto" w:fill="auto"/>
            <w:vAlign w:val="center"/>
          </w:tcPr>
          <w:p w14:paraId="0E2A724A">
            <w:pPr>
              <w:pStyle w:val="77"/>
              <w:snapToGrid w:val="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供应链</w:t>
            </w:r>
          </w:p>
        </w:tc>
        <w:tc>
          <w:tcPr>
            <w:tcW w:w="5134" w:type="dxa"/>
            <w:shd w:val="clear" w:color="auto" w:fill="auto"/>
            <w:vAlign w:val="center"/>
          </w:tcPr>
          <w:p w14:paraId="063F939A">
            <w:pPr>
              <w:pStyle w:val="77"/>
              <w:snapToGrid w:val="0"/>
              <w:ind w:left="0" w:leftChars="0" w:right="0" w:rightChars="0" w:firstLine="0" w:firstLine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实验物料寻样/到货、规格书</w:t>
            </w:r>
            <w:r>
              <w:rPr>
                <w:rFonts w:hint="eastAsia" w:ascii="宋体" w:hAnsi="宋体" w:cs="宋体"/>
                <w:sz w:val="20"/>
                <w:szCs w:val="20"/>
                <w:lang w:val="en-US" w:eastAsia="zh-CN"/>
              </w:rPr>
              <w:t>－</w:t>
            </w:r>
            <w:r>
              <w:rPr>
                <w:rFonts w:hint="eastAsia" w:ascii="宋体" w:hAnsi="宋体" w:eastAsia="宋体" w:cs="宋体"/>
                <w:sz w:val="20"/>
                <w:szCs w:val="20"/>
                <w:lang w:val="en-US" w:eastAsia="zh-CN"/>
              </w:rPr>
              <w:t>采购版审核、转生产物料协同、SAP 主数据</w:t>
            </w:r>
          </w:p>
        </w:tc>
      </w:tr>
      <w:tr w14:paraId="5D1034EB">
        <w:tblPrEx>
          <w:tblCellMar>
            <w:top w:w="0" w:type="dxa"/>
            <w:left w:w="108" w:type="dxa"/>
            <w:bottom w:w="0" w:type="dxa"/>
            <w:right w:w="108" w:type="dxa"/>
          </w:tblCellMar>
        </w:tblPrEx>
        <w:trPr>
          <w:trHeight w:val="369" w:hRule="atLeast"/>
          <w:jc w:val="center"/>
        </w:trPr>
        <w:tc>
          <w:tcPr>
            <w:tcW w:w="1322" w:type="dxa"/>
            <w:vAlign w:val="center"/>
          </w:tcPr>
          <w:p w14:paraId="61587429">
            <w:pPr>
              <w:pStyle w:val="77"/>
              <w:snapToGrid w:val="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R</w:t>
            </w:r>
            <w:r>
              <w:rPr>
                <w:rFonts w:hint="eastAsia" w:ascii="宋体" w:hAnsi="宋体" w:eastAsia="宋体" w:cs="宋体"/>
                <w:sz w:val="20"/>
                <w:szCs w:val="20"/>
                <w:lang w:val="en-US" w:eastAsia="zh-CN"/>
              </w:rPr>
              <w:t>08</w:t>
            </w:r>
          </w:p>
        </w:tc>
        <w:tc>
          <w:tcPr>
            <w:tcW w:w="1540" w:type="dxa"/>
            <w:vAlign w:val="center"/>
          </w:tcPr>
          <w:p w14:paraId="271677BA">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系统管理员</w:t>
            </w:r>
          </w:p>
        </w:tc>
        <w:tc>
          <w:tcPr>
            <w:tcW w:w="1322" w:type="dxa"/>
            <w:vAlign w:val="center"/>
          </w:tcPr>
          <w:p w14:paraId="7132A3DE">
            <w:pPr>
              <w:pStyle w:val="77"/>
              <w:snapToGrid w:val="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IT</w:t>
            </w:r>
          </w:p>
        </w:tc>
        <w:tc>
          <w:tcPr>
            <w:tcW w:w="5134" w:type="dxa"/>
            <w:vAlign w:val="center"/>
          </w:tcPr>
          <w:p w14:paraId="32405220">
            <w:pPr>
              <w:pStyle w:val="77"/>
              <w:snapToGrid w:val="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系统配置、权限管理、流程建模</w:t>
            </w:r>
          </w:p>
        </w:tc>
      </w:tr>
    </w:tbl>
    <w:p w14:paraId="77EF6618">
      <w:pPr>
        <w:pStyle w:val="5"/>
        <w:rPr>
          <w:rFonts w:hint="eastAsia"/>
          <w:lang w:val="en-US" w:eastAsia="zh-CN"/>
        </w:rPr>
      </w:pPr>
    </w:p>
    <w:p w14:paraId="1BBF8784">
      <w:pPr>
        <w:pStyle w:val="4"/>
        <w:tabs>
          <w:tab w:val="left" w:pos="420"/>
        </w:tabs>
        <w:spacing w:before="156" w:after="156"/>
        <w:rPr>
          <w:rFonts w:hint="eastAsia" w:ascii="宋体" w:hAnsi="宋体" w:eastAsia="宋体" w:cs="宋体"/>
          <w:b w:val="0"/>
          <w:sz w:val="24"/>
          <w:szCs w:val="24"/>
        </w:rPr>
      </w:pPr>
      <w:bookmarkStart w:id="21" w:name="_Toc26518"/>
      <w:r>
        <w:rPr>
          <w:rFonts w:hint="eastAsia"/>
        </w:rPr>
        <w:t>权限矩阵</w:t>
      </w:r>
      <w:bookmarkEnd w:id="21"/>
    </w:p>
    <w:tbl>
      <w:tblPr>
        <w:tblStyle w:val="31"/>
        <w:tblW w:w="4994" w:type="pct"/>
        <w:tblInd w:w="0" w:type="dxa"/>
        <w:tblLayout w:type="autofit"/>
        <w:tblCellMar>
          <w:top w:w="15" w:type="dxa"/>
          <w:left w:w="15" w:type="dxa"/>
          <w:bottom w:w="15" w:type="dxa"/>
          <w:right w:w="15" w:type="dxa"/>
        </w:tblCellMar>
      </w:tblPr>
      <w:tblGrid>
        <w:gridCol w:w="1135"/>
        <w:gridCol w:w="1082"/>
        <w:gridCol w:w="462"/>
        <w:gridCol w:w="467"/>
        <w:gridCol w:w="467"/>
        <w:gridCol w:w="886"/>
        <w:gridCol w:w="670"/>
        <w:gridCol w:w="643"/>
        <w:gridCol w:w="564"/>
        <w:gridCol w:w="2166"/>
      </w:tblGrid>
      <w:tr w14:paraId="19F5D5FB">
        <w:tblPrEx>
          <w:tblCellMar>
            <w:top w:w="15" w:type="dxa"/>
            <w:left w:w="15" w:type="dxa"/>
            <w:bottom w:w="15" w:type="dxa"/>
            <w:right w:w="15" w:type="dxa"/>
          </w:tblCellMar>
        </w:tblPrEx>
        <w:trPr>
          <w:tblHeader/>
        </w:trPr>
        <w:tc>
          <w:tcPr>
            <w:tcW w:w="664"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DBE8934">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功能对象</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1A256D9">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角色</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BEA9D32">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创建</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29D6341">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浏览</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AF57127">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编辑</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502DC62">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打印</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9CD4EB4">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审批</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4512496">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删除</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DB4CC00">
            <w:pPr>
              <w:keepNext w:val="0"/>
              <w:keepLines w:val="0"/>
              <w:widowControl/>
              <w:suppressLineNumbers w:val="0"/>
              <w:spacing w:before="0" w:beforeAutospacing="0" w:after="0" w:afterAutospacing="0"/>
              <w:ind w:left="0" w:right="0"/>
              <w:jc w:val="left"/>
              <w:rPr>
                <w:rFonts w:hint="eastAsia" w:ascii="宋体" w:hAnsi="宋体" w:eastAsia="宋体" w:cs="宋体"/>
                <w:b/>
                <w:bCs/>
                <w:kern w:val="0"/>
                <w:sz w:val="18"/>
                <w:szCs w:val="18"/>
                <w:lang w:val="en-US" w:eastAsia="zh-CN" w:bidi="ar"/>
              </w:rPr>
            </w:pPr>
            <w:r>
              <w:rPr>
                <w:rFonts w:hint="eastAsia" w:ascii="宋体" w:hAnsi="宋体" w:cs="宋体"/>
                <w:b/>
                <w:bCs/>
                <w:kern w:val="0"/>
                <w:sz w:val="18"/>
                <w:szCs w:val="18"/>
                <w:lang w:val="en-US" w:eastAsia="zh-CN" w:bidi="ar"/>
              </w:rPr>
              <w:t>下载</w:t>
            </w: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7F5561F">
            <w:pPr>
              <w:keepNext w:val="0"/>
              <w:keepLines w:val="0"/>
              <w:widowControl/>
              <w:suppressLineNumbers w:val="0"/>
              <w:spacing w:before="0" w:beforeAutospacing="0" w:after="0" w:afterAutospacing="0"/>
              <w:ind w:left="0" w:right="0"/>
              <w:jc w:val="left"/>
              <w:rPr>
                <w:rFonts w:hint="eastAsia" w:ascii="宋体" w:hAnsi="宋体" w:cs="宋体"/>
                <w:b/>
                <w:bCs/>
                <w:sz w:val="18"/>
                <w:szCs w:val="18"/>
              </w:rPr>
            </w:pPr>
            <w:r>
              <w:rPr>
                <w:rFonts w:hint="eastAsia" w:ascii="宋体" w:hAnsi="宋体" w:cs="宋体"/>
                <w:b/>
                <w:bCs/>
                <w:kern w:val="0"/>
                <w:sz w:val="18"/>
                <w:szCs w:val="18"/>
                <w:lang w:bidi="ar"/>
              </w:rPr>
              <w:t>数据权限隔离规则</w:t>
            </w:r>
          </w:p>
        </w:tc>
      </w:tr>
      <w:tr w14:paraId="23719A63">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71EB542">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采购计划管理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1C6BD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采购员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62AA5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D2CC5A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9A6BA6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49160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DF990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FEBD7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73DA7E">
            <w:pPr>
              <w:keepNext w:val="0"/>
              <w:keepLines w:val="0"/>
              <w:widowControl/>
              <w:suppressLineNumbers w:val="0"/>
              <w:spacing w:before="0" w:beforeAutospacing="0" w:after="0" w:afterAutospacing="0"/>
              <w:ind w:left="0" w:right="0"/>
              <w:jc w:val="left"/>
              <w:rPr>
                <w:rFonts w:hint="eastAsia" w:ascii="宋体" w:hAnsi="宋体" w:cs="宋体"/>
                <w:sz w:val="18"/>
                <w:szCs w:val="18"/>
              </w:rPr>
            </w:pPr>
            <w:bookmarkStart w:id="71" w:name="_GoBack"/>
            <w:bookmarkEnd w:id="71"/>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B77E3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仅本岗位相关采购计划</w:t>
            </w:r>
          </w:p>
        </w:tc>
      </w:tr>
      <w:tr w14:paraId="7E10B270">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83C875A">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217B2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供应商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7EAA3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54BD0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BE5509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752C6B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9F3ED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3A937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0B7253">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37785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仅本企业采购订单</w:t>
            </w:r>
          </w:p>
        </w:tc>
      </w:tr>
      <w:tr w14:paraId="5BA8B548">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19A7729">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物流信息填报</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DDA3F2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供应商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B4A9A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5DD75C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FB8A9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C017B8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ECE9B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CF257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B55E9D">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DD162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仅本企业到货计划</w:t>
            </w:r>
          </w:p>
        </w:tc>
      </w:tr>
      <w:tr w14:paraId="0415BE14">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723F6B70">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609913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13AEB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215E0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20B59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E4330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B86A26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123EB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5DA507D">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FCA36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全部物流信息</w:t>
            </w:r>
          </w:p>
        </w:tc>
      </w:tr>
      <w:tr w14:paraId="1BDD61FA">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129AAF4">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903A7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采购员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620C42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12A20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DDC7E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A4B6E1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ACC566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1AAD2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9209D1">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71191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仅本岗位相关</w:t>
            </w:r>
          </w:p>
        </w:tc>
      </w:tr>
      <w:tr w14:paraId="20A08849">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70471A4">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委托单管理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884E7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835D87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4BDDC1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B050A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13777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DA73F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A0521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914320A">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7A9B3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全部委托单</w:t>
            </w:r>
          </w:p>
        </w:tc>
      </w:tr>
      <w:tr w14:paraId="546930BA">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999180F">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13CD27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承运商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563D37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B5203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A2254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37D680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0C3D0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8D9AF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6A9296">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7DFD3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仅本企业委托单</w:t>
            </w:r>
          </w:p>
        </w:tc>
      </w:tr>
      <w:tr w14:paraId="572F6E29">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27F3D6A">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63F04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306062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25B8C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2EFBF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84463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87450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97050E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D621FCA">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4DD41B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仅本人任务</w:t>
            </w:r>
          </w:p>
        </w:tc>
      </w:tr>
      <w:tr w14:paraId="76009DD9">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51A202D2">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5309A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财务</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A643E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88C96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2A2E98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EE6B97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465CBA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42426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EE50B40">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8F910A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全部委托单（查看/打印）</w:t>
            </w:r>
          </w:p>
        </w:tc>
      </w:tr>
      <w:tr w14:paraId="1D12696E">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10B47D1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采购退货</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7301E3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C051B8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FDA5D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D011D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49D5D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79DD72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52B2A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2D1F34B">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89D7EB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全部采购退货</w:t>
            </w:r>
          </w:p>
        </w:tc>
      </w:tr>
      <w:tr w14:paraId="6884DF12">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6663509D">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1884F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B1706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31677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25A665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1140C7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92EFF4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05378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680D87">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22FA2C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仅本人车辆退货</w:t>
            </w:r>
          </w:p>
        </w:tc>
      </w:tr>
      <w:tr w14:paraId="3B964713">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C6E9E83">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销售发货管理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AC3F3C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6C4AF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784197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D1546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6A0B8E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E277E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1F51D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E48E7E0">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931B9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全部销售发货计划</w:t>
            </w:r>
          </w:p>
        </w:tc>
      </w:tr>
      <w:tr w14:paraId="13FB0FC9">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F3167D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6A597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销售员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F6C4F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4EFA52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8A0A0F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4AFF1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929D2E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48CB9D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1B6518">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C14ED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仅本岗位相关销售计划</w:t>
            </w:r>
          </w:p>
        </w:tc>
      </w:tr>
      <w:tr w14:paraId="19D93D54">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21995EF9">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销售灌装管理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3DD3ED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9C0836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97E540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6A2DD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6D6BC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2CC362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46BBA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BA4D184">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9AD48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全部灌装任务</w:t>
            </w:r>
          </w:p>
        </w:tc>
      </w:tr>
      <w:tr w14:paraId="188EDBE0">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E128F04">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9055B9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灌装工</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970F6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737166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763061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CECB13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583CB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71D095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0926FA">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FFD6EC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仅本人灌装任务</w:t>
            </w:r>
          </w:p>
        </w:tc>
      </w:tr>
      <w:tr w14:paraId="2F544994">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B95DA38">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EE178D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E6FDB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AA1503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903BC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D5238C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5A05C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69DC14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9FD2905">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0C639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仅本人车辆任务</w:t>
            </w:r>
          </w:p>
        </w:tc>
      </w:tr>
      <w:tr w14:paraId="789CDA92">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4F978A6E">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蓝牙锁异常审核</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3A68BB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74B62B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17FCC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48108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AF603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0AEEE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57BF45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AF3E017">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59F1C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全部蓝牙锁异常记录</w:t>
            </w:r>
          </w:p>
        </w:tc>
      </w:tr>
      <w:tr w14:paraId="55D07CF0">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47A023C">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B4808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B4895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306EDC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DCFDA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7FAD98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77502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49DE2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C4F1E1">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DC41A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仅本人申请</w:t>
            </w:r>
          </w:p>
        </w:tc>
      </w:tr>
      <w:tr w14:paraId="671AD2FB">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3A55DD07">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销售退货管理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0D273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A6425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F4D04B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8BB926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ECB87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A6E4DE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B0780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25C90B8">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FA8DB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全部销售退货</w:t>
            </w:r>
          </w:p>
        </w:tc>
      </w:tr>
      <w:tr w14:paraId="0E87F241">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vAlign w:val="center"/>
          </w:tcPr>
          <w:p w14:paraId="0B1CE7EA">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F9B1B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司机</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C2435D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43249F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4BEF2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2393D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3ECBBE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BF0C03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77B0B4">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09F1A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仅本人车辆退货</w:t>
            </w:r>
          </w:p>
        </w:tc>
      </w:tr>
      <w:tr w14:paraId="2F201C60">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655ACB">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领料任务管理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58D38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9B8655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15BA3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96900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1F21C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5E7CB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E4757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3312CB9">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87C2EE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全部领料任务</w:t>
            </w:r>
          </w:p>
        </w:tc>
      </w:tr>
      <w:tr w14:paraId="59FC38E7">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DED5B26">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5CEBD9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叉车工/领料工</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74B016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3826A5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D36913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6D4C8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91EED8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8B3D3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01A7FF">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2B94E4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仅本人任务</w:t>
            </w:r>
          </w:p>
        </w:tc>
      </w:tr>
      <w:tr w14:paraId="0337E89A">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C1FEA95">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固废任务管理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7728D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EHS/环保专员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966FB0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BA02F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111282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A3F541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A8AA97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494E8C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A12D7A3">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FB3790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全部固废任务</w:t>
            </w:r>
          </w:p>
        </w:tc>
      </w:tr>
      <w:tr w14:paraId="2BA733AE">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E31F9C">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E4057F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7BD40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830CC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08F0E1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1C0DE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4E1B5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57B44A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F30F3A6">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504FE9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全部固废任务</w:t>
            </w:r>
          </w:p>
        </w:tc>
      </w:tr>
      <w:tr w14:paraId="4B303090">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87671BA">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2F5CC6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承运商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AF717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7A0F19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4604AE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D254F3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B5DA52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295F31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2204EB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D9C2B2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仅本企业固废任务</w:t>
            </w:r>
          </w:p>
        </w:tc>
      </w:tr>
      <w:tr w14:paraId="44C49F27">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C3E366">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废品任务管理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F786C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仓管员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FAB8D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E91F8A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0FC213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93F87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EAF451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4F98F9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2F33228">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5067BB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全部废品任务</w:t>
            </w:r>
          </w:p>
        </w:tc>
      </w:tr>
      <w:tr w14:paraId="5F47D5B9">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61A7130">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7505F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73CD0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8D1A7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03C7B4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513F6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6FA6DF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059AE9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3EB49F3">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B8CAFF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全部废品任务</w:t>
            </w:r>
          </w:p>
        </w:tc>
      </w:tr>
      <w:tr w14:paraId="69835DB4">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1DEF432">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4B01C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承运商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8FDA1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AAE003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04C0F6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0F6F9A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DD4F1A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47A06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8F4CB7">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FE0AE1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仅本企业废品任务</w:t>
            </w:r>
          </w:p>
        </w:tc>
      </w:tr>
      <w:tr w14:paraId="074FEEF2">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FAEA8D1">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A8F3F6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财务</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47F43F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15FC29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1B7C1A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8C745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45702B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90F342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13D6278">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7501C0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全部废品出厂确认</w:t>
            </w:r>
          </w:p>
        </w:tc>
      </w:tr>
      <w:tr w14:paraId="683E6720">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08E6872">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在途管理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249AF8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FDFF79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2AD12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BA752F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276AC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C376CD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566DA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D2C50F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FBAB1A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全部在途车辆数据</w:t>
            </w:r>
          </w:p>
        </w:tc>
      </w:tr>
      <w:tr w14:paraId="5E5D5949">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072273">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5C157D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物流经理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5549B1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9CDB69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3E2896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4BE50B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42B791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2D11D7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1E0E16">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B63CA8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全部在途车辆数据</w:t>
            </w:r>
          </w:p>
        </w:tc>
      </w:tr>
      <w:tr w14:paraId="70C73E1A">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3720DC">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3F45B8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客户</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0675DEC">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88AFC7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03C03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5F0C74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1ADB5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E5CA66A">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D6EFA35">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0369113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仅本人订单相关在途数据</w:t>
            </w:r>
          </w:p>
        </w:tc>
      </w:tr>
      <w:tr w14:paraId="58A77C33">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6A66FB2">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17CA11">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供应商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DAFD62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B85AA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47BB95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98279F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D8F36B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A327607">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0D49E86">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CE6ADD5">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仅本企业采购在途数据</w:t>
            </w:r>
          </w:p>
        </w:tc>
      </w:tr>
      <w:tr w14:paraId="48C27F04">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C5496BB">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427547B">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承运商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E0D6A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39710E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56FE753">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110A3598">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FB6C4E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1ACFD6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F190A9">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483362F">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仅本企业车辆在途数据</w:t>
            </w:r>
          </w:p>
        </w:tc>
      </w:tr>
      <w:tr w14:paraId="29974967">
        <w:tblPrEx>
          <w:tblCellMar>
            <w:top w:w="15" w:type="dxa"/>
            <w:left w:w="15" w:type="dxa"/>
            <w:bottom w:w="15" w:type="dxa"/>
            <w:right w:w="15" w:type="dxa"/>
          </w:tblCellMar>
        </w:tblPrEx>
        <w:tc>
          <w:tcPr>
            <w:tcW w:w="664" w:type="pct"/>
            <w:vMerge w:val="restar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88FA367">
            <w:pPr>
              <w:keepNext w:val="0"/>
              <w:keepLines w:val="0"/>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在途异常管理</w:t>
            </w: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97C964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物流调度员</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B9E4FA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61968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1D9689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C8DC8F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6626A7D">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89C2C4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B5D02CE">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A5C7F94">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全部在途异常</w:t>
            </w:r>
          </w:p>
        </w:tc>
      </w:tr>
      <w:tr w14:paraId="3BA62E25">
        <w:tblPrEx>
          <w:tblCellMar>
            <w:top w:w="15" w:type="dxa"/>
            <w:left w:w="15" w:type="dxa"/>
            <w:bottom w:w="15" w:type="dxa"/>
            <w:right w:w="15" w:type="dxa"/>
          </w:tblCellMar>
        </w:tblPrEx>
        <w:tc>
          <w:tcPr>
            <w:tcW w:w="664" w:type="pct"/>
            <w:vMerge w:val="continue"/>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2BE7B8D4">
            <w:pPr>
              <w:keepNext w:val="0"/>
              <w:keepLines w:val="0"/>
              <w:suppressLineNumbers w:val="0"/>
              <w:spacing w:before="0" w:beforeAutospacing="0" w:after="0" w:afterAutospacing="0"/>
              <w:ind w:left="0" w:right="0"/>
              <w:jc w:val="left"/>
              <w:rPr>
                <w:rFonts w:hint="eastAsia" w:ascii="宋体" w:hAnsi="宋体" w:cs="宋体"/>
                <w:sz w:val="18"/>
                <w:szCs w:val="18"/>
              </w:rPr>
            </w:pPr>
          </w:p>
        </w:tc>
        <w:tc>
          <w:tcPr>
            <w:tcW w:w="63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3AA70A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物流经理</w:t>
            </w:r>
          </w:p>
        </w:tc>
        <w:tc>
          <w:tcPr>
            <w:tcW w:w="27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CAFEBF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3FC38F9">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273"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6E2284FE">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518"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3D54EAA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92"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7DB9DAC2">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76"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E0A2E20">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w:t>
            </w:r>
          </w:p>
        </w:tc>
        <w:tc>
          <w:tcPr>
            <w:tcW w:w="330"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57A0846C">
            <w:pPr>
              <w:keepNext w:val="0"/>
              <w:keepLines w:val="0"/>
              <w:widowControl/>
              <w:suppressLineNumbers w:val="0"/>
              <w:spacing w:before="0" w:beforeAutospacing="0" w:after="0" w:afterAutospacing="0"/>
              <w:ind w:left="0" w:right="0"/>
              <w:jc w:val="left"/>
              <w:rPr>
                <w:rFonts w:hint="eastAsia" w:ascii="宋体" w:hAnsi="宋体" w:cs="宋体"/>
                <w:sz w:val="18"/>
                <w:szCs w:val="18"/>
              </w:rPr>
            </w:pPr>
          </w:p>
        </w:tc>
        <w:tc>
          <w:tcPr>
            <w:tcW w:w="1267" w:type="pct"/>
            <w:tcBorders>
              <w:top w:val="single" w:color="auto" w:sz="4" w:space="0"/>
              <w:left w:val="single" w:color="auto" w:sz="4" w:space="0"/>
              <w:bottom w:val="single" w:color="auto" w:sz="4" w:space="0"/>
              <w:right w:val="single" w:color="auto" w:sz="4" w:space="0"/>
            </w:tcBorders>
            <w:tcMar>
              <w:top w:w="120" w:type="dxa"/>
              <w:left w:w="120" w:type="dxa"/>
              <w:bottom w:w="120" w:type="dxa"/>
              <w:right w:w="120" w:type="dxa"/>
            </w:tcMar>
          </w:tcPr>
          <w:p w14:paraId="47985FF6">
            <w:pPr>
              <w:keepNext w:val="0"/>
              <w:keepLines w:val="0"/>
              <w:widowControl/>
              <w:suppressLineNumbers w:val="0"/>
              <w:spacing w:before="0" w:beforeAutospacing="0" w:after="0" w:afterAutospacing="0"/>
              <w:ind w:left="0" w:right="0"/>
              <w:jc w:val="left"/>
              <w:rPr>
                <w:rFonts w:hint="eastAsia" w:ascii="宋体" w:hAnsi="宋体" w:cs="宋体"/>
                <w:sz w:val="18"/>
                <w:szCs w:val="18"/>
              </w:rPr>
            </w:pPr>
            <w:r>
              <w:rPr>
                <w:rFonts w:hint="eastAsia" w:ascii="宋体" w:hAnsi="宋体" w:cs="宋体"/>
                <w:sz w:val="18"/>
                <w:szCs w:val="18"/>
              </w:rPr>
              <w:t>全部在途异常</w:t>
            </w:r>
          </w:p>
        </w:tc>
      </w:tr>
    </w:tbl>
    <w:p w14:paraId="714509BF">
      <w:pPr>
        <w:rPr>
          <w:rFonts w:hint="eastAsia" w:ascii="宋体" w:hAnsi="宋体" w:cs="宋体"/>
          <w:sz w:val="18"/>
          <w:szCs w:val="18"/>
        </w:rPr>
      </w:pPr>
    </w:p>
    <w:p w14:paraId="31E3B218">
      <w:pPr>
        <w:rPr>
          <w:rFonts w:hint="eastAsia"/>
        </w:rPr>
      </w:pPr>
    </w:p>
    <w:tbl>
      <w:tblPr>
        <w:tblStyle w:val="31"/>
        <w:tblW w:w="988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6"/>
        <w:gridCol w:w="1336"/>
        <w:gridCol w:w="505"/>
        <w:gridCol w:w="506"/>
        <w:gridCol w:w="506"/>
        <w:gridCol w:w="506"/>
        <w:gridCol w:w="506"/>
        <w:gridCol w:w="506"/>
        <w:gridCol w:w="506"/>
        <w:gridCol w:w="508"/>
        <w:gridCol w:w="508"/>
        <w:gridCol w:w="2336"/>
      </w:tblGrid>
      <w:tr w14:paraId="258DB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387B5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对象名称</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B5EEE4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角色名称</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F909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创建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E53D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浏览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C28F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编辑</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CB55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下载</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BAF7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打印</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BE4B2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定版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EEEB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升版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F8FF1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废弃</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65124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删除</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D0D12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数据权限规则</w:t>
            </w:r>
          </w:p>
        </w:tc>
      </w:tr>
      <w:tr w14:paraId="38735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17E9B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需求申请单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A9A01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CA06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default"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6A77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5099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A2A2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D9C9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087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6125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FA74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63AB0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E3BC5A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3F58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367289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79651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FF31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484EB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A3EE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A047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EAC9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E3E2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5C84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7955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9953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D0C80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820D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C88BA4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C8FA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0"/>
                <w:sz w:val="20"/>
                <w:szCs w:val="20"/>
                <w:u w:val="none"/>
                <w:lang w:val="en-US" w:eastAsia="zh-CN" w:bidi="ar"/>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A11B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3DAC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5E6B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3EA1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C78E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8BFF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D0545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90DE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75C7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A015E9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DC27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0A7BC1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89733C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1F08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9CB2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6BDB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9F89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714D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FE7E2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66DE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3CED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2C57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30FF31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19DB2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016602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EEF1CA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C445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594F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0A6A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DE8D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EA2E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5EE1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BC99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39F2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43B3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26F42C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03D6D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2F0E4B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491A6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DB15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47BF4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70A9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A7F8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4A9A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9632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00A7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4279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023C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CA2B0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4B9E1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2875D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7E7EB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1F9F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D4C70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CD527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659B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B331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1686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2EC1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6000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7196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BA16BE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D38F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767597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E988C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9E970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6C8E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3E6B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1E68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CFBB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F10E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5D9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5C75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5FB8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B47E5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587AA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33"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FE9750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27FD99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F578B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6207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E6DB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C3B9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C405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7F3F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20A8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C61D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7298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504C88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340635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571D43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产品开发计划书</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3D6D3E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EDFFD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2157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9B16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18DE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B287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5AC4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A746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C755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55E1A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39A835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1835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754B51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7977D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A89C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4394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4615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166E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8851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8795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E404C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6E6A1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F1089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CBF3C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仅可见本人发起需求衍生的数据</w:t>
            </w:r>
          </w:p>
        </w:tc>
      </w:tr>
      <w:tr w14:paraId="7AB3A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1"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C1920B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F54EEA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0"/>
                <w:sz w:val="20"/>
                <w:szCs w:val="20"/>
                <w:u w:val="none"/>
                <w:lang w:val="en-US" w:eastAsia="zh-CN" w:bidi="ar"/>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6217B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3A270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936C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DCCE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98E2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F6CC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DB8A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1297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A03D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7F806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0"/>
                <w:sz w:val="20"/>
                <w:szCs w:val="20"/>
                <w:u w:val="none"/>
                <w:lang w:val="en-US" w:eastAsia="zh-CN" w:bidi="ar"/>
              </w:rPr>
            </w:pPr>
            <w:r>
              <w:rPr>
                <w:rFonts w:hint="eastAsia" w:ascii="宋体-简" w:hAnsi="宋体" w:eastAsia="宋体-简" w:cs="宋体"/>
                <w:i w:val="0"/>
                <w:iCs w:val="0"/>
                <w:color w:val="000000"/>
                <w:kern w:val="0"/>
                <w:sz w:val="20"/>
                <w:szCs w:val="20"/>
                <w:u w:val="none"/>
                <w:lang w:val="en-US" w:eastAsia="zh-CN" w:bidi="ar"/>
              </w:rPr>
              <w:t>/</w:t>
            </w:r>
          </w:p>
        </w:tc>
      </w:tr>
      <w:tr w14:paraId="3A2DE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02486A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2AF8CC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AECE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3432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D1C2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DFA3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1215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768B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7E70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865B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153A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0E449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40F2D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3F3520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93F4A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05AE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74BC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E5DB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6C4D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2681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C3A1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675C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D75A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177B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C82DA3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CC7D3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9A926E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C337C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C08C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0EA1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2DA0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51F18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E42B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FC8B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6162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7F96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0962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11E76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908B8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B7E49D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CAE83D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C397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21DE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DEB4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41C7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8AAE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418E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7F4C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AB05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1151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30C6D4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D80B2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5D1C94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86150A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D81F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0CA0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2D9FB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D744D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FE6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7FE0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9091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6347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8952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06D935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4C02B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6"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4B0B99B">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50264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F8E5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8B7DB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3674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F03D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4703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1EBD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A7DE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BCCF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80FF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EE17C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50DB4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7D05D3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样品送样管理</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DC2903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0916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2B6B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8D41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1777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581C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AAEE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CE27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65E92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4F73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C4A14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1B189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1557FE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A8DD20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45391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ED4D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7F33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242A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15F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6AD12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70F7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A60A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0F90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5A2E7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D733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5C13E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CF6F93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2095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1CB4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8DB3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776C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8C1C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2EEDA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CF76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B00A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C700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E5627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D331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56B179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535841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F8D7E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6D27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4AC7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37C9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74AB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7521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50DA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A7BC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4F3C0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3137B4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C9DA7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61FFA1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859AF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6B7C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FC020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8AB5E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1752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1707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9B88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5A74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5883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A48C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E46DEE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0551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92FC21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E54887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A5F8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E0EB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1460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DDA84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4F98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9C57B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10FFD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19DA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59F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F5FBF2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719C8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B49DA3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6EB9E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FC65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AE5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4D40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3FCC4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8AEC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A446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E24B4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B2C2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414F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DABC83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0B32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D00799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D405BF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3F5C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D223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AD90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4D93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E95F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5C66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591D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40A5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714D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1A360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9D0D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27"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73C9AD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2FF88D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F196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6F77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0274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9C13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4831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97BA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8EDA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6344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77F9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4A027B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105386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59DD8E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产品清单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8C1FB7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67AB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77FB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FDF18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BE162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EBA4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0101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B172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391A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2B980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91A813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69BC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B2C458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2468A0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68FBD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0CAB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FD0C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4AE2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88EA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7975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9E8A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9EA9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7CE0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8352A7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F302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D0DD5D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524A05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E4F0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31D8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081B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14FE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18CF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48A8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955B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0DF6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EC0B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29B0EC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661DD0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23"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E4E971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E27C8A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23B1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166C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27DD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87F5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B07CE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1A0A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E9F5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E6D0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0108B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A0D7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仅本人可编辑本人创建的数据</w:t>
            </w:r>
          </w:p>
        </w:tc>
      </w:tr>
      <w:tr w14:paraId="17472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00DB43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94F3B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1097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DD2F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006D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FA25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5654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33B8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D6EB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D04E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840F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C856D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66742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4FF133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4411AE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8885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630D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DA80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8C23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F04EC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7B87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3166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F55F4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81B5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0D7B5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9214B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D85044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8E7F5A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3A79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8BD5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30F7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69C8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4222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97F8E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F189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4124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D9A7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C5E289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5B8C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C67F91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61E5FA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EAFA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A8AF4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BBFF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6C41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F080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A3A7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C110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F118B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A516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7E22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C5A3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392DE9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41E344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6D32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2172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CBB5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1476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03588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C903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DC56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F0B2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AB59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658EE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7C283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60019D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样品试制记录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1573D3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7989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9C15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07AC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A4B5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F9AF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84E5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48D7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AC38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4CFF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1F235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A457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214B64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ABDF0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1924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CDD6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E36F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E721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D4BA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CCA65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1CAF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DC546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5E88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7C5276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989C9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1A9417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47D61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4AD49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17A6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55AF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DC1A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D05E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183B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6207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66E5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1FD6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5EC18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22EC1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08EAC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390C55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D510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CD77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09B3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0ABA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72C5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9507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ABEF2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2EC3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497F8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CD4180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65B960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E88CEA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AB3F6D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9FAB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FCE3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3BDC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812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B3A6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C9B5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27E60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2924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70EA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E62CB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003FB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7962CC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4902ED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78EF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C00D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4703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B0B5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BDDC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3ECC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D49D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0629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6FB1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1828D6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4571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976A4C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4E4BED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74C8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CA87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6D1B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60A69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FFAB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B74F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6921E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7FA54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B5D5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54DD6D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9E14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C907FF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707F41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BB27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C062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28C04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0E5A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69719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4CC7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3015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0441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6082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F8A93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503C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0"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B7A0E7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594F7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7E41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59F3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0A6A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EB23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0215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EEFE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5E39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7644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A5AB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15C8B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5A0606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FCE100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感官测试报告</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9D2BCD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522C9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427F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B9B7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CFF5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EFED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EF33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5849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FE1AA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4409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4263C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34F6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FECF47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56FF6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1D7C8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EAC7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9589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91EA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9B0F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DE6B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9F4F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85C5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5B02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D0CFD5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9108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5A4096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67EF1F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A997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472D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94CE1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501E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EC9F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58C39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5965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AB7E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579C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0D3622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78416B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A3FF0B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D3E7FB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C68D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CF65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B480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0B581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7A1D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10A0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5C9E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5086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DB70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3781C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5B878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D05133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95FEC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DB7B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35F8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3DF96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A415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2AB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50A2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06260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67AF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95EF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369D2C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2C92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0C4BAE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06D4B6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34849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65AD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4178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E866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1380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25CE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2297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E1AF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7D9C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4B238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83F6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765A8F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D9BF24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D755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B010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FC04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F368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9636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5855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B6B6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9D76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A5AED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67D80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8126B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5B3D34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6470D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F23C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A094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C644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1551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707E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5E75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C917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3777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B054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97205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85F8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9"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5074FA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0149B8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9D85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6448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EC57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54BF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E1516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66EB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801D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F9AF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5D30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F2FEF9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10D4FD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7C797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产品配方开发</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371AD0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5C88B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9B510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9AD2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E650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D518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BF4A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2729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3903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5EB45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71E9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C46D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231353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598FD9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7A08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CD46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029B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0C8F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08B4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68FE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7D24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D865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B2FD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0A2E9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B14F0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340DE1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B0C34D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C710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FA05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26C2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0591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04D2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5D64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0118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F142F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9D330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674D47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452C84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343070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43C1E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08A0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ED3B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0096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FBAD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DD44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5E00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C315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41D8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831A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F13E0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10270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9DEF7B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5EF90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A440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ABF0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39AC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B1E2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D956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08D9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4F30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DCC2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6DFA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2E5DF6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2E2A8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F983E8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4A87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C1BD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07B9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6D44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A6EA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8D91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EB8B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2EFA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12B5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9FC9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D3D875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仅流程审批节点可查看</w:t>
            </w:r>
          </w:p>
        </w:tc>
      </w:tr>
      <w:tr w14:paraId="76984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8EF4EF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6A6F67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5910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A1D3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5A9F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BF01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7407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6996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9BEE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B15E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7733E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6B54D2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仅流程审批节点可查看</w:t>
            </w:r>
          </w:p>
        </w:tc>
      </w:tr>
      <w:tr w14:paraId="14E1D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358506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3655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DDE0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6402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93FC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C473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12B8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AE2B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89A8C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DB3D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EBB72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B3959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303D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5"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662685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B71F0E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092F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3032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DD2C6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B521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C9E11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A1DA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C12B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CA0A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83C1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E78A2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0A68C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4A7429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产品开发评审记录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BAF7B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AE445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F44A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9240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1BFC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9719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F853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BF15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A4BA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F965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DD5C1C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8A39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0082D4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A8DAE0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178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FDB0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358A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C9E7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9BE1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9CF1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D26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1E85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6CB7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6E124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C2E56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DE917A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65992C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5FD0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85EF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kern w:val="2"/>
                <w:sz w:val="20"/>
                <w:szCs w:val="20"/>
                <w:u w:val="none"/>
                <w:lang w:val="en-US" w:eastAsia="zh-CN" w:bidi="ar-SA"/>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CDCB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C86B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6020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A8B1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BFA4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A474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D21D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CD247E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0423F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9FBB23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89EF85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E6B3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C8F3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970C4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3397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000E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313A0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8D87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81E5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100F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25B58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2258BE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355175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F4440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23B7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7152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4B28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FA65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1E4F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0524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19B96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5A6D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A1BC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16C97D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BE51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3C7D6F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3D78B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3DC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4456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5B7A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D58D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4C97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BFC0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AC86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9B585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54A8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8C4008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CFFDC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893D79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B4EBBC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D3EF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CFA3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A2DD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03FA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8D575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139B5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7FB2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BC70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6E0E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D5681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1FE3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1727A4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0EA83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1B52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CF3E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4BCD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6BAED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7C864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5A21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5C68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605E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F1AC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FABEEB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0522E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1"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069033B">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192E3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30294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C2FF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C325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FEFC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44E1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7568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F52F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D1D0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28F7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A81018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027A5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7204A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产品规格书－生产</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4CEC37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0E6F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FEFA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D8D7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624A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8FDA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25918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DE85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D8B9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08D2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A1A07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429EB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5D5E87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C1CD8B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6998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2ACD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4EDD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CF81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FB23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61EB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182D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0B43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0FD1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80A0EA3">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sz w:val="20"/>
                <w:szCs w:val="20"/>
                <w:u w:val="none"/>
              </w:rPr>
            </w:pPr>
          </w:p>
        </w:tc>
      </w:tr>
      <w:tr w14:paraId="53CE8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6AF7E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43D967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ABAA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1C3F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C0CE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6DF9C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C4D7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8B01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A19D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DF63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6823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BCDA06C">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kern w:val="2"/>
                <w:sz w:val="20"/>
                <w:szCs w:val="20"/>
                <w:u w:val="none"/>
                <w:lang w:val="en-US" w:eastAsia="zh-CN" w:bidi="ar-SA"/>
              </w:rPr>
            </w:pPr>
          </w:p>
        </w:tc>
      </w:tr>
      <w:tr w14:paraId="47519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ACD710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F471D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AB38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BA0D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83F9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67AF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CFD4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5ECA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076E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D87D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F364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2C759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2073A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3828FE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07771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0AAE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438E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1A39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7A14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CAE0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51EBE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6019B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D371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B292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548CB33">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sz w:val="20"/>
                <w:szCs w:val="20"/>
                <w:u w:val="none"/>
              </w:rPr>
            </w:pPr>
          </w:p>
        </w:tc>
      </w:tr>
      <w:tr w14:paraId="5A306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9F7D52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98E9AD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024D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C493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750D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A8CF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F3DF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2A31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A19C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43A9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685E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4EA8A8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1EE7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7F1EF2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A60ED0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ABCF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D048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04F1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F51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3F32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9813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4883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244D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BB40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C0C6D2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6C6D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4E04E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C90DA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2349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0496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B1FC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54054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85D49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DBE3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4903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EEE6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E936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66CA59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96447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02"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B769F0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3393FE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EA96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AA32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D077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E18D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77EB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990B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D543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F853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B485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84750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66405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4E8FC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产品规格书－采购</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555AE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2110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BC0E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8C30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B07A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9751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50AA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312A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535B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3FF2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64F3A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13D6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242287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36DF5E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CA0A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753C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4CC5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9FDD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43D2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5F53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EC78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C57E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0204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8CAE8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9AA5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E01904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1CCE2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4406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5605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E38D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0340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AFF3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4D21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38EC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EFDB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EB40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811E5A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730140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B2B7FC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CD1DC4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687E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EDCA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31EF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CCC9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A13D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6F5A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2CD6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578D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87DB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FF637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35B80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602AB0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41196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337C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DF2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6B4E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863E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A995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8B3C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5318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F971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20BC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6D124A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C3E1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3128B7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27E4F0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A77E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0047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9DB1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D726A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4807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7BA5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FC17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89C8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08A2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CE0F5A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7ED3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2F4D4F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3CD461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F7FF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FD81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A0DC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F85E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DA53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1F8E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9A407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BEEAE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298D46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26B39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DF5B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C080D7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FEFE55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6EE0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E3B5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E3F10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2EAEE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936A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2D3B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87A39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F71E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9DCE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2033E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8D087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9"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909E90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12249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0FB7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D6D3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130C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B9BC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8BB43F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5078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AC86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04B8B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864D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27765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7C640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2C5CA4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产品规格书-品控</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ECDB26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B987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77A4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ECA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4604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B7BDF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96B9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E856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048D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CB3C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6E25D4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CD6F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BF487F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580AA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4994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1FD1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C7BD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77C78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273C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DD91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7555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8EA6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779A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002275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75B9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19ADBC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1E433D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8E685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4859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3487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976E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5F25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0DAF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BF26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21FC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E425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4F8BB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12E0D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F1D482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306DD1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6C85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EE4A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59FB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AFF7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8AFF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06AE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0548E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B430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D846A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A030B4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6AB7D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0066FC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55E36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26BD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714B8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29BD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7854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07C2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EA4A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281C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BBE93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2C4F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0095B5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F38E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D3C4F2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DA822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2712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8E96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4B819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3217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145D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901E8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6A8D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F73A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F0B5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FCEAC1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2F90E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8777CD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6FDC2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010F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FF18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DEF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592C4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1D82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DFC3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5E88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4C3F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49B3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D5EAB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28D3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F164C0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1E122D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4844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E1F0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BF90D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95C4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7076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B72E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95670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AC40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1C8A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977827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108C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43"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175175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6924E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907D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CA3D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1D77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F841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0F3F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3AE3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39FE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2331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BDE23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708C17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7D3675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215A9E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产品开发变更记录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25F0E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DB45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CF74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9A33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C338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8364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F992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0533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5B17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5AB0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A76481">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sz w:val="20"/>
                <w:szCs w:val="20"/>
                <w:u w:val="none"/>
              </w:rPr>
            </w:pPr>
          </w:p>
        </w:tc>
      </w:tr>
      <w:tr w14:paraId="3F7C5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47108F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8653A2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7DBE3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F0F1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B3A6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1700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4805E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2E0B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0BE2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9D61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249E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7D4F5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7AD01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BE99C3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1B383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D5E7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8506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6AAC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15DD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DCBD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D7D1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FD5B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E301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3E45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BE746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3742B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758B04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B5D77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5EC3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74364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69F0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22BA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09A8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8355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A0B2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B817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1CD9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7358EC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376763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5CCC8D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265D2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D81E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B91E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02B8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8A61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B055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D95F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8A946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BFB4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4A36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F3C1A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FD33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6B6461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921025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4D49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0518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ACAA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EBC4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C75B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4E435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E6B1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26D9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1E34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05998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1446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16D45B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00737D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B69F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9791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A746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BA0A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1B26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FF64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290A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9229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2ECBE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9C064F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C965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A29DBB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93227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050D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1DEF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2655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F84D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FA97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2A37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B0F3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C52E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6DF32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942DD9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B003B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6"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C20B06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F8C1C4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D0A56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46DC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A04C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2C1E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3DE2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A07D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4C8F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9989D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F9FA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1D1D89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51101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1BE190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实验物料台账</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34C0D1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27FF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2DCE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AA39E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58DE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A2CC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775E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8274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C1C8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41D8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A729544">
            <w:pPr>
              <w:keepNext/>
              <w:keepLines w:val="0"/>
              <w:suppressLineNumbers w:val="0"/>
              <w:snapToGrid w:val="0"/>
              <w:spacing w:before="0" w:beforeAutospacing="0" w:after="0" w:afterAutospacing="0"/>
              <w:ind w:left="0" w:leftChars="0" w:right="0" w:rightChars="0" w:firstLine="0" w:firstLineChars="0"/>
              <w:jc w:val="left"/>
              <w:rPr>
                <w:rFonts w:hint="eastAsia" w:ascii="宋体-简" w:hAnsi="宋体" w:eastAsia="宋体-简" w:cs="宋体"/>
                <w:i w:val="0"/>
                <w:iCs w:val="0"/>
                <w:color w:val="000000"/>
                <w:sz w:val="20"/>
                <w:szCs w:val="20"/>
                <w:u w:val="none"/>
              </w:rPr>
            </w:pPr>
          </w:p>
        </w:tc>
      </w:tr>
      <w:tr w14:paraId="78510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19966D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2A5707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0D72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4A0C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A9910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0977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AD66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98E2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1F36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B8595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1F97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7CD0FF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79FE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D0EF02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BF97E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8B080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C6B6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6C1A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BA9E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9A33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FE2E1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B07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D122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A994A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300779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30DE2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789E94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391704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7B8D2B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1D80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CED8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687D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35481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B1CF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7062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D356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7C5F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8DBEB7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70600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F8B5F9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9E0F53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EA62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46E0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1F04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DDB7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9C75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88A7B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DBDB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159F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EDF2C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CFE35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A09A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A05C0D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01266D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267A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C8EA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A3291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B1A78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2F9C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67FE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DA3D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F628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7483D0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FBF1C0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D964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9C08F4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FDEA7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A291D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2D91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57F4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A5F9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6880D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4948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FB81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667F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AAE7F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3475E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0AF66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29C635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E0686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D680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928B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13C8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EDCC7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01EB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0551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9CF4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06A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8A41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A005BA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80240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CC41CF5">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25D64C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9497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8C3E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B7B5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B4EB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D588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7B58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F67E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086A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723C1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8FF213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63765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109D5A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实验物料采购申请</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984ABA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8AFA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B8A9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4994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42B42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5DCC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974D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961C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9747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A26E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A174CF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716E6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347EA6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95F54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D389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2956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86D8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9F277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0613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6515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D995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4E67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BC4B3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8D383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CFF4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C26291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04C2BC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9CC9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CCE3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9AB1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3150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BAB3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614C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6AC4E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27D4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F8262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CC1FD0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19A0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C5E542B">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68514C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A9C9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E5DA4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150B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4614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6E7F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4E4D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2ED7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D172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61376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FC8EFD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5C97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3D887B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60723B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FF7F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15C8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2828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AE58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1A25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912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874E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8BC3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E3EC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08BA1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520BA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B5FE2B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EF7F48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BADB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43568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65BA7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53E1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96875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A88E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D1CBD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963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9B78D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5ED1CF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113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DE251E1">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E6ACF0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FF52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4635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7A220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75F0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8A15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595F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6DCA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B296E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6A0469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E20D4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568F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55DFC6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156E9F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C53E8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14B5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EFC30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7FAE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BD57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2BE7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CB30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4D98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25B58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CEAE7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1521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91"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DC10E2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E4E9A0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AD786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9D22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8CD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87033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5827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2EFAF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EAE1F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D03C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839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640D3A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56C6BB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CF2DC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物料试用报告</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DE5A06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CEBF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4FBC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E6638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8325E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1B3A7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16E1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7869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CBCAA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C52E1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BE3D9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78B4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8E079B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01B240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B3F16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3CEBC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44751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2CAA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55D7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3B98A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63350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EE094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1193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D8597F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2AC3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6E6068C">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82D84E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default"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销售负责人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7CC2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D2F44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37CB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099C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BC519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C8D0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9D6C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ED12B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D22AC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kern w:val="2"/>
                <w:sz w:val="20"/>
                <w:szCs w:val="20"/>
                <w:u w:val="none"/>
                <w:lang w:val="en-US" w:eastAsia="zh-CN" w:bidi="ar-SA"/>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AEF58C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kern w:val="2"/>
                <w:sz w:val="20"/>
                <w:szCs w:val="20"/>
                <w:u w:val="none"/>
                <w:lang w:val="en-US" w:eastAsia="zh-CN" w:bidi="ar-SA"/>
              </w:rPr>
            </w:pPr>
            <w:r>
              <w:rPr>
                <w:rFonts w:hint="eastAsia" w:ascii="宋体-简" w:hAnsi="宋体" w:eastAsia="宋体-简" w:cs="宋体"/>
                <w:i w:val="0"/>
                <w:iCs w:val="0"/>
                <w:color w:val="000000"/>
                <w:kern w:val="0"/>
                <w:sz w:val="20"/>
                <w:szCs w:val="20"/>
                <w:u w:val="none"/>
                <w:lang w:val="en-US" w:eastAsia="zh-CN" w:bidi="ar"/>
              </w:rPr>
              <w:t>/</w:t>
            </w:r>
          </w:p>
        </w:tc>
      </w:tr>
      <w:tr w14:paraId="57563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C70F9E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39BA79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081A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A6246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DD990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92D3A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9570D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3CC8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4236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F6EC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6BB2A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576F4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E5AB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59A416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E8B82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E03F2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7CF7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9024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5E7F0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AF9E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69599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8D89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2F65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E527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E27EF3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C0A71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6B0ABB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12F79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6294D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19DCC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8E0C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BAB9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0A8D0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5F0AE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3B88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5E0E3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8D928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09FD6A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8075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68FF433">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EB73AE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F387B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3CFC03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B0BD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CD13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7B38F4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7159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00F30D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5B7B6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94BE7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49197F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B977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DFBE22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20CBEA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CD4A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77DE7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51FDF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60EA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46D66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2A78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6E26D8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80E6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A9BC6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DD5DD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0BBA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75"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E6F356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1804F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EF60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B049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CCF8CC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058A9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36F1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3CE0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BBF9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49B4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E9BE9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56512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05DF6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BEF67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生产物料视图</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B1E1CB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A84C8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39E139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D0A03C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8DBB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62E1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6DD2D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CC1D4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2C575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B650DD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49A957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F307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FF97BF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D9251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B9F60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83EF1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53855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D056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05E7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EB8FD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CFD60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99F1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14D4A4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EC5EF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6369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747794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127B7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BFD1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3153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4BFA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7B630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DBA0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5C8F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AD879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7E79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960D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264E2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F56A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EDC816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01085C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CB456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C08DB4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1464C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6B66D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FC8B7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F71D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C2875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B783EB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BFDD3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277E80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D00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F338C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FFA29C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55CE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ABED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F1C989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D01EF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2742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0A9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1289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1B88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7E7E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940F1A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E052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7B421BF">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260095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DF68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A4BC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AAF8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9A4C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A4DD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0A2F3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A817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94308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707FE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638677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7BD2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0021972">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D6FEB2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37513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0D977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5DA0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37F07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6BFF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CA77D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07A2D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9770C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C2A7A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53329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31A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3"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7B2D0BA">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4D0445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3F0CD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2135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B67C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6008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44F6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DA535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78E1A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7349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AEA9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C9615B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无业务数据浏览权，仅维护用户、角色、流程与权限配置</w:t>
            </w:r>
          </w:p>
        </w:tc>
      </w:tr>
      <w:tr w14:paraId="3B195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7A93E0E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检测申请单</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EEDD9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1FEF4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02B9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436C4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9F47E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CED3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3671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071BE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90B4C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9BD7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7ED6F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498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C1A6A9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1D3632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96612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333A5F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AD40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731D6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FCD2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1FF09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6C7EC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E4486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8AFB4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4490EA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4C19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4390107">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CCC39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B2FA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95869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62CE7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4B70C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B179A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CC760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3C38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36258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5865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3BDC2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仅可见本人创建的数据</w:t>
            </w:r>
          </w:p>
        </w:tc>
      </w:tr>
      <w:tr w14:paraId="5FE4F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286BA55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E3901C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73DCF8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F99C77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D9263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89930D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CF55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7FA30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0851A3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0AFE3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51DA7A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D4DCB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5E3C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5E5C74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447D2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F04C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A8A81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A1F1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9DB1CB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011AF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6322F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F52AE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EA9AF4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DD10D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74B5D4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A6B9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DA20814">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E8C20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09E86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06F651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9C3D4E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09FFAD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F9414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8B5B3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2B637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A27A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F6AE1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475071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DFDA0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DD8E7ED">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633755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E069E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DBF46A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37A04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48A20C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9069E3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41F88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25501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8C9785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EB997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09AB00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571C1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FAFA50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63AD3A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3EC3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CA1FE4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DFF86C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ADF6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A8670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8E707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D46E58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F9586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8ADA37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39D5FB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49973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76F5BC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数据模型配置</w:t>
            </w: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74FC3C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总经理</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04336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72048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C9584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9FE65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0BEB5D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2A63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B0FA2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F156A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33C467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5969E7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106074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9BC4C86">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0A6C85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销售员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DB78B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59DEF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E117C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3968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407F7B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121C6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5CB814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670C3B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A966A8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790FFF8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693EC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0E09DBF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44335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28E0B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39CED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C4B3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5CBDF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EA97E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B8DB3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4C383F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252F3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A45749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126E857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39189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F1B4768">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5730E2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研发负责人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C726BB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4A644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77FA4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17A795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27DD78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85ED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4A6CCE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B7E671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DD275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0391F9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72529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C3C4D0E">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0CF75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质量工程师</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EDD66D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5D944D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238C06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FF21FF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5719F1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052FD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8BACB0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30D67F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F55BAE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11F9FE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4635F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1912A510">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D9474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生产负责人</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1F413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97B66D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82C5A5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2E5769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783F7D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01F210F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19ADE9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964D8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9778B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240CBA9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0BD4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0" w:type="auto"/>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354BB59">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7FD04E7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采购员</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D6EB9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781B4B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64AF904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2884C6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7AEA81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DF4251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3B211F6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24DE33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F99069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360DB1D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r w14:paraId="23379D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656"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7830CC2B">
            <w:pPr>
              <w:keepNext/>
              <w:keepLines w:val="0"/>
              <w:suppressLineNumbers w:val="0"/>
              <w:snapToGrid w:val="0"/>
              <w:spacing w:before="0" w:beforeAutospacing="0" w:after="0" w:afterAutospacing="0"/>
              <w:ind w:left="0" w:leftChars="0" w:right="0" w:rightChars="0" w:firstLine="0" w:firstLineChars="0"/>
              <w:jc w:val="center"/>
              <w:rPr>
                <w:rFonts w:hint="eastAsia" w:ascii="宋体-简" w:hAnsi="宋体" w:eastAsia="宋体-简" w:cs="宋体"/>
                <w:i w:val="0"/>
                <w:iCs w:val="0"/>
                <w:color w:val="000000"/>
                <w:sz w:val="20"/>
                <w:szCs w:val="20"/>
                <w:u w:val="none"/>
              </w:rPr>
            </w:pPr>
          </w:p>
        </w:tc>
        <w:tc>
          <w:tcPr>
            <w:tcW w:w="1336" w:type="dxa"/>
            <w:tcBorders>
              <w:top w:val="nil"/>
              <w:left w:val="nil"/>
              <w:bottom w:val="nil"/>
              <w:right w:val="nil"/>
            </w:tcBorders>
            <w:shd w:val="clear" w:color="auto" w:fill="auto"/>
            <w:noWrap w:val="0"/>
            <w:tcMar>
              <w:top w:w="-1" w:type="dxa"/>
              <w:left w:w="-1" w:type="dxa"/>
              <w:bottom w:w="-1" w:type="dxa"/>
              <w:right w:w="-1" w:type="dxa"/>
            </w:tcMar>
            <w:vAlign w:val="center"/>
          </w:tcPr>
          <w:p w14:paraId="3CF619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系统管理员</w:t>
            </w:r>
          </w:p>
        </w:tc>
        <w:tc>
          <w:tcPr>
            <w:tcW w:w="505" w:type="dxa"/>
            <w:tcBorders>
              <w:top w:val="nil"/>
              <w:left w:val="nil"/>
              <w:bottom w:val="nil"/>
              <w:right w:val="nil"/>
            </w:tcBorders>
            <w:shd w:val="clear" w:color="auto" w:fill="auto"/>
            <w:noWrap w:val="0"/>
            <w:tcMar>
              <w:top w:w="-1" w:type="dxa"/>
              <w:left w:w="-1" w:type="dxa"/>
              <w:bottom w:w="-1" w:type="dxa"/>
              <w:right w:w="-1" w:type="dxa"/>
            </w:tcMar>
            <w:vAlign w:val="center"/>
          </w:tcPr>
          <w:p w14:paraId="4E04D0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283214E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FF0000"/>
                <w:sz w:val="20"/>
                <w:szCs w:val="20"/>
                <w:u w:val="none"/>
              </w:rPr>
            </w:pPr>
            <w:r>
              <w:rPr>
                <w:rFonts w:hint="eastAsia" w:ascii="宋体-简" w:hAnsi="宋体-简" w:eastAsia="宋体-简" w:cs="宋体-简"/>
                <w:i w:val="0"/>
                <w:iCs w:val="0"/>
                <w:color w:val="FF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341AE41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33213E2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3E94D5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1328F8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6" w:type="dxa"/>
            <w:tcBorders>
              <w:top w:val="nil"/>
              <w:left w:val="nil"/>
              <w:bottom w:val="nil"/>
              <w:right w:val="nil"/>
            </w:tcBorders>
            <w:shd w:val="clear" w:color="auto" w:fill="auto"/>
            <w:noWrap w:val="0"/>
            <w:tcMar>
              <w:top w:w="-1" w:type="dxa"/>
              <w:left w:w="-1" w:type="dxa"/>
              <w:bottom w:w="-1" w:type="dxa"/>
              <w:right w:w="-1" w:type="dxa"/>
            </w:tcMar>
            <w:vAlign w:val="center"/>
          </w:tcPr>
          <w:p w14:paraId="696E83B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8" w:type="dxa"/>
            <w:tcBorders>
              <w:top w:val="nil"/>
              <w:left w:val="nil"/>
              <w:bottom w:val="nil"/>
              <w:right w:val="nil"/>
            </w:tcBorders>
            <w:shd w:val="clear" w:color="auto" w:fill="auto"/>
            <w:noWrap w:val="0"/>
            <w:tcMar>
              <w:top w:w="-1" w:type="dxa"/>
              <w:left w:w="-1" w:type="dxa"/>
              <w:bottom w:w="-1" w:type="dxa"/>
              <w:right w:w="-1" w:type="dxa"/>
            </w:tcMar>
            <w:vAlign w:val="center"/>
          </w:tcPr>
          <w:p w14:paraId="6400952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508" w:type="dxa"/>
            <w:tcBorders>
              <w:top w:val="nil"/>
              <w:left w:val="nil"/>
              <w:bottom w:val="nil"/>
              <w:right w:val="nil"/>
            </w:tcBorders>
            <w:shd w:val="clear" w:color="auto" w:fill="auto"/>
            <w:noWrap w:val="0"/>
            <w:tcMar>
              <w:top w:w="-1" w:type="dxa"/>
              <w:left w:w="-1" w:type="dxa"/>
              <w:bottom w:w="-1" w:type="dxa"/>
              <w:right w:w="-1" w:type="dxa"/>
            </w:tcMar>
            <w:vAlign w:val="center"/>
          </w:tcPr>
          <w:p w14:paraId="7E2FB0D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简" w:hAnsi="宋体-简" w:eastAsia="宋体-简" w:cs="宋体-简"/>
                <w:i w:val="0"/>
                <w:iCs w:val="0"/>
                <w:color w:val="000000"/>
                <w:sz w:val="20"/>
                <w:szCs w:val="20"/>
                <w:u w:val="none"/>
              </w:rPr>
            </w:pPr>
            <w:r>
              <w:rPr>
                <w:rFonts w:hint="eastAsia" w:ascii="宋体-简" w:hAnsi="宋体-简" w:eastAsia="宋体-简" w:cs="宋体-简"/>
                <w:i w:val="0"/>
                <w:iCs w:val="0"/>
                <w:color w:val="000000"/>
                <w:kern w:val="0"/>
                <w:sz w:val="20"/>
                <w:szCs w:val="20"/>
                <w:u w:val="none"/>
                <w:lang w:val="en-US" w:eastAsia="zh-CN" w:bidi="ar"/>
              </w:rPr>
              <w:t>✅</w:t>
            </w:r>
          </w:p>
        </w:tc>
        <w:tc>
          <w:tcPr>
            <w:tcW w:w="2336" w:type="dxa"/>
            <w:tcBorders>
              <w:top w:val="nil"/>
              <w:left w:val="nil"/>
              <w:bottom w:val="nil"/>
              <w:right w:val="nil"/>
            </w:tcBorders>
            <w:shd w:val="clear" w:color="auto" w:fill="auto"/>
            <w:noWrap w:val="0"/>
            <w:tcMar>
              <w:top w:w="-1" w:type="dxa"/>
              <w:left w:w="-1" w:type="dxa"/>
              <w:bottom w:w="-1" w:type="dxa"/>
              <w:right w:w="-1" w:type="dxa"/>
            </w:tcMar>
            <w:vAlign w:val="center"/>
          </w:tcPr>
          <w:p w14:paraId="6420968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简" w:hAnsi="宋体" w:eastAsia="宋体-简" w:cs="宋体"/>
                <w:i w:val="0"/>
                <w:iCs w:val="0"/>
                <w:color w:val="000000"/>
                <w:sz w:val="20"/>
                <w:szCs w:val="20"/>
                <w:u w:val="none"/>
              </w:rPr>
            </w:pPr>
            <w:r>
              <w:rPr>
                <w:rFonts w:hint="eastAsia" w:ascii="宋体-简" w:hAnsi="宋体" w:eastAsia="宋体-简" w:cs="宋体"/>
                <w:i w:val="0"/>
                <w:iCs w:val="0"/>
                <w:color w:val="000000"/>
                <w:kern w:val="0"/>
                <w:sz w:val="20"/>
                <w:szCs w:val="20"/>
                <w:u w:val="none"/>
                <w:lang w:val="en-US" w:eastAsia="zh-CN" w:bidi="ar"/>
              </w:rPr>
              <w:t>/</w:t>
            </w:r>
          </w:p>
        </w:tc>
      </w:tr>
    </w:tbl>
    <w:p w14:paraId="2E80C2FE">
      <w:pPr>
        <w:rPr>
          <w:rFonts w:hint="default"/>
          <w:lang w:val="en-US" w:eastAsia="zh-CN"/>
        </w:rPr>
      </w:pPr>
    </w:p>
    <w:p w14:paraId="1CED0DDD">
      <w:pPr>
        <w:pStyle w:val="3"/>
        <w:bidi w:val="0"/>
        <w:rPr>
          <w:rFonts w:hint="default"/>
          <w:lang w:val="en-US" w:eastAsia="zh-CN"/>
        </w:rPr>
      </w:pPr>
      <w:bookmarkStart w:id="22" w:name="_Toc309406071"/>
      <w:bookmarkStart w:id="23" w:name="_PLM业务规则清单"/>
      <w:r>
        <w:rPr>
          <w:rFonts w:hint="eastAsia"/>
          <w:lang w:val="en-US" w:eastAsia="zh-CN"/>
        </w:rPr>
        <w:t>SCOS业务规则清单</w:t>
      </w:r>
      <w:bookmarkEnd w:id="22"/>
    </w:p>
    <w:bookmarkEnd w:id="23"/>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777"/>
        <w:gridCol w:w="1127"/>
        <w:gridCol w:w="973"/>
        <w:gridCol w:w="1029"/>
        <w:gridCol w:w="994"/>
        <w:gridCol w:w="1945"/>
        <w:gridCol w:w="1241"/>
        <w:gridCol w:w="776"/>
      </w:tblGrid>
      <w:tr w14:paraId="00117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6" w:hRule="atLeast"/>
          <w:tblHeader/>
          <w:jc w:val="center"/>
        </w:trPr>
        <w:tc>
          <w:tcPr>
            <w:tcW w:w="0" w:type="auto"/>
            <w:tcBorders>
              <w:top w:val="nil"/>
              <w:left w:val="nil"/>
              <w:bottom w:val="nil"/>
              <w:right w:val="nil"/>
            </w:tcBorders>
            <w:shd w:val="clear" w:color="auto" w:fill="auto"/>
            <w:vAlign w:val="center"/>
          </w:tcPr>
          <w:p w14:paraId="4E6CA67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规则编号</w:t>
            </w:r>
          </w:p>
        </w:tc>
        <w:tc>
          <w:tcPr>
            <w:tcW w:w="0" w:type="auto"/>
            <w:tcBorders>
              <w:top w:val="nil"/>
              <w:left w:val="nil"/>
              <w:bottom w:val="nil"/>
              <w:right w:val="nil"/>
            </w:tcBorders>
            <w:shd w:val="clear" w:color="auto" w:fill="auto"/>
            <w:vAlign w:val="center"/>
          </w:tcPr>
          <w:p w14:paraId="7E2E17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规则名称</w:t>
            </w:r>
          </w:p>
        </w:tc>
        <w:tc>
          <w:tcPr>
            <w:tcW w:w="0" w:type="auto"/>
            <w:tcBorders>
              <w:top w:val="nil"/>
              <w:left w:val="nil"/>
              <w:bottom w:val="nil"/>
              <w:right w:val="nil"/>
            </w:tcBorders>
            <w:shd w:val="clear" w:color="auto" w:fill="auto"/>
            <w:vAlign w:val="center"/>
          </w:tcPr>
          <w:p w14:paraId="23EDE62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所属模块</w:t>
            </w:r>
          </w:p>
        </w:tc>
        <w:tc>
          <w:tcPr>
            <w:tcW w:w="0" w:type="auto"/>
            <w:tcBorders>
              <w:top w:val="nil"/>
              <w:left w:val="nil"/>
              <w:bottom w:val="nil"/>
              <w:right w:val="nil"/>
            </w:tcBorders>
            <w:shd w:val="clear" w:color="auto" w:fill="auto"/>
            <w:vAlign w:val="center"/>
          </w:tcPr>
          <w:p w14:paraId="0E9C96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适用场景</w:t>
            </w:r>
          </w:p>
        </w:tc>
        <w:tc>
          <w:tcPr>
            <w:tcW w:w="0" w:type="auto"/>
            <w:tcBorders>
              <w:top w:val="nil"/>
              <w:left w:val="nil"/>
              <w:bottom w:val="nil"/>
              <w:right w:val="nil"/>
            </w:tcBorders>
            <w:shd w:val="clear" w:color="auto" w:fill="auto"/>
            <w:vAlign w:val="center"/>
          </w:tcPr>
          <w:p w14:paraId="6B77B72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触发条件</w:t>
            </w:r>
          </w:p>
        </w:tc>
        <w:tc>
          <w:tcPr>
            <w:tcW w:w="0" w:type="auto"/>
            <w:tcBorders>
              <w:top w:val="nil"/>
              <w:left w:val="nil"/>
              <w:bottom w:val="nil"/>
              <w:right w:val="nil"/>
            </w:tcBorders>
            <w:shd w:val="clear" w:color="auto" w:fill="auto"/>
            <w:vAlign w:val="center"/>
          </w:tcPr>
          <w:p w14:paraId="71C3055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执行逻辑</w:t>
            </w:r>
          </w:p>
        </w:tc>
        <w:tc>
          <w:tcPr>
            <w:tcW w:w="0" w:type="auto"/>
            <w:tcBorders>
              <w:top w:val="nil"/>
              <w:left w:val="nil"/>
              <w:bottom w:val="nil"/>
              <w:right w:val="nil"/>
            </w:tcBorders>
            <w:shd w:val="clear" w:color="auto" w:fill="auto"/>
            <w:vAlign w:val="center"/>
          </w:tcPr>
          <w:p w14:paraId="3E50B21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输出结果</w:t>
            </w:r>
          </w:p>
        </w:tc>
        <w:tc>
          <w:tcPr>
            <w:tcW w:w="776" w:type="dxa"/>
            <w:tcBorders>
              <w:top w:val="nil"/>
              <w:left w:val="nil"/>
              <w:bottom w:val="nil"/>
              <w:right w:val="nil"/>
            </w:tcBorders>
            <w:shd w:val="clear" w:color="auto" w:fill="auto"/>
            <w:vAlign w:val="center"/>
          </w:tcPr>
          <w:p w14:paraId="4598F9F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宋体" w:hAnsi="宋体" w:eastAsia="宋体" w:cs="宋体"/>
                <w:b/>
                <w:bCs/>
                <w:i w:val="0"/>
                <w:iCs w:val="0"/>
                <w:color w:val="000000" w:themeColor="text1"/>
                <w:kern w:val="0"/>
                <w:sz w:val="16"/>
                <w:szCs w:val="16"/>
                <w:u w:val="none"/>
                <w:lang w:val="en-US" w:eastAsia="zh-CN" w:bidi="ar"/>
                <w14:textFill>
                  <w14:solidFill>
                    <w14:schemeClr w14:val="tx1"/>
                  </w14:solidFill>
                </w14:textFill>
              </w:rPr>
              <w:t>关联系统</w:t>
            </w:r>
          </w:p>
        </w:tc>
      </w:tr>
      <w:tr w14:paraId="0C085F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67F76E9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P-ZLTC-PLM-XQSQ-002-10-001</w:t>
            </w:r>
          </w:p>
        </w:tc>
        <w:tc>
          <w:tcPr>
            <w:tcW w:w="0" w:type="auto"/>
            <w:tcBorders>
              <w:top w:val="nil"/>
              <w:left w:val="nil"/>
              <w:bottom w:val="nil"/>
              <w:right w:val="nil"/>
            </w:tcBorders>
            <w:shd w:val="clear" w:color="auto" w:fill="auto"/>
            <w:vAlign w:val="center"/>
          </w:tcPr>
          <w:p w14:paraId="4B032C9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内外部需求统一归集规则</w:t>
            </w:r>
          </w:p>
        </w:tc>
        <w:tc>
          <w:tcPr>
            <w:tcW w:w="0" w:type="auto"/>
            <w:tcBorders>
              <w:top w:val="nil"/>
              <w:left w:val="nil"/>
              <w:bottom w:val="nil"/>
              <w:right w:val="nil"/>
            </w:tcBorders>
            <w:shd w:val="clear" w:color="auto" w:fill="auto"/>
            <w:vAlign w:val="center"/>
          </w:tcPr>
          <w:p w14:paraId="2682D70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tcBorders>
              <w:top w:val="nil"/>
              <w:left w:val="nil"/>
              <w:bottom w:val="nil"/>
              <w:right w:val="nil"/>
            </w:tcBorders>
            <w:shd w:val="clear" w:color="auto" w:fill="auto"/>
            <w:vAlign w:val="center"/>
          </w:tcPr>
          <w:p w14:paraId="19BA5E9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需求收集阶段，内外部需求（调味糖浆）汇入PLM需求池</w:t>
            </w:r>
          </w:p>
        </w:tc>
        <w:tc>
          <w:tcPr>
            <w:tcW w:w="0" w:type="auto"/>
            <w:tcBorders>
              <w:top w:val="nil"/>
              <w:left w:val="nil"/>
              <w:bottom w:val="nil"/>
              <w:right w:val="nil"/>
            </w:tcBorders>
            <w:shd w:val="clear" w:color="auto" w:fill="auto"/>
            <w:vAlign w:val="center"/>
          </w:tcPr>
          <w:p w14:paraId="108FF9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内部需求提交或外部需求CRM推送</w:t>
            </w:r>
          </w:p>
        </w:tc>
        <w:tc>
          <w:tcPr>
            <w:tcW w:w="0" w:type="auto"/>
            <w:tcBorders>
              <w:top w:val="nil"/>
              <w:left w:val="nil"/>
              <w:bottom w:val="nil"/>
              <w:right w:val="nil"/>
            </w:tcBorders>
            <w:shd w:val="clear" w:color="auto" w:fill="auto"/>
            <w:vAlign w:val="center"/>
          </w:tcPr>
          <w:p w14:paraId="4C78519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内部需求由PLM系统录入，外部需求由CRM系统实时推送至PLM，统一进入需求池并生成唯一需求编号，按品类、优先级、状态分类管理</w:t>
            </w:r>
          </w:p>
        </w:tc>
        <w:tc>
          <w:tcPr>
            <w:tcW w:w="0" w:type="auto"/>
            <w:tcBorders>
              <w:top w:val="nil"/>
              <w:left w:val="nil"/>
              <w:bottom w:val="nil"/>
              <w:right w:val="nil"/>
            </w:tcBorders>
            <w:shd w:val="clear" w:color="auto" w:fill="auto"/>
            <w:vAlign w:val="center"/>
          </w:tcPr>
          <w:p w14:paraId="56F104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需求池记录，含唯一编号、分类、优先级、状态</w:t>
            </w:r>
          </w:p>
        </w:tc>
        <w:tc>
          <w:tcPr>
            <w:tcW w:w="776" w:type="dxa"/>
            <w:tcBorders>
              <w:top w:val="nil"/>
              <w:left w:val="nil"/>
              <w:bottom w:val="nil"/>
              <w:right w:val="nil"/>
            </w:tcBorders>
            <w:shd w:val="clear" w:color="auto" w:fill="auto"/>
            <w:vAlign w:val="center"/>
          </w:tcPr>
          <w:p w14:paraId="0EAE3D0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3128C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7BE42AF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P-ZLTC-PLM-XQSQ-002-20-001</w:t>
            </w:r>
          </w:p>
        </w:tc>
        <w:tc>
          <w:tcPr>
            <w:tcW w:w="0" w:type="auto"/>
            <w:tcBorders>
              <w:top w:val="nil"/>
              <w:left w:val="nil"/>
              <w:bottom w:val="nil"/>
              <w:right w:val="nil"/>
            </w:tcBorders>
            <w:shd w:val="clear" w:color="auto" w:fill="auto"/>
            <w:vAlign w:val="center"/>
          </w:tcPr>
          <w:p w14:paraId="3C75357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需求可行性评估规则</w:t>
            </w:r>
          </w:p>
        </w:tc>
        <w:tc>
          <w:tcPr>
            <w:tcW w:w="0" w:type="auto"/>
            <w:tcBorders>
              <w:top w:val="nil"/>
              <w:left w:val="nil"/>
              <w:bottom w:val="nil"/>
              <w:right w:val="nil"/>
            </w:tcBorders>
            <w:shd w:val="clear" w:color="auto" w:fill="auto"/>
            <w:vAlign w:val="center"/>
          </w:tcPr>
          <w:p w14:paraId="42297D3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tcBorders>
              <w:top w:val="nil"/>
              <w:left w:val="nil"/>
              <w:bottom w:val="nil"/>
              <w:right w:val="nil"/>
            </w:tcBorders>
            <w:shd w:val="clear" w:color="auto" w:fill="auto"/>
            <w:vAlign w:val="center"/>
          </w:tcPr>
          <w:p w14:paraId="4455D8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需求提交后进入评审环节</w:t>
            </w:r>
          </w:p>
        </w:tc>
        <w:tc>
          <w:tcPr>
            <w:tcW w:w="0" w:type="auto"/>
            <w:tcBorders>
              <w:top w:val="nil"/>
              <w:left w:val="nil"/>
              <w:bottom w:val="nil"/>
              <w:right w:val="nil"/>
            </w:tcBorders>
            <w:shd w:val="clear" w:color="auto" w:fill="auto"/>
            <w:vAlign w:val="center"/>
          </w:tcPr>
          <w:p w14:paraId="6AF3872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需求发起评审流程</w:t>
            </w:r>
          </w:p>
        </w:tc>
        <w:tc>
          <w:tcPr>
            <w:tcW w:w="0" w:type="auto"/>
            <w:tcBorders>
              <w:top w:val="nil"/>
              <w:left w:val="nil"/>
              <w:bottom w:val="nil"/>
              <w:right w:val="nil"/>
            </w:tcBorders>
            <w:shd w:val="clear" w:color="auto" w:fill="auto"/>
            <w:vAlign w:val="center"/>
          </w:tcPr>
          <w:p w14:paraId="4392F99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研发负责人评估需求可行性，判断已有产品是否满足，已有产品进入送样流程，新产品、老品升级等进入产品开发立项</w:t>
            </w:r>
          </w:p>
        </w:tc>
        <w:tc>
          <w:tcPr>
            <w:tcW w:w="0" w:type="auto"/>
            <w:tcBorders>
              <w:top w:val="nil"/>
              <w:left w:val="nil"/>
              <w:bottom w:val="nil"/>
              <w:right w:val="nil"/>
            </w:tcBorders>
            <w:shd w:val="clear" w:color="auto" w:fill="auto"/>
            <w:vAlign w:val="center"/>
          </w:tcPr>
          <w:p w14:paraId="73D0357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评审意见、通过/驳回结论</w:t>
            </w:r>
          </w:p>
        </w:tc>
        <w:tc>
          <w:tcPr>
            <w:tcW w:w="776" w:type="dxa"/>
            <w:tcBorders>
              <w:top w:val="nil"/>
              <w:left w:val="nil"/>
              <w:bottom w:val="nil"/>
              <w:right w:val="nil"/>
            </w:tcBorders>
            <w:shd w:val="clear" w:color="auto" w:fill="auto"/>
            <w:vAlign w:val="center"/>
          </w:tcPr>
          <w:p w14:paraId="437EAB7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6F6B2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4F15E31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P-ZLTC-PLM-XQSQ-002-70-001</w:t>
            </w:r>
          </w:p>
        </w:tc>
        <w:tc>
          <w:tcPr>
            <w:tcW w:w="0" w:type="auto"/>
            <w:tcBorders>
              <w:top w:val="nil"/>
              <w:left w:val="nil"/>
              <w:bottom w:val="nil"/>
              <w:right w:val="nil"/>
            </w:tcBorders>
            <w:shd w:val="clear" w:color="auto" w:fill="auto"/>
            <w:vAlign w:val="center"/>
          </w:tcPr>
          <w:p w14:paraId="19E39DC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需求闭环归档关联规则</w:t>
            </w:r>
          </w:p>
        </w:tc>
        <w:tc>
          <w:tcPr>
            <w:tcW w:w="0" w:type="auto"/>
            <w:tcBorders>
              <w:top w:val="nil"/>
              <w:left w:val="nil"/>
              <w:bottom w:val="nil"/>
              <w:right w:val="nil"/>
            </w:tcBorders>
            <w:shd w:val="clear" w:color="auto" w:fill="auto"/>
            <w:vAlign w:val="center"/>
          </w:tcPr>
          <w:p w14:paraId="195644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市场需求与立项管理</w:t>
            </w:r>
          </w:p>
        </w:tc>
        <w:tc>
          <w:tcPr>
            <w:tcW w:w="0" w:type="auto"/>
            <w:tcBorders>
              <w:top w:val="nil"/>
              <w:left w:val="nil"/>
              <w:bottom w:val="nil"/>
              <w:right w:val="nil"/>
            </w:tcBorders>
            <w:shd w:val="clear" w:color="auto" w:fill="auto"/>
            <w:vAlign w:val="center"/>
          </w:tcPr>
          <w:p w14:paraId="0C70CE6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需求评审通过或关闭后的归档与关联</w:t>
            </w:r>
          </w:p>
        </w:tc>
        <w:tc>
          <w:tcPr>
            <w:tcW w:w="0" w:type="auto"/>
            <w:tcBorders>
              <w:top w:val="nil"/>
              <w:left w:val="nil"/>
              <w:bottom w:val="nil"/>
              <w:right w:val="nil"/>
            </w:tcBorders>
            <w:shd w:val="clear" w:color="auto" w:fill="auto"/>
            <w:vAlign w:val="center"/>
          </w:tcPr>
          <w:p w14:paraId="11DCD08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需求评审通过或关闭</w:t>
            </w:r>
          </w:p>
        </w:tc>
        <w:tc>
          <w:tcPr>
            <w:tcW w:w="0" w:type="auto"/>
            <w:tcBorders>
              <w:top w:val="nil"/>
              <w:left w:val="nil"/>
              <w:bottom w:val="nil"/>
              <w:right w:val="nil"/>
            </w:tcBorders>
            <w:shd w:val="clear" w:color="auto" w:fill="auto"/>
            <w:vAlign w:val="center"/>
          </w:tcPr>
          <w:p w14:paraId="66938F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需求自动关联至产品清单、开发计划书、试制记录、送样记录等下游对象，形成从需求到交付的链路闭环与追溯</w:t>
            </w:r>
          </w:p>
        </w:tc>
        <w:tc>
          <w:tcPr>
            <w:tcW w:w="0" w:type="auto"/>
            <w:tcBorders>
              <w:top w:val="nil"/>
              <w:left w:val="nil"/>
              <w:bottom w:val="nil"/>
              <w:right w:val="nil"/>
            </w:tcBorders>
            <w:shd w:val="clear" w:color="auto" w:fill="auto"/>
            <w:vAlign w:val="center"/>
          </w:tcPr>
          <w:p w14:paraId="4251D1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需求闭环链路，关联产品清单、计划书、试制记录、送样记录</w:t>
            </w:r>
          </w:p>
        </w:tc>
        <w:tc>
          <w:tcPr>
            <w:tcW w:w="776" w:type="dxa"/>
            <w:tcBorders>
              <w:top w:val="nil"/>
              <w:left w:val="nil"/>
              <w:bottom w:val="nil"/>
              <w:right w:val="nil"/>
            </w:tcBorders>
            <w:shd w:val="clear" w:color="auto" w:fill="auto"/>
            <w:vAlign w:val="center"/>
          </w:tcPr>
          <w:p w14:paraId="000440E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77E6C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6D575A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P-ZLTC-PLM-KFJHS-003-10-001</w:t>
            </w:r>
          </w:p>
        </w:tc>
        <w:tc>
          <w:tcPr>
            <w:tcW w:w="0" w:type="auto"/>
            <w:tcBorders>
              <w:top w:val="nil"/>
              <w:left w:val="nil"/>
              <w:bottom w:val="nil"/>
              <w:right w:val="nil"/>
            </w:tcBorders>
            <w:shd w:val="clear" w:color="auto" w:fill="auto"/>
            <w:vAlign w:val="center"/>
          </w:tcPr>
          <w:p w14:paraId="6D2B548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产品开发计划书模板标准化规则</w:t>
            </w:r>
          </w:p>
        </w:tc>
        <w:tc>
          <w:tcPr>
            <w:tcW w:w="0" w:type="auto"/>
            <w:tcBorders>
              <w:top w:val="nil"/>
              <w:left w:val="nil"/>
              <w:bottom w:val="nil"/>
              <w:right w:val="nil"/>
            </w:tcBorders>
            <w:shd w:val="clear" w:color="auto" w:fill="auto"/>
            <w:vAlign w:val="center"/>
          </w:tcPr>
          <w:p w14:paraId="6EE9F1E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2172DB1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新产品立项时编制开发计划书</w:t>
            </w:r>
          </w:p>
        </w:tc>
        <w:tc>
          <w:tcPr>
            <w:tcW w:w="0" w:type="auto"/>
            <w:tcBorders>
              <w:top w:val="nil"/>
              <w:left w:val="nil"/>
              <w:bottom w:val="nil"/>
              <w:right w:val="nil"/>
            </w:tcBorders>
            <w:shd w:val="clear" w:color="auto" w:fill="auto"/>
            <w:vAlign w:val="center"/>
          </w:tcPr>
          <w:p w14:paraId="67AA94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创建新产品开发计划书</w:t>
            </w:r>
          </w:p>
        </w:tc>
        <w:tc>
          <w:tcPr>
            <w:tcW w:w="0" w:type="auto"/>
            <w:tcBorders>
              <w:top w:val="nil"/>
              <w:left w:val="nil"/>
              <w:bottom w:val="nil"/>
              <w:right w:val="nil"/>
            </w:tcBorders>
            <w:shd w:val="clear" w:color="auto" w:fill="auto"/>
            <w:vAlign w:val="center"/>
          </w:tcPr>
          <w:p w14:paraId="5E7B041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强制关联原始需求，必填字段包括：社会需要、市场占有率、技术现状、发展趋势、资源效益分析等标准化内容</w:t>
            </w:r>
          </w:p>
        </w:tc>
        <w:tc>
          <w:tcPr>
            <w:tcW w:w="0" w:type="auto"/>
            <w:tcBorders>
              <w:top w:val="nil"/>
              <w:left w:val="nil"/>
              <w:bottom w:val="nil"/>
              <w:right w:val="nil"/>
            </w:tcBorders>
            <w:shd w:val="clear" w:color="auto" w:fill="auto"/>
            <w:vAlign w:val="center"/>
          </w:tcPr>
          <w:p w14:paraId="54C9CDA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标准化的新产品开发计划书，含必填字段校验</w:t>
            </w:r>
          </w:p>
        </w:tc>
        <w:tc>
          <w:tcPr>
            <w:tcW w:w="776" w:type="dxa"/>
            <w:tcBorders>
              <w:top w:val="nil"/>
              <w:left w:val="nil"/>
              <w:bottom w:val="nil"/>
              <w:right w:val="nil"/>
            </w:tcBorders>
            <w:shd w:val="clear" w:color="auto" w:fill="auto"/>
            <w:vAlign w:val="center"/>
          </w:tcPr>
          <w:p w14:paraId="5D1DDE2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1C027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51E73FD8">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P-ZLTC-PLM-KFJHS-003-20-001</w:t>
            </w:r>
          </w:p>
        </w:tc>
        <w:tc>
          <w:tcPr>
            <w:tcW w:w="0" w:type="auto"/>
            <w:tcBorders>
              <w:top w:val="nil"/>
              <w:left w:val="nil"/>
              <w:bottom w:val="nil"/>
              <w:right w:val="nil"/>
            </w:tcBorders>
            <w:shd w:val="clear" w:color="auto" w:fill="auto"/>
            <w:vAlign w:val="center"/>
          </w:tcPr>
          <w:p w14:paraId="7D72A0D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产品开发计划书多部门并行会签规则</w:t>
            </w:r>
          </w:p>
        </w:tc>
        <w:tc>
          <w:tcPr>
            <w:tcW w:w="0" w:type="auto"/>
            <w:tcBorders>
              <w:top w:val="nil"/>
              <w:left w:val="nil"/>
              <w:bottom w:val="nil"/>
              <w:right w:val="nil"/>
            </w:tcBorders>
            <w:shd w:val="clear" w:color="auto" w:fill="auto"/>
            <w:vAlign w:val="center"/>
          </w:tcPr>
          <w:p w14:paraId="068F22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5EC57A0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计划书提交后的多部门审批</w:t>
            </w:r>
          </w:p>
        </w:tc>
        <w:tc>
          <w:tcPr>
            <w:tcW w:w="0" w:type="auto"/>
            <w:tcBorders>
              <w:top w:val="nil"/>
              <w:left w:val="nil"/>
              <w:bottom w:val="nil"/>
              <w:right w:val="nil"/>
            </w:tcBorders>
            <w:shd w:val="clear" w:color="auto" w:fill="auto"/>
            <w:vAlign w:val="center"/>
          </w:tcPr>
          <w:p w14:paraId="2FA4912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计划书提交审批</w:t>
            </w:r>
          </w:p>
        </w:tc>
        <w:tc>
          <w:tcPr>
            <w:tcW w:w="0" w:type="auto"/>
            <w:tcBorders>
              <w:top w:val="nil"/>
              <w:left w:val="nil"/>
              <w:bottom w:val="nil"/>
              <w:right w:val="nil"/>
            </w:tcBorders>
            <w:shd w:val="clear" w:color="auto" w:fill="auto"/>
            <w:vAlign w:val="center"/>
          </w:tcPr>
          <w:p w14:paraId="731D578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采用并行会签模式，研发→销售→品控→生产→采购各部门同时审批，全部通过后方可生效；任一部门不通过，退回发起人修改</w:t>
            </w:r>
          </w:p>
        </w:tc>
        <w:tc>
          <w:tcPr>
            <w:tcW w:w="0" w:type="auto"/>
            <w:tcBorders>
              <w:top w:val="nil"/>
              <w:left w:val="nil"/>
              <w:bottom w:val="nil"/>
              <w:right w:val="nil"/>
            </w:tcBorders>
            <w:shd w:val="clear" w:color="auto" w:fill="auto"/>
            <w:vAlign w:val="center"/>
          </w:tcPr>
          <w:p w14:paraId="23C7FC8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生效/驳回计划书及各部门会签意见</w:t>
            </w:r>
          </w:p>
        </w:tc>
        <w:tc>
          <w:tcPr>
            <w:tcW w:w="776" w:type="dxa"/>
            <w:tcBorders>
              <w:top w:val="nil"/>
              <w:left w:val="nil"/>
              <w:bottom w:val="nil"/>
              <w:right w:val="nil"/>
            </w:tcBorders>
            <w:shd w:val="clear" w:color="auto" w:fill="auto"/>
            <w:vAlign w:val="center"/>
          </w:tcPr>
          <w:p w14:paraId="0EBF28A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267F0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4EAEF26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P-ZLTC-PLM-KFJHS-003-90-001</w:t>
            </w:r>
          </w:p>
        </w:tc>
        <w:tc>
          <w:tcPr>
            <w:tcW w:w="0" w:type="auto"/>
            <w:tcBorders>
              <w:top w:val="nil"/>
              <w:left w:val="nil"/>
              <w:bottom w:val="nil"/>
              <w:right w:val="nil"/>
            </w:tcBorders>
            <w:shd w:val="clear" w:color="auto" w:fill="auto"/>
            <w:vAlign w:val="center"/>
          </w:tcPr>
          <w:p w14:paraId="2C56EB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产品研发档案自动归集规则</w:t>
            </w:r>
          </w:p>
        </w:tc>
        <w:tc>
          <w:tcPr>
            <w:tcW w:w="0" w:type="auto"/>
            <w:tcBorders>
              <w:top w:val="nil"/>
              <w:left w:val="nil"/>
              <w:bottom w:val="nil"/>
              <w:right w:val="nil"/>
            </w:tcBorders>
            <w:shd w:val="clear" w:color="auto" w:fill="auto"/>
            <w:vAlign w:val="center"/>
          </w:tcPr>
          <w:p w14:paraId="159AF9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6AF65E1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产品研发档案建设与维护</w:t>
            </w:r>
          </w:p>
        </w:tc>
        <w:tc>
          <w:tcPr>
            <w:tcW w:w="0" w:type="auto"/>
            <w:tcBorders>
              <w:top w:val="nil"/>
              <w:left w:val="nil"/>
              <w:bottom w:val="nil"/>
              <w:right w:val="nil"/>
            </w:tcBorders>
            <w:shd w:val="clear" w:color="auto" w:fill="auto"/>
            <w:vAlign w:val="center"/>
          </w:tcPr>
          <w:p w14:paraId="64F9AA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创建产品或关联研发成果</w:t>
            </w:r>
          </w:p>
        </w:tc>
        <w:tc>
          <w:tcPr>
            <w:tcW w:w="0" w:type="auto"/>
            <w:tcBorders>
              <w:top w:val="nil"/>
              <w:left w:val="nil"/>
              <w:bottom w:val="nil"/>
              <w:right w:val="nil"/>
            </w:tcBorders>
            <w:shd w:val="clear" w:color="auto" w:fill="auto"/>
            <w:vAlign w:val="center"/>
          </w:tcPr>
          <w:p w14:paraId="7614DD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以产品清单为主索引，自动关联需求、配方、试制记录、感官报告、规格书、评审记录、变更记录、送样记录等对象，形成产品全生命周期研发档案</w:t>
            </w:r>
          </w:p>
        </w:tc>
        <w:tc>
          <w:tcPr>
            <w:tcW w:w="0" w:type="auto"/>
            <w:tcBorders>
              <w:top w:val="nil"/>
              <w:left w:val="nil"/>
              <w:bottom w:val="nil"/>
              <w:right w:val="nil"/>
            </w:tcBorders>
            <w:shd w:val="clear" w:color="auto" w:fill="auto"/>
            <w:vAlign w:val="center"/>
          </w:tcPr>
          <w:p w14:paraId="06AFB76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产品研发档案全景视图</w:t>
            </w:r>
          </w:p>
        </w:tc>
        <w:tc>
          <w:tcPr>
            <w:tcW w:w="776" w:type="dxa"/>
            <w:tcBorders>
              <w:top w:val="nil"/>
              <w:left w:val="nil"/>
              <w:bottom w:val="nil"/>
              <w:right w:val="nil"/>
            </w:tcBorders>
            <w:shd w:val="clear" w:color="auto" w:fill="auto"/>
            <w:vAlign w:val="center"/>
          </w:tcPr>
          <w:p w14:paraId="355EBB3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w:t>
            </w:r>
          </w:p>
        </w:tc>
      </w:tr>
      <w:tr w14:paraId="522DF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1C6562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P-ZLTC-PLM-YPSY-004-10-001</w:t>
            </w:r>
          </w:p>
        </w:tc>
        <w:tc>
          <w:tcPr>
            <w:tcW w:w="0" w:type="auto"/>
            <w:tcBorders>
              <w:top w:val="nil"/>
              <w:left w:val="nil"/>
              <w:bottom w:val="nil"/>
              <w:right w:val="nil"/>
            </w:tcBorders>
            <w:shd w:val="clear" w:color="auto" w:fill="auto"/>
            <w:vAlign w:val="center"/>
          </w:tcPr>
          <w:p w14:paraId="7C6DF17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样品送样登记规则</w:t>
            </w:r>
          </w:p>
        </w:tc>
        <w:tc>
          <w:tcPr>
            <w:tcW w:w="0" w:type="auto"/>
            <w:tcBorders>
              <w:top w:val="nil"/>
              <w:left w:val="nil"/>
              <w:bottom w:val="nil"/>
              <w:right w:val="nil"/>
            </w:tcBorders>
            <w:shd w:val="clear" w:color="auto" w:fill="auto"/>
            <w:vAlign w:val="center"/>
          </w:tcPr>
          <w:p w14:paraId="0B9B244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w:t>
            </w:r>
          </w:p>
        </w:tc>
        <w:tc>
          <w:tcPr>
            <w:tcW w:w="0" w:type="auto"/>
            <w:tcBorders>
              <w:top w:val="nil"/>
              <w:left w:val="nil"/>
              <w:bottom w:val="nil"/>
              <w:right w:val="nil"/>
            </w:tcBorders>
            <w:shd w:val="clear" w:color="auto" w:fill="auto"/>
            <w:vAlign w:val="center"/>
          </w:tcPr>
          <w:p w14:paraId="50515A1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研发工程师发起送样</w:t>
            </w:r>
          </w:p>
        </w:tc>
        <w:tc>
          <w:tcPr>
            <w:tcW w:w="0" w:type="auto"/>
            <w:tcBorders>
              <w:top w:val="nil"/>
              <w:left w:val="nil"/>
              <w:bottom w:val="nil"/>
              <w:right w:val="nil"/>
            </w:tcBorders>
            <w:shd w:val="clear" w:color="auto" w:fill="auto"/>
            <w:vAlign w:val="center"/>
          </w:tcPr>
          <w:p w14:paraId="0AA4ED4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研发工程师提交送样申请</w:t>
            </w:r>
          </w:p>
        </w:tc>
        <w:tc>
          <w:tcPr>
            <w:tcW w:w="0" w:type="auto"/>
            <w:tcBorders>
              <w:top w:val="nil"/>
              <w:left w:val="nil"/>
              <w:bottom w:val="nil"/>
              <w:right w:val="nil"/>
            </w:tcBorders>
            <w:shd w:val="clear" w:color="auto" w:fill="auto"/>
            <w:vAlign w:val="center"/>
          </w:tcPr>
          <w:p w14:paraId="20E636B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研发工程师根据客户需求完成样品制备后，需要将样品送达客户进行测试验证，企业需建立从“需求提出→送样发出→反馈回收→是否再送样”的完整业务追溯链。</w:t>
            </w:r>
          </w:p>
        </w:tc>
        <w:tc>
          <w:tcPr>
            <w:tcW w:w="0" w:type="auto"/>
            <w:tcBorders>
              <w:top w:val="nil"/>
              <w:left w:val="nil"/>
              <w:bottom w:val="nil"/>
              <w:right w:val="nil"/>
            </w:tcBorders>
            <w:shd w:val="clear" w:color="auto" w:fill="auto"/>
            <w:vAlign w:val="center"/>
          </w:tcPr>
          <w:p w14:paraId="269F4F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送样登记表记录</w:t>
            </w:r>
          </w:p>
        </w:tc>
        <w:tc>
          <w:tcPr>
            <w:tcW w:w="776" w:type="dxa"/>
            <w:tcBorders>
              <w:top w:val="nil"/>
              <w:left w:val="nil"/>
              <w:bottom w:val="nil"/>
              <w:right w:val="nil"/>
            </w:tcBorders>
            <w:shd w:val="clear" w:color="auto" w:fill="auto"/>
            <w:vAlign w:val="center"/>
          </w:tcPr>
          <w:p w14:paraId="7F4A6EAC">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35D6B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0E6CD3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P-ZLTC-PLM-YPSY-004-20-001</w:t>
            </w:r>
          </w:p>
        </w:tc>
        <w:tc>
          <w:tcPr>
            <w:tcW w:w="0" w:type="auto"/>
            <w:tcBorders>
              <w:top w:val="nil"/>
              <w:left w:val="nil"/>
              <w:bottom w:val="nil"/>
              <w:right w:val="nil"/>
            </w:tcBorders>
            <w:shd w:val="clear" w:color="auto" w:fill="auto"/>
            <w:vAlign w:val="center"/>
          </w:tcPr>
          <w:p w14:paraId="5F5280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送样反馈接收与再送样判断规则</w:t>
            </w:r>
          </w:p>
        </w:tc>
        <w:tc>
          <w:tcPr>
            <w:tcW w:w="0" w:type="auto"/>
            <w:tcBorders>
              <w:top w:val="nil"/>
              <w:left w:val="nil"/>
              <w:bottom w:val="nil"/>
              <w:right w:val="nil"/>
            </w:tcBorders>
            <w:shd w:val="clear" w:color="auto" w:fill="auto"/>
            <w:vAlign w:val="center"/>
          </w:tcPr>
          <w:p w14:paraId="643CD99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样品送样</w:t>
            </w:r>
          </w:p>
        </w:tc>
        <w:tc>
          <w:tcPr>
            <w:tcW w:w="0" w:type="auto"/>
            <w:tcBorders>
              <w:top w:val="nil"/>
              <w:left w:val="nil"/>
              <w:bottom w:val="nil"/>
              <w:right w:val="nil"/>
            </w:tcBorders>
            <w:shd w:val="clear" w:color="auto" w:fill="auto"/>
            <w:vAlign w:val="center"/>
          </w:tcPr>
          <w:p w14:paraId="6C1076E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接收客户反馈</w:t>
            </w:r>
          </w:p>
        </w:tc>
        <w:tc>
          <w:tcPr>
            <w:tcW w:w="0" w:type="auto"/>
            <w:tcBorders>
              <w:top w:val="nil"/>
              <w:left w:val="nil"/>
              <w:bottom w:val="nil"/>
              <w:right w:val="nil"/>
            </w:tcBorders>
            <w:shd w:val="clear" w:color="auto" w:fill="auto"/>
            <w:vAlign w:val="center"/>
          </w:tcPr>
          <w:p w14:paraId="6F0DAB3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CRM推送反馈到达研发端 或 研发端自行录入反馈</w:t>
            </w:r>
          </w:p>
        </w:tc>
        <w:tc>
          <w:tcPr>
            <w:tcW w:w="0" w:type="auto"/>
            <w:tcBorders>
              <w:top w:val="nil"/>
              <w:left w:val="nil"/>
              <w:bottom w:val="nil"/>
              <w:right w:val="nil"/>
            </w:tcBorders>
            <w:shd w:val="clear" w:color="auto" w:fill="auto"/>
            <w:vAlign w:val="center"/>
          </w:tcPr>
          <w:p w14:paraId="08F9FA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在PLM端接收CRM推送的反馈信息，或者自行录入客户反馈（适用于客户直接联系研发场景）；评估是否需要再次送样。若需再送样，系统自动生成新送样任务并关联原送样记录；若不需要再送样，则在原送样记录上标注“客户确认完成”状态。</w:t>
            </w:r>
          </w:p>
        </w:tc>
        <w:tc>
          <w:tcPr>
            <w:tcW w:w="0" w:type="auto"/>
            <w:tcBorders>
              <w:top w:val="nil"/>
              <w:left w:val="nil"/>
              <w:bottom w:val="nil"/>
              <w:right w:val="nil"/>
            </w:tcBorders>
            <w:shd w:val="clear" w:color="auto" w:fill="auto"/>
            <w:vAlign w:val="center"/>
          </w:tcPr>
          <w:p w14:paraId="526DFC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反馈接收确认记录</w:t>
            </w:r>
          </w:p>
        </w:tc>
        <w:tc>
          <w:tcPr>
            <w:tcW w:w="776" w:type="dxa"/>
            <w:tcBorders>
              <w:top w:val="nil"/>
              <w:left w:val="nil"/>
              <w:bottom w:val="nil"/>
              <w:right w:val="nil"/>
            </w:tcBorders>
            <w:shd w:val="clear" w:color="auto" w:fill="auto"/>
            <w:vAlign w:val="center"/>
          </w:tcPr>
          <w:p w14:paraId="1AF4DD2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PLM</w:t>
            </w:r>
          </w:p>
        </w:tc>
      </w:tr>
      <w:tr w14:paraId="1B61E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4481963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P-ZLTC-PLM-GGCP-005-10-001</w:t>
            </w:r>
          </w:p>
        </w:tc>
        <w:tc>
          <w:tcPr>
            <w:tcW w:w="0" w:type="auto"/>
            <w:tcBorders>
              <w:top w:val="nil"/>
              <w:left w:val="nil"/>
              <w:bottom w:val="nil"/>
              <w:right w:val="nil"/>
            </w:tcBorders>
            <w:shd w:val="clear" w:color="auto" w:fill="auto"/>
            <w:vAlign w:val="center"/>
          </w:tcPr>
          <w:p w14:paraId="56F0974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感官测试归档与对比规则</w:t>
            </w:r>
          </w:p>
        </w:tc>
        <w:tc>
          <w:tcPr>
            <w:tcW w:w="0" w:type="auto"/>
            <w:tcBorders>
              <w:top w:val="nil"/>
              <w:left w:val="nil"/>
              <w:bottom w:val="nil"/>
              <w:right w:val="nil"/>
            </w:tcBorders>
            <w:shd w:val="clear" w:color="auto" w:fill="auto"/>
            <w:vAlign w:val="center"/>
          </w:tcPr>
          <w:p w14:paraId="16E4DF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3B0E236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感官评测结果的记录与归档</w:t>
            </w:r>
          </w:p>
        </w:tc>
        <w:tc>
          <w:tcPr>
            <w:tcW w:w="0" w:type="auto"/>
            <w:tcBorders>
              <w:top w:val="nil"/>
              <w:left w:val="nil"/>
              <w:bottom w:val="nil"/>
              <w:right w:val="nil"/>
            </w:tcBorders>
            <w:shd w:val="clear" w:color="auto" w:fill="auto"/>
            <w:vAlign w:val="center"/>
          </w:tcPr>
          <w:p w14:paraId="656F186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保存感官测试报告</w:t>
            </w:r>
          </w:p>
        </w:tc>
        <w:tc>
          <w:tcPr>
            <w:tcW w:w="0" w:type="auto"/>
            <w:tcBorders>
              <w:top w:val="nil"/>
              <w:left w:val="nil"/>
              <w:bottom w:val="nil"/>
              <w:right w:val="nil"/>
            </w:tcBorders>
            <w:shd w:val="clear" w:color="auto" w:fill="auto"/>
            <w:vAlign w:val="center"/>
          </w:tcPr>
          <w:p w14:paraId="6663EFE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记录外观、色泽、香气、口感等多维度评价结果，自动归档至对应产品和试制记录；支持多轮感官测试结果横向对比</w:t>
            </w:r>
          </w:p>
        </w:tc>
        <w:tc>
          <w:tcPr>
            <w:tcW w:w="0" w:type="auto"/>
            <w:tcBorders>
              <w:top w:val="nil"/>
              <w:left w:val="nil"/>
              <w:bottom w:val="nil"/>
              <w:right w:val="nil"/>
            </w:tcBorders>
            <w:shd w:val="clear" w:color="auto" w:fill="auto"/>
            <w:vAlign w:val="center"/>
          </w:tcPr>
          <w:p w14:paraId="6011B20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感官测试报告，自动归档至产品与试制记录</w:t>
            </w:r>
          </w:p>
        </w:tc>
        <w:tc>
          <w:tcPr>
            <w:tcW w:w="776" w:type="dxa"/>
            <w:tcBorders>
              <w:top w:val="nil"/>
              <w:left w:val="nil"/>
              <w:bottom w:val="nil"/>
              <w:right w:val="nil"/>
            </w:tcBorders>
            <w:shd w:val="clear" w:color="auto" w:fill="auto"/>
            <w:vAlign w:val="center"/>
          </w:tcPr>
          <w:p w14:paraId="331AF8F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1456E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7D5C0B8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P-ZLTC-PLM-CPPFKF-006-10-001</w:t>
            </w:r>
          </w:p>
        </w:tc>
        <w:tc>
          <w:tcPr>
            <w:tcW w:w="0" w:type="auto"/>
            <w:tcBorders>
              <w:top w:val="nil"/>
              <w:left w:val="nil"/>
              <w:bottom w:val="nil"/>
              <w:right w:val="nil"/>
            </w:tcBorders>
            <w:shd w:val="clear" w:color="auto" w:fill="auto"/>
            <w:vAlign w:val="center"/>
          </w:tcPr>
          <w:p w14:paraId="3ED0D40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样品试制过程规则</w:t>
            </w:r>
          </w:p>
        </w:tc>
        <w:tc>
          <w:tcPr>
            <w:tcW w:w="0" w:type="auto"/>
            <w:tcBorders>
              <w:top w:val="nil"/>
              <w:left w:val="nil"/>
              <w:bottom w:val="nil"/>
              <w:right w:val="nil"/>
            </w:tcBorders>
            <w:shd w:val="clear" w:color="auto" w:fill="auto"/>
            <w:vAlign w:val="center"/>
          </w:tcPr>
          <w:p w14:paraId="5B36928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48826D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试制过程的规范记录</w:t>
            </w:r>
          </w:p>
        </w:tc>
        <w:tc>
          <w:tcPr>
            <w:tcW w:w="0" w:type="auto"/>
            <w:tcBorders>
              <w:top w:val="nil"/>
              <w:left w:val="nil"/>
              <w:bottom w:val="nil"/>
              <w:right w:val="nil"/>
            </w:tcBorders>
            <w:shd w:val="clear" w:color="auto" w:fill="auto"/>
            <w:vAlign w:val="center"/>
          </w:tcPr>
          <w:p w14:paraId="790A31B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创建试制记录</w:t>
            </w:r>
          </w:p>
        </w:tc>
        <w:tc>
          <w:tcPr>
            <w:tcW w:w="0" w:type="auto"/>
            <w:tcBorders>
              <w:top w:val="nil"/>
              <w:left w:val="nil"/>
              <w:bottom w:val="nil"/>
              <w:right w:val="nil"/>
            </w:tcBorders>
            <w:shd w:val="clear" w:color="auto" w:fill="auto"/>
            <w:vAlign w:val="center"/>
          </w:tcPr>
          <w:p w14:paraId="2FD1F02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按模板录入试制项目名称、日期、参与人员、过程记录、异常说明、结论，试制样品研发线下到品控进行检测并记录在试验记录本中，支持多轮试制对比</w:t>
            </w:r>
          </w:p>
        </w:tc>
        <w:tc>
          <w:tcPr>
            <w:tcW w:w="0" w:type="auto"/>
            <w:tcBorders>
              <w:top w:val="nil"/>
              <w:left w:val="nil"/>
              <w:bottom w:val="nil"/>
              <w:right w:val="nil"/>
            </w:tcBorders>
            <w:shd w:val="clear" w:color="auto" w:fill="auto"/>
            <w:vAlign w:val="center"/>
          </w:tcPr>
          <w:p w14:paraId="0F1C08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样品试制记录，关联产品，知识沉淀</w:t>
            </w:r>
          </w:p>
        </w:tc>
        <w:tc>
          <w:tcPr>
            <w:tcW w:w="776" w:type="dxa"/>
            <w:tcBorders>
              <w:top w:val="nil"/>
              <w:left w:val="nil"/>
              <w:bottom w:val="nil"/>
              <w:right w:val="nil"/>
            </w:tcBorders>
            <w:shd w:val="clear" w:color="auto" w:fill="auto"/>
            <w:vAlign w:val="center"/>
          </w:tcPr>
          <w:p w14:paraId="0CA7AB5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4D117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D98D83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P-ZLTC-PLM-CPPFKF-006-40-001</w:t>
            </w:r>
          </w:p>
        </w:tc>
        <w:tc>
          <w:tcPr>
            <w:tcW w:w="0" w:type="auto"/>
            <w:tcBorders>
              <w:top w:val="nil"/>
              <w:left w:val="nil"/>
              <w:bottom w:val="nil"/>
              <w:right w:val="nil"/>
            </w:tcBorders>
            <w:shd w:val="clear" w:color="auto" w:fill="auto"/>
            <w:vAlign w:val="center"/>
          </w:tcPr>
          <w:p w14:paraId="124F8C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配方结构化管理规则</w:t>
            </w:r>
          </w:p>
        </w:tc>
        <w:tc>
          <w:tcPr>
            <w:tcW w:w="0" w:type="auto"/>
            <w:tcBorders>
              <w:top w:val="nil"/>
              <w:left w:val="nil"/>
              <w:bottom w:val="nil"/>
              <w:right w:val="nil"/>
            </w:tcBorders>
            <w:shd w:val="clear" w:color="auto" w:fill="auto"/>
            <w:vAlign w:val="center"/>
          </w:tcPr>
          <w:p w14:paraId="399D86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249D1D5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产品配方的编制与维护</w:t>
            </w:r>
          </w:p>
        </w:tc>
        <w:tc>
          <w:tcPr>
            <w:tcW w:w="0" w:type="auto"/>
            <w:tcBorders>
              <w:top w:val="nil"/>
              <w:left w:val="nil"/>
              <w:bottom w:val="nil"/>
              <w:right w:val="nil"/>
            </w:tcBorders>
            <w:shd w:val="clear" w:color="auto" w:fill="auto"/>
            <w:vAlign w:val="center"/>
          </w:tcPr>
          <w:p w14:paraId="00A2B38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创建或维护配方</w:t>
            </w:r>
          </w:p>
        </w:tc>
        <w:tc>
          <w:tcPr>
            <w:tcW w:w="0" w:type="auto"/>
            <w:tcBorders>
              <w:top w:val="nil"/>
              <w:left w:val="nil"/>
              <w:bottom w:val="nil"/>
              <w:right w:val="nil"/>
            </w:tcBorders>
            <w:shd w:val="clear" w:color="auto" w:fill="auto"/>
            <w:vAlign w:val="center"/>
          </w:tcPr>
          <w:p w14:paraId="5C34981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按原料、辅料、食品添加剂、投料比例、执行标准、包装类型等结构化字段编制配方，支持配方版本管理与多版本对比</w:t>
            </w:r>
          </w:p>
        </w:tc>
        <w:tc>
          <w:tcPr>
            <w:tcW w:w="0" w:type="auto"/>
            <w:tcBorders>
              <w:top w:val="nil"/>
              <w:left w:val="nil"/>
              <w:bottom w:val="nil"/>
              <w:right w:val="nil"/>
            </w:tcBorders>
            <w:shd w:val="clear" w:color="auto" w:fill="auto"/>
            <w:vAlign w:val="center"/>
          </w:tcPr>
          <w:p w14:paraId="52CD3C2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配方草稿/正式版本，含结构化字段</w:t>
            </w:r>
          </w:p>
        </w:tc>
        <w:tc>
          <w:tcPr>
            <w:tcW w:w="776" w:type="dxa"/>
            <w:tcBorders>
              <w:top w:val="nil"/>
              <w:left w:val="nil"/>
              <w:bottom w:val="nil"/>
              <w:right w:val="nil"/>
            </w:tcBorders>
            <w:shd w:val="clear" w:color="auto" w:fill="auto"/>
            <w:vAlign w:val="center"/>
          </w:tcPr>
          <w:p w14:paraId="4573E1A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3E52F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47F8A93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P-ZLTC-PLM-CPPFKF-006-40-002</w:t>
            </w:r>
          </w:p>
        </w:tc>
        <w:tc>
          <w:tcPr>
            <w:tcW w:w="0" w:type="auto"/>
            <w:tcBorders>
              <w:top w:val="nil"/>
              <w:left w:val="nil"/>
              <w:bottom w:val="nil"/>
              <w:right w:val="nil"/>
            </w:tcBorders>
            <w:shd w:val="clear" w:color="auto" w:fill="auto"/>
            <w:vAlign w:val="center"/>
          </w:tcPr>
          <w:p w14:paraId="0D68CD0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生产物料自动带入规则</w:t>
            </w:r>
          </w:p>
        </w:tc>
        <w:tc>
          <w:tcPr>
            <w:tcW w:w="0" w:type="auto"/>
            <w:tcBorders>
              <w:top w:val="nil"/>
              <w:left w:val="nil"/>
              <w:bottom w:val="nil"/>
              <w:right w:val="nil"/>
            </w:tcBorders>
            <w:shd w:val="clear" w:color="auto" w:fill="auto"/>
            <w:vAlign w:val="center"/>
          </w:tcPr>
          <w:p w14:paraId="70F87C3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72AB660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配方中引用生产物料</w:t>
            </w:r>
          </w:p>
        </w:tc>
        <w:tc>
          <w:tcPr>
            <w:tcW w:w="0" w:type="auto"/>
            <w:tcBorders>
              <w:top w:val="nil"/>
              <w:left w:val="nil"/>
              <w:bottom w:val="nil"/>
              <w:right w:val="nil"/>
            </w:tcBorders>
            <w:shd w:val="clear" w:color="auto" w:fill="auto"/>
            <w:vAlign w:val="center"/>
          </w:tcPr>
          <w:p w14:paraId="7C16B7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选择生产物料时</w:t>
            </w:r>
          </w:p>
        </w:tc>
        <w:tc>
          <w:tcPr>
            <w:tcW w:w="0" w:type="auto"/>
            <w:tcBorders>
              <w:top w:val="nil"/>
              <w:left w:val="nil"/>
              <w:bottom w:val="nil"/>
              <w:right w:val="nil"/>
            </w:tcBorders>
            <w:shd w:val="clear" w:color="auto" w:fill="auto"/>
            <w:vAlign w:val="center"/>
          </w:tcPr>
          <w:p w14:paraId="5867D28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同步SAP物料主数据及最新采购价格，禁止在PLM手工维护正式生产物料的主属性字段，确保配方数据与生产系统一致</w:t>
            </w:r>
          </w:p>
        </w:tc>
        <w:tc>
          <w:tcPr>
            <w:tcW w:w="0" w:type="auto"/>
            <w:tcBorders>
              <w:top w:val="nil"/>
              <w:left w:val="nil"/>
              <w:bottom w:val="nil"/>
              <w:right w:val="nil"/>
            </w:tcBorders>
            <w:shd w:val="clear" w:color="auto" w:fill="auto"/>
            <w:vAlign w:val="center"/>
          </w:tcPr>
          <w:p w14:paraId="044EA24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配方物料明细（自动带入物料编码、名称、价格）</w:t>
            </w:r>
          </w:p>
        </w:tc>
        <w:tc>
          <w:tcPr>
            <w:tcW w:w="776" w:type="dxa"/>
            <w:tcBorders>
              <w:top w:val="nil"/>
              <w:left w:val="nil"/>
              <w:bottom w:val="nil"/>
              <w:right w:val="nil"/>
            </w:tcBorders>
            <w:shd w:val="clear" w:color="auto" w:fill="auto"/>
            <w:vAlign w:val="center"/>
          </w:tcPr>
          <w:p w14:paraId="25F2E35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36716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63EDC0B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P-ZLTC-PLM-CPPFKF-006-40-003</w:t>
            </w:r>
          </w:p>
        </w:tc>
        <w:tc>
          <w:tcPr>
            <w:tcW w:w="0" w:type="auto"/>
            <w:tcBorders>
              <w:top w:val="nil"/>
              <w:left w:val="nil"/>
              <w:bottom w:val="nil"/>
              <w:right w:val="nil"/>
            </w:tcBorders>
            <w:shd w:val="clear" w:color="auto" w:fill="auto"/>
            <w:vAlign w:val="center"/>
          </w:tcPr>
          <w:p w14:paraId="6B05E0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配方成本自动计算规则</w:t>
            </w:r>
          </w:p>
        </w:tc>
        <w:tc>
          <w:tcPr>
            <w:tcW w:w="0" w:type="auto"/>
            <w:tcBorders>
              <w:top w:val="nil"/>
              <w:left w:val="nil"/>
              <w:bottom w:val="nil"/>
              <w:right w:val="nil"/>
            </w:tcBorders>
            <w:shd w:val="clear" w:color="auto" w:fill="auto"/>
            <w:vAlign w:val="center"/>
          </w:tcPr>
          <w:p w14:paraId="49805AE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786C7F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配方成本核算</w:t>
            </w:r>
          </w:p>
        </w:tc>
        <w:tc>
          <w:tcPr>
            <w:tcW w:w="0" w:type="auto"/>
            <w:tcBorders>
              <w:top w:val="nil"/>
              <w:left w:val="nil"/>
              <w:bottom w:val="nil"/>
              <w:right w:val="nil"/>
            </w:tcBorders>
            <w:shd w:val="clear" w:color="auto" w:fill="auto"/>
            <w:vAlign w:val="center"/>
          </w:tcPr>
          <w:p w14:paraId="00ED8F8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保存或更新配方时</w:t>
            </w:r>
          </w:p>
        </w:tc>
        <w:tc>
          <w:tcPr>
            <w:tcW w:w="0" w:type="auto"/>
            <w:tcBorders>
              <w:top w:val="nil"/>
              <w:left w:val="nil"/>
              <w:bottom w:val="nil"/>
              <w:right w:val="nil"/>
            </w:tcBorders>
            <w:shd w:val="clear" w:color="auto" w:fill="auto"/>
            <w:vAlign w:val="center"/>
          </w:tcPr>
          <w:p w14:paraId="4630EC1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结合SAP物料最新价格与配方中各物料投料比例，自动计算配方单位成本与总成本，支持多版本成本对比</w:t>
            </w:r>
          </w:p>
        </w:tc>
        <w:tc>
          <w:tcPr>
            <w:tcW w:w="0" w:type="auto"/>
            <w:tcBorders>
              <w:top w:val="nil"/>
              <w:left w:val="nil"/>
              <w:bottom w:val="nil"/>
              <w:right w:val="nil"/>
            </w:tcBorders>
            <w:shd w:val="clear" w:color="auto" w:fill="auto"/>
            <w:vAlign w:val="center"/>
          </w:tcPr>
          <w:p w14:paraId="078DC8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配方成本计算结果</w:t>
            </w:r>
          </w:p>
        </w:tc>
        <w:tc>
          <w:tcPr>
            <w:tcW w:w="776" w:type="dxa"/>
            <w:tcBorders>
              <w:top w:val="nil"/>
              <w:left w:val="nil"/>
              <w:bottom w:val="nil"/>
              <w:right w:val="nil"/>
            </w:tcBorders>
            <w:shd w:val="clear" w:color="auto" w:fill="auto"/>
            <w:vAlign w:val="center"/>
          </w:tcPr>
          <w:p w14:paraId="32F5F17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14ACD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823832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P-ZLTC-PLM-CPPFKF-006-50-001</w:t>
            </w:r>
          </w:p>
        </w:tc>
        <w:tc>
          <w:tcPr>
            <w:tcW w:w="0" w:type="auto"/>
            <w:tcBorders>
              <w:top w:val="nil"/>
              <w:left w:val="nil"/>
              <w:bottom w:val="nil"/>
              <w:right w:val="nil"/>
            </w:tcBorders>
            <w:shd w:val="clear" w:color="auto" w:fill="auto"/>
            <w:vAlign w:val="center"/>
          </w:tcPr>
          <w:p w14:paraId="0978462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配方多级审批生效规则</w:t>
            </w:r>
          </w:p>
        </w:tc>
        <w:tc>
          <w:tcPr>
            <w:tcW w:w="0" w:type="auto"/>
            <w:tcBorders>
              <w:top w:val="nil"/>
              <w:left w:val="nil"/>
              <w:bottom w:val="nil"/>
              <w:right w:val="nil"/>
            </w:tcBorders>
            <w:shd w:val="clear" w:color="auto" w:fill="auto"/>
            <w:vAlign w:val="center"/>
          </w:tcPr>
          <w:p w14:paraId="383F7B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25E8792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配方提交审批与生效</w:t>
            </w:r>
          </w:p>
        </w:tc>
        <w:tc>
          <w:tcPr>
            <w:tcW w:w="0" w:type="auto"/>
            <w:tcBorders>
              <w:top w:val="nil"/>
              <w:left w:val="nil"/>
              <w:bottom w:val="nil"/>
              <w:right w:val="nil"/>
            </w:tcBorders>
            <w:shd w:val="clear" w:color="auto" w:fill="auto"/>
            <w:vAlign w:val="center"/>
          </w:tcPr>
          <w:p w14:paraId="18018AF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配方提交审批流程</w:t>
            </w:r>
          </w:p>
        </w:tc>
        <w:tc>
          <w:tcPr>
            <w:tcW w:w="0" w:type="auto"/>
            <w:tcBorders>
              <w:top w:val="nil"/>
              <w:left w:val="nil"/>
              <w:bottom w:val="nil"/>
              <w:right w:val="nil"/>
            </w:tcBorders>
            <w:shd w:val="clear" w:color="auto" w:fill="auto"/>
            <w:vAlign w:val="center"/>
          </w:tcPr>
          <w:p w14:paraId="0682655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按研发负责人→特种糖生产负责人→品控负责人→总经理四级审批，全部通过后生成正式配方版本并锁定，历史版本保留可追溯</w:t>
            </w:r>
          </w:p>
        </w:tc>
        <w:tc>
          <w:tcPr>
            <w:tcW w:w="0" w:type="auto"/>
            <w:tcBorders>
              <w:top w:val="nil"/>
              <w:left w:val="nil"/>
              <w:bottom w:val="nil"/>
              <w:right w:val="nil"/>
            </w:tcBorders>
            <w:shd w:val="clear" w:color="auto" w:fill="auto"/>
            <w:vAlign w:val="center"/>
          </w:tcPr>
          <w:p w14:paraId="01D5AEF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生效的正式配方版本，含完整审批记录</w:t>
            </w:r>
          </w:p>
        </w:tc>
        <w:tc>
          <w:tcPr>
            <w:tcW w:w="776" w:type="dxa"/>
            <w:tcBorders>
              <w:top w:val="nil"/>
              <w:left w:val="nil"/>
              <w:bottom w:val="nil"/>
              <w:right w:val="nil"/>
            </w:tcBorders>
            <w:shd w:val="clear" w:color="auto" w:fill="auto"/>
            <w:vAlign w:val="center"/>
          </w:tcPr>
          <w:p w14:paraId="41F836E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5D297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45905C1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P-ZLTC-PLM-CPPFKF-006-00-001</w:t>
            </w:r>
          </w:p>
        </w:tc>
        <w:tc>
          <w:tcPr>
            <w:tcW w:w="0" w:type="auto"/>
            <w:tcBorders>
              <w:top w:val="nil"/>
              <w:left w:val="nil"/>
              <w:bottom w:val="nil"/>
              <w:right w:val="nil"/>
            </w:tcBorders>
            <w:shd w:val="clear" w:color="auto" w:fill="auto"/>
            <w:vAlign w:val="center"/>
          </w:tcPr>
          <w:p w14:paraId="6D7D1C1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配方字段级权限规则</w:t>
            </w:r>
          </w:p>
        </w:tc>
        <w:tc>
          <w:tcPr>
            <w:tcW w:w="0" w:type="auto"/>
            <w:tcBorders>
              <w:top w:val="nil"/>
              <w:left w:val="nil"/>
              <w:bottom w:val="nil"/>
              <w:right w:val="nil"/>
            </w:tcBorders>
            <w:shd w:val="clear" w:color="auto" w:fill="auto"/>
            <w:vAlign w:val="center"/>
          </w:tcPr>
          <w:p w14:paraId="331957A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5145320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配方数据安全访问控制</w:t>
            </w:r>
          </w:p>
        </w:tc>
        <w:tc>
          <w:tcPr>
            <w:tcW w:w="0" w:type="auto"/>
            <w:tcBorders>
              <w:top w:val="nil"/>
              <w:left w:val="nil"/>
              <w:bottom w:val="nil"/>
              <w:right w:val="nil"/>
            </w:tcBorders>
            <w:shd w:val="clear" w:color="auto" w:fill="auto"/>
            <w:vAlign w:val="center"/>
          </w:tcPr>
          <w:p w14:paraId="68A82EC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用户访问配方数据时</w:t>
            </w:r>
          </w:p>
        </w:tc>
        <w:tc>
          <w:tcPr>
            <w:tcW w:w="0" w:type="auto"/>
            <w:tcBorders>
              <w:top w:val="nil"/>
              <w:left w:val="nil"/>
              <w:bottom w:val="nil"/>
              <w:right w:val="nil"/>
            </w:tcBorders>
            <w:shd w:val="clear" w:color="auto" w:fill="auto"/>
            <w:vAlign w:val="center"/>
          </w:tcPr>
          <w:p w14:paraId="1ED515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按角色控制查阅、编辑、下载权限范围；敏感字段（如核心原料配比、成本构成）按字段级权限控制显示，核心配方支持创建人隔离查看</w:t>
            </w:r>
          </w:p>
        </w:tc>
        <w:tc>
          <w:tcPr>
            <w:tcW w:w="0" w:type="auto"/>
            <w:tcBorders>
              <w:top w:val="nil"/>
              <w:left w:val="nil"/>
              <w:bottom w:val="nil"/>
              <w:right w:val="nil"/>
            </w:tcBorders>
            <w:shd w:val="clear" w:color="auto" w:fill="auto"/>
            <w:vAlign w:val="center"/>
          </w:tcPr>
          <w:p w14:paraId="7A2AD6A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按角色与字段级的安全访问结果</w:t>
            </w:r>
          </w:p>
        </w:tc>
        <w:tc>
          <w:tcPr>
            <w:tcW w:w="776" w:type="dxa"/>
            <w:tcBorders>
              <w:top w:val="nil"/>
              <w:left w:val="nil"/>
              <w:bottom w:val="nil"/>
              <w:right w:val="nil"/>
            </w:tcBorders>
            <w:shd w:val="clear" w:color="auto" w:fill="auto"/>
            <w:vAlign w:val="center"/>
          </w:tcPr>
          <w:p w14:paraId="1DC295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099EA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2713A36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P-ZLTC-PLM-CPPFKF-006-00-002</w:t>
            </w:r>
          </w:p>
        </w:tc>
        <w:tc>
          <w:tcPr>
            <w:tcW w:w="0" w:type="auto"/>
            <w:tcBorders>
              <w:top w:val="nil"/>
              <w:left w:val="nil"/>
              <w:bottom w:val="nil"/>
              <w:right w:val="nil"/>
            </w:tcBorders>
            <w:shd w:val="clear" w:color="auto" w:fill="auto"/>
            <w:vAlign w:val="center"/>
          </w:tcPr>
          <w:p w14:paraId="4793BD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配方批量替代与变更规则</w:t>
            </w:r>
          </w:p>
        </w:tc>
        <w:tc>
          <w:tcPr>
            <w:tcW w:w="0" w:type="auto"/>
            <w:tcBorders>
              <w:top w:val="nil"/>
              <w:left w:val="nil"/>
              <w:bottom w:val="nil"/>
              <w:right w:val="nil"/>
            </w:tcBorders>
            <w:shd w:val="clear" w:color="auto" w:fill="auto"/>
            <w:vAlign w:val="center"/>
          </w:tcPr>
          <w:p w14:paraId="51D9682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656BBF8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配方物料批量替代与调整</w:t>
            </w:r>
          </w:p>
        </w:tc>
        <w:tc>
          <w:tcPr>
            <w:tcW w:w="0" w:type="auto"/>
            <w:tcBorders>
              <w:top w:val="nil"/>
              <w:left w:val="nil"/>
              <w:bottom w:val="nil"/>
              <w:right w:val="nil"/>
            </w:tcBorders>
            <w:shd w:val="clear" w:color="auto" w:fill="auto"/>
            <w:vAlign w:val="center"/>
          </w:tcPr>
          <w:p w14:paraId="6355B9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发起批量替代操作时</w:t>
            </w:r>
          </w:p>
        </w:tc>
        <w:tc>
          <w:tcPr>
            <w:tcW w:w="0" w:type="auto"/>
            <w:tcBorders>
              <w:top w:val="nil"/>
              <w:left w:val="nil"/>
              <w:bottom w:val="nil"/>
              <w:right w:val="nil"/>
            </w:tcBorders>
            <w:shd w:val="clear" w:color="auto" w:fill="auto"/>
            <w:vAlign w:val="center"/>
          </w:tcPr>
          <w:p w14:paraId="52BE590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支持配方物料、用量等批量增删改查、历史替代记录留痕，替代完成后自动触发配方版本更新</w:t>
            </w:r>
          </w:p>
        </w:tc>
        <w:tc>
          <w:tcPr>
            <w:tcW w:w="0" w:type="auto"/>
            <w:tcBorders>
              <w:top w:val="nil"/>
              <w:left w:val="nil"/>
              <w:bottom w:val="nil"/>
              <w:right w:val="nil"/>
            </w:tcBorders>
            <w:shd w:val="clear" w:color="auto" w:fill="auto"/>
            <w:vAlign w:val="center"/>
          </w:tcPr>
          <w:p w14:paraId="6004F3D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替代更新后的配方版本，含替代历史记录</w:t>
            </w:r>
          </w:p>
        </w:tc>
        <w:tc>
          <w:tcPr>
            <w:tcW w:w="776" w:type="dxa"/>
            <w:tcBorders>
              <w:top w:val="nil"/>
              <w:left w:val="nil"/>
              <w:bottom w:val="nil"/>
              <w:right w:val="nil"/>
            </w:tcBorders>
            <w:shd w:val="clear" w:color="auto" w:fill="auto"/>
            <w:vAlign w:val="center"/>
          </w:tcPr>
          <w:p w14:paraId="7950133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0FDA6F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3B12B3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P-ZLTC-PLM-CPPFKF-006-120-001</w:t>
            </w:r>
          </w:p>
        </w:tc>
        <w:tc>
          <w:tcPr>
            <w:tcW w:w="0" w:type="auto"/>
            <w:tcBorders>
              <w:top w:val="nil"/>
              <w:left w:val="nil"/>
              <w:bottom w:val="nil"/>
              <w:right w:val="nil"/>
            </w:tcBorders>
            <w:shd w:val="clear" w:color="auto" w:fill="auto"/>
            <w:vAlign w:val="center"/>
          </w:tcPr>
          <w:p w14:paraId="67B521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工艺包下发与生产协同规则</w:t>
            </w:r>
          </w:p>
        </w:tc>
        <w:tc>
          <w:tcPr>
            <w:tcW w:w="0" w:type="auto"/>
            <w:tcBorders>
              <w:top w:val="nil"/>
              <w:left w:val="nil"/>
              <w:bottom w:val="nil"/>
              <w:right w:val="nil"/>
            </w:tcBorders>
            <w:shd w:val="clear" w:color="auto" w:fill="auto"/>
            <w:vAlign w:val="center"/>
          </w:tcPr>
          <w:p w14:paraId="30C0A0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产品与配方管理</w:t>
            </w:r>
          </w:p>
        </w:tc>
        <w:tc>
          <w:tcPr>
            <w:tcW w:w="0" w:type="auto"/>
            <w:tcBorders>
              <w:top w:val="nil"/>
              <w:left w:val="nil"/>
              <w:bottom w:val="nil"/>
              <w:right w:val="nil"/>
            </w:tcBorders>
            <w:shd w:val="clear" w:color="auto" w:fill="auto"/>
            <w:vAlign w:val="center"/>
          </w:tcPr>
          <w:p w14:paraId="6C47751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配方/工艺包审批通过后下发</w:t>
            </w:r>
          </w:p>
        </w:tc>
        <w:tc>
          <w:tcPr>
            <w:tcW w:w="0" w:type="auto"/>
            <w:tcBorders>
              <w:top w:val="nil"/>
              <w:left w:val="nil"/>
              <w:bottom w:val="nil"/>
              <w:right w:val="nil"/>
            </w:tcBorders>
            <w:shd w:val="clear" w:color="auto" w:fill="auto"/>
            <w:vAlign w:val="center"/>
          </w:tcPr>
          <w:p w14:paraId="059E069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配方或工艺包审批通过</w:t>
            </w:r>
          </w:p>
        </w:tc>
        <w:tc>
          <w:tcPr>
            <w:tcW w:w="0" w:type="auto"/>
            <w:tcBorders>
              <w:top w:val="nil"/>
              <w:left w:val="nil"/>
              <w:bottom w:val="nil"/>
              <w:right w:val="nil"/>
            </w:tcBorders>
            <w:shd w:val="clear" w:color="auto" w:fill="auto"/>
            <w:vAlign w:val="center"/>
          </w:tcPr>
          <w:p w14:paraId="2EB1A1F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研发通过流程下发生产负责人（特种糖）小试阶段配方，生茶负责人在太仓工厂进行中试并完成MES工艺包维护协同生产</w:t>
            </w:r>
          </w:p>
        </w:tc>
        <w:tc>
          <w:tcPr>
            <w:tcW w:w="0" w:type="auto"/>
            <w:tcBorders>
              <w:top w:val="nil"/>
              <w:left w:val="nil"/>
              <w:bottom w:val="nil"/>
              <w:right w:val="nil"/>
            </w:tcBorders>
            <w:shd w:val="clear" w:color="auto" w:fill="auto"/>
            <w:vAlign w:val="center"/>
          </w:tcPr>
          <w:p w14:paraId="50A7007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工艺包</w:t>
            </w:r>
          </w:p>
        </w:tc>
        <w:tc>
          <w:tcPr>
            <w:tcW w:w="776" w:type="dxa"/>
            <w:tcBorders>
              <w:top w:val="nil"/>
              <w:left w:val="nil"/>
              <w:bottom w:val="nil"/>
              <w:right w:val="nil"/>
            </w:tcBorders>
            <w:shd w:val="clear" w:color="auto" w:fill="auto"/>
            <w:vAlign w:val="center"/>
          </w:tcPr>
          <w:p w14:paraId="1B73DBCD">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MES</w:t>
            </w:r>
          </w:p>
        </w:tc>
      </w:tr>
      <w:tr w14:paraId="4287A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9C863A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P-ZLTC-PLM-SYWLGL-007-10-001</w:t>
            </w:r>
          </w:p>
        </w:tc>
        <w:tc>
          <w:tcPr>
            <w:tcW w:w="0" w:type="auto"/>
            <w:tcBorders>
              <w:top w:val="nil"/>
              <w:left w:val="nil"/>
              <w:bottom w:val="nil"/>
              <w:right w:val="nil"/>
            </w:tcBorders>
            <w:shd w:val="clear" w:color="auto" w:fill="auto"/>
            <w:vAlign w:val="center"/>
          </w:tcPr>
          <w:p w14:paraId="5483D9F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新实验物料来源与录入规则</w:t>
            </w:r>
          </w:p>
        </w:tc>
        <w:tc>
          <w:tcPr>
            <w:tcW w:w="0" w:type="auto"/>
            <w:tcBorders>
              <w:top w:val="nil"/>
              <w:left w:val="nil"/>
              <w:bottom w:val="nil"/>
              <w:right w:val="nil"/>
            </w:tcBorders>
            <w:shd w:val="clear" w:color="auto" w:fill="auto"/>
            <w:vAlign w:val="center"/>
          </w:tcPr>
          <w:p w14:paraId="786475D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tcBorders>
              <w:top w:val="nil"/>
              <w:left w:val="nil"/>
              <w:bottom w:val="nil"/>
              <w:right w:val="nil"/>
            </w:tcBorders>
            <w:shd w:val="clear" w:color="auto" w:fill="auto"/>
            <w:vAlign w:val="center"/>
          </w:tcPr>
          <w:p w14:paraId="447308D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新实验物料的登记与管理</w:t>
            </w:r>
          </w:p>
        </w:tc>
        <w:tc>
          <w:tcPr>
            <w:tcW w:w="0" w:type="auto"/>
            <w:tcBorders>
              <w:top w:val="nil"/>
              <w:left w:val="nil"/>
              <w:bottom w:val="nil"/>
              <w:right w:val="nil"/>
            </w:tcBorders>
            <w:shd w:val="clear" w:color="auto" w:fill="auto"/>
            <w:vAlign w:val="center"/>
          </w:tcPr>
          <w:p w14:paraId="492B67C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录入新实验物料时</w:t>
            </w:r>
          </w:p>
        </w:tc>
        <w:tc>
          <w:tcPr>
            <w:tcW w:w="0" w:type="auto"/>
            <w:tcBorders>
              <w:top w:val="nil"/>
              <w:left w:val="nil"/>
              <w:bottom w:val="nil"/>
              <w:right w:val="nil"/>
            </w:tcBorders>
            <w:shd w:val="clear" w:color="auto" w:fill="auto"/>
            <w:vAlign w:val="center"/>
          </w:tcPr>
          <w:p w14:paraId="149C194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新实验物料来源与研发寻样、采购寻样、供应商定期送样，研发工程师接收样品并建立独立台账管理</w:t>
            </w:r>
          </w:p>
        </w:tc>
        <w:tc>
          <w:tcPr>
            <w:tcW w:w="0" w:type="auto"/>
            <w:tcBorders>
              <w:top w:val="nil"/>
              <w:left w:val="nil"/>
              <w:bottom w:val="nil"/>
              <w:right w:val="nil"/>
            </w:tcBorders>
            <w:shd w:val="clear" w:color="auto" w:fill="auto"/>
            <w:vAlign w:val="center"/>
          </w:tcPr>
          <w:p w14:paraId="5EB1313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独立的实验物料档案，关联试制记录</w:t>
            </w:r>
          </w:p>
        </w:tc>
        <w:tc>
          <w:tcPr>
            <w:tcW w:w="776" w:type="dxa"/>
            <w:tcBorders>
              <w:top w:val="nil"/>
              <w:left w:val="nil"/>
              <w:bottom w:val="nil"/>
              <w:right w:val="nil"/>
            </w:tcBorders>
            <w:shd w:val="clear" w:color="auto" w:fill="auto"/>
            <w:vAlign w:val="center"/>
          </w:tcPr>
          <w:p w14:paraId="5895D3A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51DC18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818C8F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P-ZLTC-PLM-SYWLGL-007-50-001</w:t>
            </w:r>
          </w:p>
        </w:tc>
        <w:tc>
          <w:tcPr>
            <w:tcW w:w="0" w:type="auto"/>
            <w:tcBorders>
              <w:top w:val="nil"/>
              <w:left w:val="nil"/>
              <w:bottom w:val="nil"/>
              <w:right w:val="nil"/>
            </w:tcBorders>
            <w:shd w:val="clear" w:color="auto" w:fill="auto"/>
            <w:vAlign w:val="center"/>
          </w:tcPr>
          <w:p w14:paraId="1666186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生产物料建档规则</w:t>
            </w:r>
          </w:p>
        </w:tc>
        <w:tc>
          <w:tcPr>
            <w:tcW w:w="0" w:type="auto"/>
            <w:tcBorders>
              <w:top w:val="nil"/>
              <w:left w:val="nil"/>
              <w:bottom w:val="nil"/>
              <w:right w:val="nil"/>
            </w:tcBorders>
            <w:shd w:val="clear" w:color="auto" w:fill="auto"/>
            <w:vAlign w:val="center"/>
          </w:tcPr>
          <w:p w14:paraId="7F5C497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tcBorders>
              <w:top w:val="nil"/>
              <w:left w:val="nil"/>
              <w:bottom w:val="nil"/>
              <w:right w:val="nil"/>
            </w:tcBorders>
            <w:shd w:val="clear" w:color="auto" w:fill="auto"/>
            <w:vAlign w:val="center"/>
          </w:tcPr>
          <w:p w14:paraId="2EAD4B6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生产物料建档</w:t>
            </w:r>
          </w:p>
        </w:tc>
        <w:tc>
          <w:tcPr>
            <w:tcW w:w="0" w:type="auto"/>
            <w:tcBorders>
              <w:top w:val="nil"/>
              <w:left w:val="nil"/>
              <w:bottom w:val="nil"/>
              <w:right w:val="nil"/>
            </w:tcBorders>
            <w:shd w:val="clear" w:color="auto" w:fill="auto"/>
            <w:vAlign w:val="center"/>
          </w:tcPr>
          <w:p w14:paraId="291885B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实验物料验证通过进入小批量生产时</w:t>
            </w:r>
          </w:p>
        </w:tc>
        <w:tc>
          <w:tcPr>
            <w:tcW w:w="0" w:type="auto"/>
            <w:tcBorders>
              <w:top w:val="nil"/>
              <w:left w:val="nil"/>
              <w:bottom w:val="nil"/>
              <w:right w:val="nil"/>
            </w:tcBorders>
            <w:shd w:val="clear" w:color="auto" w:fill="auto"/>
            <w:vAlign w:val="center"/>
          </w:tcPr>
          <w:p w14:paraId="3693C17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研发工程师小试通过后，由生产负责人建立生产物料建档，SAP推送PLM</w:t>
            </w:r>
          </w:p>
        </w:tc>
        <w:tc>
          <w:tcPr>
            <w:tcW w:w="0" w:type="auto"/>
            <w:tcBorders>
              <w:top w:val="nil"/>
              <w:left w:val="nil"/>
              <w:bottom w:val="nil"/>
              <w:right w:val="nil"/>
            </w:tcBorders>
            <w:shd w:val="clear" w:color="auto" w:fill="auto"/>
            <w:vAlign w:val="center"/>
          </w:tcPr>
          <w:p w14:paraId="6D1A581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独立的实验物料档案，关联试制记录</w:t>
            </w:r>
          </w:p>
        </w:tc>
        <w:tc>
          <w:tcPr>
            <w:tcW w:w="776" w:type="dxa"/>
            <w:tcBorders>
              <w:top w:val="nil"/>
              <w:left w:val="nil"/>
              <w:bottom w:val="nil"/>
              <w:right w:val="nil"/>
            </w:tcBorders>
            <w:shd w:val="clear" w:color="auto" w:fill="auto"/>
            <w:vAlign w:val="center"/>
          </w:tcPr>
          <w:p w14:paraId="62B87CF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SAP</w:t>
            </w:r>
          </w:p>
        </w:tc>
      </w:tr>
      <w:tr w14:paraId="08FADA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6B0AEE2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P-ZLTC-PLM-SGSYSQ-008-10-001</w:t>
            </w:r>
          </w:p>
        </w:tc>
        <w:tc>
          <w:tcPr>
            <w:tcW w:w="0" w:type="auto"/>
            <w:tcBorders>
              <w:top w:val="nil"/>
              <w:left w:val="nil"/>
              <w:bottom w:val="nil"/>
              <w:right w:val="nil"/>
            </w:tcBorders>
            <w:shd w:val="clear" w:color="auto" w:fill="auto"/>
            <w:vAlign w:val="center"/>
          </w:tcPr>
          <w:p w14:paraId="495A2A2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采购送样申请规则</w:t>
            </w:r>
          </w:p>
        </w:tc>
        <w:tc>
          <w:tcPr>
            <w:tcW w:w="0" w:type="auto"/>
            <w:tcBorders>
              <w:top w:val="nil"/>
              <w:left w:val="nil"/>
              <w:bottom w:val="nil"/>
              <w:right w:val="nil"/>
            </w:tcBorders>
            <w:shd w:val="clear" w:color="auto" w:fill="auto"/>
            <w:vAlign w:val="center"/>
          </w:tcPr>
          <w:p w14:paraId="36FB8C1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tcBorders>
              <w:top w:val="nil"/>
              <w:left w:val="nil"/>
              <w:bottom w:val="nil"/>
              <w:right w:val="nil"/>
            </w:tcBorders>
            <w:shd w:val="clear" w:color="auto" w:fill="auto"/>
            <w:vAlign w:val="center"/>
          </w:tcPr>
          <w:p w14:paraId="33FA77E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采购送样时</w:t>
            </w:r>
          </w:p>
        </w:tc>
        <w:tc>
          <w:tcPr>
            <w:tcW w:w="0" w:type="auto"/>
            <w:tcBorders>
              <w:top w:val="nil"/>
              <w:left w:val="nil"/>
              <w:bottom w:val="nil"/>
              <w:right w:val="nil"/>
            </w:tcBorders>
            <w:shd w:val="clear" w:color="auto" w:fill="auto"/>
            <w:vAlign w:val="center"/>
          </w:tcPr>
          <w:p w14:paraId="00A433B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发起采购送样时</w:t>
            </w:r>
          </w:p>
        </w:tc>
        <w:tc>
          <w:tcPr>
            <w:tcW w:w="0" w:type="auto"/>
            <w:tcBorders>
              <w:top w:val="nil"/>
              <w:left w:val="nil"/>
              <w:bottom w:val="nil"/>
              <w:right w:val="nil"/>
            </w:tcBorders>
            <w:shd w:val="clear" w:color="auto" w:fill="auto"/>
            <w:vAlign w:val="center"/>
          </w:tcPr>
          <w:p w14:paraId="61AEB2B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采购有新物料进行送样验证时，在SCOS填写送样申请单并推送PLM，由研发工程师对样品进行验证，形成采购闭环</w:t>
            </w:r>
          </w:p>
        </w:tc>
        <w:tc>
          <w:tcPr>
            <w:tcW w:w="0" w:type="auto"/>
            <w:tcBorders>
              <w:top w:val="nil"/>
              <w:left w:val="nil"/>
              <w:bottom w:val="nil"/>
              <w:right w:val="nil"/>
            </w:tcBorders>
            <w:shd w:val="clear" w:color="auto" w:fill="auto"/>
            <w:vAlign w:val="center"/>
          </w:tcPr>
          <w:p w14:paraId="7796DC9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采购送样申请单及SCOS闭环结果</w:t>
            </w:r>
          </w:p>
        </w:tc>
        <w:tc>
          <w:tcPr>
            <w:tcW w:w="776" w:type="dxa"/>
            <w:tcBorders>
              <w:top w:val="nil"/>
              <w:left w:val="nil"/>
              <w:bottom w:val="nil"/>
              <w:right w:val="nil"/>
            </w:tcBorders>
            <w:shd w:val="clear" w:color="auto" w:fill="auto"/>
            <w:vAlign w:val="center"/>
          </w:tcPr>
          <w:p w14:paraId="078F3667">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SCOS</w:t>
            </w:r>
          </w:p>
        </w:tc>
      </w:tr>
      <w:tr w14:paraId="1413A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6726237E">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P-ZLTC-PLM-WLCGSQ-009-10-001</w:t>
            </w:r>
          </w:p>
        </w:tc>
        <w:tc>
          <w:tcPr>
            <w:tcW w:w="0" w:type="auto"/>
            <w:tcBorders>
              <w:top w:val="nil"/>
              <w:left w:val="nil"/>
              <w:bottom w:val="nil"/>
              <w:right w:val="nil"/>
            </w:tcBorders>
            <w:shd w:val="clear" w:color="auto" w:fill="auto"/>
            <w:vAlign w:val="center"/>
          </w:tcPr>
          <w:p w14:paraId="5D7A33A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物料采购申请规则</w:t>
            </w:r>
          </w:p>
        </w:tc>
        <w:tc>
          <w:tcPr>
            <w:tcW w:w="0" w:type="auto"/>
            <w:tcBorders>
              <w:top w:val="nil"/>
              <w:left w:val="nil"/>
              <w:bottom w:val="nil"/>
              <w:right w:val="nil"/>
            </w:tcBorders>
            <w:shd w:val="clear" w:color="auto" w:fill="auto"/>
            <w:vAlign w:val="center"/>
          </w:tcPr>
          <w:p w14:paraId="0A2EC25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物料管理</w:t>
            </w:r>
          </w:p>
        </w:tc>
        <w:tc>
          <w:tcPr>
            <w:tcW w:w="0" w:type="auto"/>
            <w:tcBorders>
              <w:top w:val="nil"/>
              <w:left w:val="nil"/>
              <w:bottom w:val="nil"/>
              <w:right w:val="nil"/>
            </w:tcBorders>
            <w:shd w:val="clear" w:color="auto" w:fill="auto"/>
            <w:vAlign w:val="center"/>
          </w:tcPr>
          <w:p w14:paraId="69BF1B9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非研发过程物料采购时</w:t>
            </w:r>
          </w:p>
        </w:tc>
        <w:tc>
          <w:tcPr>
            <w:tcW w:w="0" w:type="auto"/>
            <w:tcBorders>
              <w:top w:val="nil"/>
              <w:left w:val="nil"/>
              <w:bottom w:val="nil"/>
              <w:right w:val="nil"/>
            </w:tcBorders>
            <w:shd w:val="clear" w:color="auto" w:fill="auto"/>
            <w:vAlign w:val="center"/>
          </w:tcPr>
          <w:p w14:paraId="507BCAD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发起非研发过程新物料采购时</w:t>
            </w:r>
          </w:p>
        </w:tc>
        <w:tc>
          <w:tcPr>
            <w:tcW w:w="0" w:type="auto"/>
            <w:tcBorders>
              <w:top w:val="nil"/>
              <w:left w:val="nil"/>
              <w:bottom w:val="nil"/>
              <w:right w:val="nil"/>
            </w:tcBorders>
            <w:shd w:val="clear" w:color="auto" w:fill="auto"/>
            <w:vAlign w:val="center"/>
          </w:tcPr>
          <w:p w14:paraId="384143B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研发有非研发过程新物料采购时，在PLM填写物料采购申请单并推送SCOS，采购员审核需求合理性并寻找供应商，反馈采购进度与结果反馈研发，形成采购闭环</w:t>
            </w:r>
          </w:p>
        </w:tc>
        <w:tc>
          <w:tcPr>
            <w:tcW w:w="0" w:type="auto"/>
            <w:tcBorders>
              <w:top w:val="nil"/>
              <w:left w:val="nil"/>
              <w:bottom w:val="nil"/>
              <w:right w:val="nil"/>
            </w:tcBorders>
            <w:shd w:val="clear" w:color="auto" w:fill="auto"/>
            <w:vAlign w:val="center"/>
          </w:tcPr>
          <w:p w14:paraId="72BECC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物料采购申请单及SCOS闭环结果</w:t>
            </w:r>
          </w:p>
        </w:tc>
        <w:tc>
          <w:tcPr>
            <w:tcW w:w="776" w:type="dxa"/>
            <w:tcBorders>
              <w:top w:val="nil"/>
              <w:left w:val="nil"/>
              <w:bottom w:val="nil"/>
              <w:right w:val="nil"/>
            </w:tcBorders>
            <w:shd w:val="clear" w:color="auto" w:fill="auto"/>
            <w:vAlign w:val="center"/>
          </w:tcPr>
          <w:p w14:paraId="4D5E058A">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SCOS</w:t>
            </w:r>
          </w:p>
        </w:tc>
      </w:tr>
      <w:tr w14:paraId="1A6E5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2F66AA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P-ZLTC-PLM-JCSQ-010-10-001</w:t>
            </w:r>
          </w:p>
        </w:tc>
        <w:tc>
          <w:tcPr>
            <w:tcW w:w="0" w:type="auto"/>
            <w:tcBorders>
              <w:top w:val="nil"/>
              <w:left w:val="nil"/>
              <w:bottom w:val="nil"/>
              <w:right w:val="nil"/>
            </w:tcBorders>
            <w:shd w:val="clear" w:color="auto" w:fill="auto"/>
            <w:vAlign w:val="center"/>
          </w:tcPr>
          <w:p w14:paraId="7C604F5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实验检测申请单实时推送规则</w:t>
            </w:r>
          </w:p>
        </w:tc>
        <w:tc>
          <w:tcPr>
            <w:tcW w:w="0" w:type="auto"/>
            <w:tcBorders>
              <w:top w:val="nil"/>
              <w:left w:val="nil"/>
              <w:bottom w:val="nil"/>
              <w:right w:val="nil"/>
            </w:tcBorders>
            <w:shd w:val="clear" w:color="auto" w:fill="auto"/>
            <w:vAlign w:val="center"/>
          </w:tcPr>
          <w:p w14:paraId="3400DA0D">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43F4933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研发送检申请</w:t>
            </w:r>
          </w:p>
        </w:tc>
        <w:tc>
          <w:tcPr>
            <w:tcW w:w="0" w:type="auto"/>
            <w:tcBorders>
              <w:top w:val="nil"/>
              <w:left w:val="nil"/>
              <w:bottom w:val="nil"/>
              <w:right w:val="nil"/>
            </w:tcBorders>
            <w:shd w:val="clear" w:color="auto" w:fill="auto"/>
            <w:vAlign w:val="center"/>
          </w:tcPr>
          <w:p w14:paraId="6369B51F">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提交检测申请时</w:t>
            </w:r>
          </w:p>
        </w:tc>
        <w:tc>
          <w:tcPr>
            <w:tcW w:w="0" w:type="auto"/>
            <w:tcBorders>
              <w:top w:val="nil"/>
              <w:left w:val="nil"/>
              <w:bottom w:val="nil"/>
              <w:right w:val="nil"/>
            </w:tcBorders>
            <w:shd w:val="clear" w:color="auto" w:fill="auto"/>
            <w:vAlign w:val="center"/>
          </w:tcPr>
          <w:p w14:paraId="0F2ACFE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检测申请由PLM实时推送至LIMS，记录接口推送状态（成功/失败/待重试）；申请须指定检测对象、项目、标准及紧急程度</w:t>
            </w:r>
          </w:p>
        </w:tc>
        <w:tc>
          <w:tcPr>
            <w:tcW w:w="0" w:type="auto"/>
            <w:tcBorders>
              <w:top w:val="nil"/>
              <w:left w:val="nil"/>
              <w:bottom w:val="nil"/>
              <w:right w:val="nil"/>
            </w:tcBorders>
            <w:shd w:val="clear" w:color="auto" w:fill="auto"/>
            <w:vAlign w:val="center"/>
          </w:tcPr>
          <w:p w14:paraId="0B16CE87">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检测申请单及LIMS推送状态</w:t>
            </w:r>
          </w:p>
        </w:tc>
        <w:tc>
          <w:tcPr>
            <w:tcW w:w="776" w:type="dxa"/>
            <w:tcBorders>
              <w:top w:val="nil"/>
              <w:left w:val="nil"/>
              <w:bottom w:val="nil"/>
              <w:right w:val="nil"/>
            </w:tcBorders>
            <w:shd w:val="clear" w:color="auto" w:fill="auto"/>
            <w:vAlign w:val="center"/>
          </w:tcPr>
          <w:p w14:paraId="2449A77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w:t>
            </w:r>
          </w:p>
        </w:tc>
      </w:tr>
      <w:tr w14:paraId="084D3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448CE051">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P-ZLTC-PLM-JCSQ-010-30-001</w:t>
            </w:r>
          </w:p>
        </w:tc>
        <w:tc>
          <w:tcPr>
            <w:tcW w:w="0" w:type="auto"/>
            <w:tcBorders>
              <w:top w:val="nil"/>
              <w:left w:val="nil"/>
              <w:bottom w:val="nil"/>
              <w:right w:val="nil"/>
            </w:tcBorders>
            <w:shd w:val="clear" w:color="auto" w:fill="auto"/>
            <w:vAlign w:val="center"/>
          </w:tcPr>
          <w:p w14:paraId="1DCB0351">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实验检测申请单检测结果回传归档规则</w:t>
            </w:r>
          </w:p>
        </w:tc>
        <w:tc>
          <w:tcPr>
            <w:tcW w:w="0" w:type="auto"/>
            <w:tcBorders>
              <w:top w:val="nil"/>
              <w:left w:val="nil"/>
              <w:bottom w:val="nil"/>
              <w:right w:val="nil"/>
            </w:tcBorders>
            <w:shd w:val="clear" w:color="auto" w:fill="auto"/>
            <w:vAlign w:val="center"/>
          </w:tcPr>
          <w:p w14:paraId="5889625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29B303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LIMS检测完成后回传结果</w:t>
            </w:r>
          </w:p>
        </w:tc>
        <w:tc>
          <w:tcPr>
            <w:tcW w:w="0" w:type="auto"/>
            <w:tcBorders>
              <w:top w:val="nil"/>
              <w:left w:val="nil"/>
              <w:bottom w:val="nil"/>
              <w:right w:val="nil"/>
            </w:tcBorders>
            <w:shd w:val="clear" w:color="auto" w:fill="auto"/>
            <w:vAlign w:val="center"/>
          </w:tcPr>
          <w:p w14:paraId="5153356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LIMS返回最终检测结果时</w:t>
            </w:r>
          </w:p>
        </w:tc>
        <w:tc>
          <w:tcPr>
            <w:tcW w:w="0" w:type="auto"/>
            <w:tcBorders>
              <w:top w:val="nil"/>
              <w:left w:val="nil"/>
              <w:bottom w:val="nil"/>
              <w:right w:val="nil"/>
            </w:tcBorders>
            <w:shd w:val="clear" w:color="auto" w:fill="auto"/>
            <w:vAlign w:val="center"/>
          </w:tcPr>
          <w:p w14:paraId="6206E6A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PLM仅接收LIMS回传的最终检测结果，不跟踪中间检测过程</w:t>
            </w:r>
          </w:p>
        </w:tc>
        <w:tc>
          <w:tcPr>
            <w:tcW w:w="0" w:type="auto"/>
            <w:tcBorders>
              <w:top w:val="nil"/>
              <w:left w:val="nil"/>
              <w:bottom w:val="nil"/>
              <w:right w:val="nil"/>
            </w:tcBorders>
            <w:shd w:val="clear" w:color="auto" w:fill="auto"/>
            <w:vAlign w:val="center"/>
          </w:tcPr>
          <w:p w14:paraId="55DADA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检测结果归档</w:t>
            </w:r>
          </w:p>
        </w:tc>
        <w:tc>
          <w:tcPr>
            <w:tcW w:w="776" w:type="dxa"/>
            <w:tcBorders>
              <w:top w:val="nil"/>
              <w:left w:val="nil"/>
              <w:bottom w:val="nil"/>
              <w:right w:val="nil"/>
            </w:tcBorders>
            <w:shd w:val="clear" w:color="auto" w:fill="auto"/>
            <w:vAlign w:val="center"/>
          </w:tcPr>
          <w:p w14:paraId="0C22557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LIMS</w:t>
            </w:r>
          </w:p>
        </w:tc>
      </w:tr>
      <w:tr w14:paraId="5FD9E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D62C40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P-ZLTC-PLM-CPGGS-011-10-001</w:t>
            </w:r>
          </w:p>
        </w:tc>
        <w:tc>
          <w:tcPr>
            <w:tcW w:w="0" w:type="auto"/>
            <w:tcBorders>
              <w:top w:val="nil"/>
              <w:left w:val="nil"/>
              <w:bottom w:val="nil"/>
              <w:right w:val="nil"/>
            </w:tcBorders>
            <w:shd w:val="clear" w:color="auto" w:fill="auto"/>
            <w:vAlign w:val="center"/>
          </w:tcPr>
          <w:p w14:paraId="7BC4010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产品规格书管理规则</w:t>
            </w:r>
          </w:p>
        </w:tc>
        <w:tc>
          <w:tcPr>
            <w:tcW w:w="0" w:type="auto"/>
            <w:tcBorders>
              <w:top w:val="nil"/>
              <w:left w:val="nil"/>
              <w:bottom w:val="nil"/>
              <w:right w:val="nil"/>
            </w:tcBorders>
            <w:shd w:val="clear" w:color="auto" w:fill="auto"/>
            <w:vAlign w:val="center"/>
          </w:tcPr>
          <w:p w14:paraId="6FD2BA4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1257A6A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产品规格书编制</w:t>
            </w:r>
          </w:p>
        </w:tc>
        <w:tc>
          <w:tcPr>
            <w:tcW w:w="0" w:type="auto"/>
            <w:tcBorders>
              <w:top w:val="nil"/>
              <w:left w:val="nil"/>
              <w:bottom w:val="nil"/>
              <w:right w:val="nil"/>
            </w:tcBorders>
            <w:shd w:val="clear" w:color="auto" w:fill="auto"/>
            <w:vAlign w:val="center"/>
          </w:tcPr>
          <w:p w14:paraId="6C09049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创建任意类型规格书时</w:t>
            </w:r>
          </w:p>
        </w:tc>
        <w:tc>
          <w:tcPr>
            <w:tcW w:w="0" w:type="auto"/>
            <w:tcBorders>
              <w:top w:val="nil"/>
              <w:left w:val="nil"/>
              <w:bottom w:val="nil"/>
              <w:right w:val="nil"/>
            </w:tcBorders>
            <w:shd w:val="clear" w:color="auto" w:fill="auto"/>
            <w:vAlign w:val="center"/>
          </w:tcPr>
          <w:p w14:paraId="67D6849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研发小试阶段输出生产版、采购版、品控版规格书文档并下发所属部门，最终由品控在QMS中维护终版检验标准</w:t>
            </w:r>
          </w:p>
        </w:tc>
        <w:tc>
          <w:tcPr>
            <w:tcW w:w="0" w:type="auto"/>
            <w:tcBorders>
              <w:top w:val="nil"/>
              <w:left w:val="nil"/>
              <w:bottom w:val="nil"/>
              <w:right w:val="nil"/>
            </w:tcBorders>
            <w:shd w:val="clear" w:color="auto" w:fill="auto"/>
            <w:vAlign w:val="center"/>
          </w:tcPr>
          <w:p w14:paraId="495490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生产/采购/品控三类规格书</w:t>
            </w:r>
          </w:p>
        </w:tc>
        <w:tc>
          <w:tcPr>
            <w:tcW w:w="776" w:type="dxa"/>
            <w:tcBorders>
              <w:top w:val="nil"/>
              <w:left w:val="nil"/>
              <w:bottom w:val="nil"/>
              <w:right w:val="nil"/>
            </w:tcBorders>
            <w:shd w:val="clear" w:color="auto" w:fill="auto"/>
            <w:vAlign w:val="center"/>
          </w:tcPr>
          <w:p w14:paraId="2A3F3186">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20A0A7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38118B0B">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P-ZLTC-PLM-CPGGS-011-20-001</w:t>
            </w:r>
          </w:p>
        </w:tc>
        <w:tc>
          <w:tcPr>
            <w:tcW w:w="0" w:type="auto"/>
            <w:tcBorders>
              <w:top w:val="nil"/>
              <w:left w:val="nil"/>
              <w:bottom w:val="nil"/>
              <w:right w:val="nil"/>
            </w:tcBorders>
            <w:shd w:val="clear" w:color="auto" w:fill="auto"/>
            <w:vAlign w:val="center"/>
          </w:tcPr>
          <w:p w14:paraId="42CD136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产品规格书按业务方向审批发布规则</w:t>
            </w:r>
          </w:p>
        </w:tc>
        <w:tc>
          <w:tcPr>
            <w:tcW w:w="0" w:type="auto"/>
            <w:tcBorders>
              <w:top w:val="nil"/>
              <w:left w:val="nil"/>
              <w:bottom w:val="nil"/>
              <w:right w:val="nil"/>
            </w:tcBorders>
            <w:shd w:val="clear" w:color="auto" w:fill="auto"/>
            <w:vAlign w:val="center"/>
          </w:tcPr>
          <w:p w14:paraId="2034EC3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678381F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规格书提交审批与发布</w:t>
            </w:r>
          </w:p>
        </w:tc>
        <w:tc>
          <w:tcPr>
            <w:tcW w:w="0" w:type="auto"/>
            <w:tcBorders>
              <w:top w:val="nil"/>
              <w:left w:val="nil"/>
              <w:bottom w:val="nil"/>
              <w:right w:val="nil"/>
            </w:tcBorders>
            <w:shd w:val="clear" w:color="auto" w:fill="auto"/>
            <w:vAlign w:val="center"/>
          </w:tcPr>
          <w:p w14:paraId="69AC4CB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提交规格书审批时</w:t>
            </w:r>
          </w:p>
        </w:tc>
        <w:tc>
          <w:tcPr>
            <w:tcW w:w="0" w:type="auto"/>
            <w:tcBorders>
              <w:top w:val="nil"/>
              <w:left w:val="nil"/>
              <w:bottom w:val="nil"/>
              <w:right w:val="nil"/>
            </w:tcBorders>
            <w:shd w:val="clear" w:color="auto" w:fill="auto"/>
            <w:vAlign w:val="center"/>
          </w:tcPr>
          <w:p w14:paraId="50F48073">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生产版由生产审批、采购版由采购审批、品控版由品控审批，均经研发负责人终审后发布；历史版本完整保留供追溯</w:t>
            </w:r>
          </w:p>
        </w:tc>
        <w:tc>
          <w:tcPr>
            <w:tcW w:w="0" w:type="auto"/>
            <w:tcBorders>
              <w:top w:val="nil"/>
              <w:left w:val="nil"/>
              <w:bottom w:val="nil"/>
              <w:right w:val="nil"/>
            </w:tcBorders>
            <w:shd w:val="clear" w:color="auto" w:fill="auto"/>
            <w:vAlign w:val="center"/>
          </w:tcPr>
          <w:p w14:paraId="384FB968">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经各业务方向确认的生效规格书版本</w:t>
            </w:r>
          </w:p>
        </w:tc>
        <w:tc>
          <w:tcPr>
            <w:tcW w:w="776" w:type="dxa"/>
            <w:tcBorders>
              <w:top w:val="nil"/>
              <w:left w:val="nil"/>
              <w:bottom w:val="nil"/>
              <w:right w:val="nil"/>
            </w:tcBorders>
            <w:shd w:val="clear" w:color="auto" w:fill="auto"/>
            <w:vAlign w:val="center"/>
          </w:tcPr>
          <w:p w14:paraId="1BA4D070">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6DFD4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0EDE7554">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P-ZLTC-PLM-CPGGS-011-40-001</w:t>
            </w:r>
          </w:p>
        </w:tc>
        <w:tc>
          <w:tcPr>
            <w:tcW w:w="0" w:type="auto"/>
            <w:tcBorders>
              <w:top w:val="nil"/>
              <w:left w:val="nil"/>
              <w:bottom w:val="nil"/>
              <w:right w:val="nil"/>
            </w:tcBorders>
            <w:shd w:val="clear" w:color="auto" w:fill="auto"/>
            <w:vAlign w:val="center"/>
          </w:tcPr>
          <w:p w14:paraId="54941EB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QMS物料检测结果回传关联规则</w:t>
            </w:r>
          </w:p>
        </w:tc>
        <w:tc>
          <w:tcPr>
            <w:tcW w:w="0" w:type="auto"/>
            <w:tcBorders>
              <w:top w:val="nil"/>
              <w:left w:val="nil"/>
              <w:bottom w:val="nil"/>
              <w:right w:val="nil"/>
            </w:tcBorders>
            <w:shd w:val="clear" w:color="auto" w:fill="auto"/>
            <w:vAlign w:val="center"/>
          </w:tcPr>
          <w:p w14:paraId="18931C6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工艺研发与数据管理</w:t>
            </w:r>
          </w:p>
        </w:tc>
        <w:tc>
          <w:tcPr>
            <w:tcW w:w="0" w:type="auto"/>
            <w:tcBorders>
              <w:top w:val="nil"/>
              <w:left w:val="nil"/>
              <w:bottom w:val="nil"/>
              <w:right w:val="nil"/>
            </w:tcBorders>
            <w:shd w:val="clear" w:color="auto" w:fill="auto"/>
            <w:vAlign w:val="center"/>
          </w:tcPr>
          <w:p w14:paraId="4F9149E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QMS质量检测结果查看</w:t>
            </w:r>
          </w:p>
        </w:tc>
        <w:tc>
          <w:tcPr>
            <w:tcW w:w="0" w:type="auto"/>
            <w:tcBorders>
              <w:top w:val="nil"/>
              <w:left w:val="nil"/>
              <w:bottom w:val="nil"/>
              <w:right w:val="nil"/>
            </w:tcBorders>
            <w:shd w:val="clear" w:color="auto" w:fill="auto"/>
            <w:vAlign w:val="center"/>
          </w:tcPr>
          <w:p w14:paraId="460AB1F4">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QMS推送检测结果时</w:t>
            </w:r>
          </w:p>
        </w:tc>
        <w:tc>
          <w:tcPr>
            <w:tcW w:w="0" w:type="auto"/>
            <w:tcBorders>
              <w:top w:val="nil"/>
              <w:left w:val="nil"/>
              <w:bottom w:val="nil"/>
              <w:right w:val="nil"/>
            </w:tcBorders>
            <w:shd w:val="clear" w:color="auto" w:fill="auto"/>
            <w:vAlign w:val="center"/>
          </w:tcPr>
          <w:p w14:paraId="2928055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原材料、产成品检测结果按物料/产品维度自动关联至PLM对应产品档案</w:t>
            </w:r>
          </w:p>
        </w:tc>
        <w:tc>
          <w:tcPr>
            <w:tcW w:w="0" w:type="auto"/>
            <w:tcBorders>
              <w:top w:val="nil"/>
              <w:left w:val="nil"/>
              <w:bottom w:val="nil"/>
              <w:right w:val="nil"/>
            </w:tcBorders>
            <w:shd w:val="clear" w:color="auto" w:fill="auto"/>
            <w:vAlign w:val="center"/>
          </w:tcPr>
          <w:p w14:paraId="38F04686">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检测结果记录</w:t>
            </w:r>
          </w:p>
        </w:tc>
        <w:tc>
          <w:tcPr>
            <w:tcW w:w="776" w:type="dxa"/>
            <w:tcBorders>
              <w:top w:val="nil"/>
              <w:left w:val="nil"/>
              <w:bottom w:val="nil"/>
              <w:right w:val="nil"/>
            </w:tcBorders>
            <w:shd w:val="clear" w:color="auto" w:fill="auto"/>
            <w:vAlign w:val="center"/>
          </w:tcPr>
          <w:p w14:paraId="1BC83629">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QMS</w:t>
            </w:r>
          </w:p>
        </w:tc>
      </w:tr>
      <w:tr w14:paraId="6A897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shd w:val="clear" w:color="auto" w:fill="auto"/>
            <w:vAlign w:val="center"/>
          </w:tcPr>
          <w:p w14:paraId="6B30B132">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P-ZLTC-PLM-CPKFBG-012-10-001</w:t>
            </w:r>
          </w:p>
        </w:tc>
        <w:tc>
          <w:tcPr>
            <w:tcW w:w="0" w:type="auto"/>
            <w:tcBorders>
              <w:top w:val="nil"/>
              <w:left w:val="nil"/>
              <w:bottom w:val="nil"/>
              <w:right w:val="nil"/>
            </w:tcBorders>
            <w:shd w:val="clear" w:color="auto" w:fill="auto"/>
            <w:vAlign w:val="center"/>
          </w:tcPr>
          <w:p w14:paraId="3D19BBC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产品开发变更继承审批链与版本管理规则</w:t>
            </w:r>
          </w:p>
        </w:tc>
        <w:tc>
          <w:tcPr>
            <w:tcW w:w="0" w:type="auto"/>
            <w:tcBorders>
              <w:top w:val="nil"/>
              <w:left w:val="nil"/>
              <w:bottom w:val="nil"/>
              <w:right w:val="nil"/>
            </w:tcBorders>
            <w:shd w:val="clear" w:color="auto" w:fill="auto"/>
            <w:vAlign w:val="center"/>
          </w:tcPr>
          <w:p w14:paraId="03476F8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变更与生命周期管理</w:t>
            </w:r>
          </w:p>
        </w:tc>
        <w:tc>
          <w:tcPr>
            <w:tcW w:w="0" w:type="auto"/>
            <w:tcBorders>
              <w:top w:val="nil"/>
              <w:left w:val="nil"/>
              <w:bottom w:val="nil"/>
              <w:right w:val="nil"/>
            </w:tcBorders>
            <w:shd w:val="clear" w:color="auto" w:fill="auto"/>
            <w:vAlign w:val="center"/>
          </w:tcPr>
          <w:p w14:paraId="4C483BFE">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配方、规格书、试制记录等对象变更</w:t>
            </w:r>
          </w:p>
        </w:tc>
        <w:tc>
          <w:tcPr>
            <w:tcW w:w="0" w:type="auto"/>
            <w:tcBorders>
              <w:top w:val="nil"/>
              <w:left w:val="nil"/>
              <w:bottom w:val="nil"/>
              <w:right w:val="nil"/>
            </w:tcBorders>
            <w:shd w:val="clear" w:color="auto" w:fill="auto"/>
            <w:vAlign w:val="center"/>
          </w:tcPr>
          <w:p w14:paraId="366908CC">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发起变更申请时</w:t>
            </w:r>
          </w:p>
        </w:tc>
        <w:tc>
          <w:tcPr>
            <w:tcW w:w="0" w:type="auto"/>
            <w:tcBorders>
              <w:top w:val="nil"/>
              <w:left w:val="nil"/>
              <w:bottom w:val="nil"/>
              <w:right w:val="nil"/>
            </w:tcBorders>
            <w:shd w:val="clear" w:color="auto" w:fill="auto"/>
            <w:vAlign w:val="center"/>
          </w:tcPr>
          <w:p w14:paraId="05CCE8E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变更流程自动继承原对象审批链，确保审批人不变；变更审批通过后生成新版本，旧版本完整保留，版本号自动递增</w:t>
            </w:r>
          </w:p>
        </w:tc>
        <w:tc>
          <w:tcPr>
            <w:tcW w:w="0" w:type="auto"/>
            <w:tcBorders>
              <w:top w:val="nil"/>
              <w:left w:val="nil"/>
              <w:bottom w:val="nil"/>
              <w:right w:val="nil"/>
            </w:tcBorders>
            <w:shd w:val="clear" w:color="auto" w:fill="auto"/>
            <w:vAlign w:val="center"/>
          </w:tcPr>
          <w:p w14:paraId="0ECF337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新版本对象，旧版本保留可追溯</w:t>
            </w:r>
          </w:p>
        </w:tc>
        <w:tc>
          <w:tcPr>
            <w:tcW w:w="776" w:type="dxa"/>
            <w:tcBorders>
              <w:top w:val="nil"/>
              <w:left w:val="nil"/>
              <w:bottom w:val="nil"/>
              <w:right w:val="nil"/>
            </w:tcBorders>
            <w:shd w:val="clear" w:color="auto" w:fill="auto"/>
            <w:vAlign w:val="center"/>
          </w:tcPr>
          <w:p w14:paraId="10544E95">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r w14:paraId="6EF21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777" w:type="dxa"/>
            <w:tcBorders>
              <w:top w:val="nil"/>
              <w:left w:val="nil"/>
              <w:bottom w:val="nil"/>
              <w:right w:val="nil"/>
            </w:tcBorders>
            <w:shd w:val="clear" w:color="auto" w:fill="auto"/>
            <w:vAlign w:val="center"/>
          </w:tcPr>
          <w:p w14:paraId="73701893">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P-ZLTC-PLM-CPKFBG-012-90-001</w:t>
            </w:r>
          </w:p>
        </w:tc>
        <w:tc>
          <w:tcPr>
            <w:tcW w:w="1127" w:type="dxa"/>
            <w:tcBorders>
              <w:top w:val="nil"/>
              <w:left w:val="nil"/>
              <w:bottom w:val="nil"/>
              <w:right w:val="nil"/>
            </w:tcBorders>
            <w:shd w:val="clear" w:color="auto" w:fill="auto"/>
            <w:vAlign w:val="center"/>
          </w:tcPr>
          <w:p w14:paraId="64EFD94A">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产品开发变更留痕与全员通知规则</w:t>
            </w:r>
          </w:p>
        </w:tc>
        <w:tc>
          <w:tcPr>
            <w:tcW w:w="973" w:type="dxa"/>
            <w:tcBorders>
              <w:top w:val="nil"/>
              <w:left w:val="nil"/>
              <w:bottom w:val="nil"/>
              <w:right w:val="nil"/>
            </w:tcBorders>
            <w:shd w:val="clear" w:color="auto" w:fill="auto"/>
            <w:vAlign w:val="center"/>
          </w:tcPr>
          <w:p w14:paraId="4400DE62">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变更与生命周期管理</w:t>
            </w:r>
          </w:p>
        </w:tc>
        <w:tc>
          <w:tcPr>
            <w:tcW w:w="1029" w:type="dxa"/>
            <w:tcBorders>
              <w:top w:val="nil"/>
              <w:left w:val="nil"/>
              <w:bottom w:val="nil"/>
              <w:right w:val="nil"/>
            </w:tcBorders>
            <w:shd w:val="clear" w:color="auto" w:fill="auto"/>
            <w:vAlign w:val="center"/>
          </w:tcPr>
          <w:p w14:paraId="50BE90FB">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变更审批通过后生效</w:t>
            </w:r>
          </w:p>
        </w:tc>
        <w:tc>
          <w:tcPr>
            <w:tcW w:w="994" w:type="dxa"/>
            <w:tcBorders>
              <w:top w:val="nil"/>
              <w:left w:val="nil"/>
              <w:bottom w:val="nil"/>
              <w:right w:val="nil"/>
            </w:tcBorders>
            <w:shd w:val="clear" w:color="auto" w:fill="auto"/>
            <w:vAlign w:val="center"/>
          </w:tcPr>
          <w:p w14:paraId="51B69E35">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变更审批通过生效时</w:t>
            </w:r>
          </w:p>
        </w:tc>
        <w:tc>
          <w:tcPr>
            <w:tcW w:w="1945" w:type="dxa"/>
            <w:tcBorders>
              <w:top w:val="nil"/>
              <w:left w:val="nil"/>
              <w:bottom w:val="nil"/>
              <w:right w:val="nil"/>
            </w:tcBorders>
            <w:shd w:val="clear" w:color="auto" w:fill="auto"/>
            <w:vAlign w:val="center"/>
          </w:tcPr>
          <w:p w14:paraId="6EBC50F9">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记录变更原因、变更内容、变更时间、审批意见等完整留痕信息；变更生效后通知研发、品控、采购、生产、销售等相关岗位</w:t>
            </w:r>
          </w:p>
        </w:tc>
        <w:tc>
          <w:tcPr>
            <w:tcW w:w="1241" w:type="dxa"/>
            <w:tcBorders>
              <w:top w:val="nil"/>
              <w:left w:val="nil"/>
              <w:bottom w:val="nil"/>
              <w:right w:val="nil"/>
            </w:tcBorders>
            <w:shd w:val="clear" w:color="auto" w:fill="auto"/>
            <w:vAlign w:val="center"/>
          </w:tcPr>
          <w:p w14:paraId="4B59DBB0">
            <w:pPr>
              <w:keepNext/>
              <w:keepLines w:val="0"/>
              <w:widowControl/>
              <w:suppressLineNumbers w:val="0"/>
              <w:snapToGrid w:val="0"/>
              <w:spacing w:before="0" w:beforeAutospacing="0" w:after="0" w:afterAutospacing="0"/>
              <w:ind w:left="0" w:leftChars="0" w:right="0" w:rightChars="0" w:firstLine="0" w:firstLineChars="0"/>
              <w:jc w:val="left"/>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变更留痕记录及全岗位生效通知</w:t>
            </w:r>
          </w:p>
        </w:tc>
        <w:tc>
          <w:tcPr>
            <w:tcW w:w="776" w:type="dxa"/>
            <w:tcBorders>
              <w:top w:val="nil"/>
              <w:left w:val="nil"/>
              <w:bottom w:val="nil"/>
              <w:right w:val="nil"/>
            </w:tcBorders>
            <w:shd w:val="clear" w:color="auto" w:fill="auto"/>
            <w:vAlign w:val="center"/>
          </w:tcPr>
          <w:p w14:paraId="7488382F">
            <w:pPr>
              <w:keepNext/>
              <w:keepLines w:val="0"/>
              <w:widowControl/>
              <w:suppressLineNumbers w:val="0"/>
              <w:snapToGrid w:val="0"/>
              <w:spacing w:before="0" w:beforeAutospacing="0" w:after="0" w:afterAutospacing="0"/>
              <w:ind w:left="0" w:leftChars="0" w:right="0" w:rightChars="0" w:firstLine="0" w:firstLineChars="0"/>
              <w:jc w:val="center"/>
              <w:textAlignment w:val="center"/>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宋体" w:hAnsi="宋体" w:eastAsia="宋体" w:cs="宋体"/>
                <w:i w:val="0"/>
                <w:iCs w:val="0"/>
                <w:color w:val="000000" w:themeColor="text1"/>
                <w:kern w:val="0"/>
                <w:sz w:val="16"/>
                <w:szCs w:val="16"/>
                <w:u w:val="none"/>
                <w:lang w:val="en-US" w:eastAsia="zh-CN" w:bidi="ar"/>
                <w14:textFill>
                  <w14:solidFill>
                    <w14:schemeClr w14:val="tx1"/>
                  </w14:solidFill>
                </w14:textFill>
              </w:rPr>
              <w:t>—</w:t>
            </w:r>
          </w:p>
        </w:tc>
      </w:tr>
    </w:tbl>
    <w:p w14:paraId="14247D61">
      <w:pPr>
        <w:rPr>
          <w:rFonts w:hint="default"/>
          <w:lang w:val="en-US" w:eastAsia="zh-CN"/>
        </w:rPr>
      </w:pPr>
    </w:p>
    <w:p>
      <w:pPr>
        <w:pStyle w:val="2"/>
        <w:keepNext/>
        <w:pageBreakBefore/>
      </w:pPr>
      <w:r>
        <w:rPr>
          <w:rFonts w:ascii="Times New Roman" w:hAnsi="Times New Roman" w:eastAsia="黑体"/>
          <w:b/>
          <w:color w:val="1F4E79"/>
          <w:sz w:val="32"/>
        </w:rPr>
        <w:t>SCOS智能化应用场景说明书</w:t>
      </w:r>
    </w:p>
    <w:p>
      <w:pPr>
        <w:pStyle w:val="3"/>
        <w:keepNext/>
      </w:pPr>
      <w:r>
        <w:rPr>
          <w:rFonts w:ascii="Times New Roman" w:hAnsi="Times New Roman" w:eastAsia="黑体"/>
          <w:b/>
          <w:color w:val="1F4E79"/>
          <w:sz w:val="30"/>
        </w:rPr>
        <w:t>智能化场景总体说明</w:t>
      </w:r>
    </w:p>
    <w:p>
      <w:pPr>
        <w:pStyle w:val="5"/>
        <w:spacing w:after="100" w:line="276" w:lineRule="auto"/>
      </w:pPr>
      <w:r>
        <w:rPr>
          <w:rFonts w:ascii="Times New Roman" w:hAnsi="Times New Roman" w:eastAsia="宋体"/>
          <w:sz w:val="21"/>
        </w:rPr>
        <w:t>SCOS定位为工厂供应链智慧大脑，围绕“产销-库存-采购-生产-成本-追溯”形成数据驱动的全局优化与协同闭环。系统从统一数据服务层和实时数据平台消费业务数据，通过规则计算、优化模型和情景模拟形成可解释的决策建议，并经业务人员确认、审批和发布后进入执行系统。</w:t>
      </w:r>
    </w:p>
    <w:p>
      <w:pPr>
        <w:pStyle w:val="5"/>
        <w:spacing w:after="100" w:line="276" w:lineRule="auto"/>
      </w:pPr>
      <w:r>
        <w:rPr>
          <w:rFonts w:ascii="Times New Roman" w:hAnsi="Times New Roman" w:eastAsia="宋体"/>
          <w:sz w:val="21"/>
        </w:rPr>
        <w:t>本章所述智能化不以“自动替代人员决策”为目标，而是将人工经验中可固化的口径、约束和评判标准沉淀为系统能力。每次计算均应保留输入数据版本、模型参数、结果方案、人工调整与发布记录，以满足复核、审计和追溯要求。</w:t>
      </w:r>
    </w:p>
    <w:tbl>
      <w:tblPr>
        <w:tblStyle w:val="32"/>
        <w:tblW w:type="dxa" w:w="8280"/>
        <w:jc w:val="center"/>
        <w:tblLayout w:type="fixed"/>
        <w:tblLook w:firstColumn="1" w:firstRow="1" w:lastColumn="0" w:lastRow="0" w:noHBand="0" w:noVBand="1" w:val="04A0"/>
        <w:tblInd w:w="0" w:type="dxa"/>
      </w:tblPr>
      <w:tblGrid>
        <w:gridCol w:w="1050"/>
        <w:gridCol w:w="3000"/>
        <w:gridCol w:w="2700"/>
        <w:gridCol w:w="1530"/>
      </w:tblGrid>
      <w:tr>
        <w:trPr>
          <w:tblHeader w:val="true"/>
        </w:trPr>
        <w:tc>
          <w:tcPr>
            <w:tcW w:type="dxa" w:w="10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类别</w:t>
            </w:r>
          </w:p>
        </w:tc>
        <w:tc>
          <w:tcPr>
            <w:tcW w:type="dxa" w:w="30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智能化场景</w:t>
            </w:r>
          </w:p>
        </w:tc>
        <w:tc>
          <w:tcPr>
            <w:tcW w:type="dxa" w:w="27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主要输出</w:t>
            </w:r>
          </w:p>
        </w:tc>
        <w:tc>
          <w:tcPr>
            <w:tcW w:type="dxa" w:w="153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当前完整度</w:t>
            </w:r>
          </w:p>
        </w:tc>
      </w:tr>
      <w:tr>
        <w:tc>
          <w:tcPr>
            <w:tcW w:type="dxa" w:w="10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驾驶舱</w:t>
            </w:r>
          </w:p>
        </w:tc>
        <w:tc>
          <w:tcPr>
            <w:tcW w:type="dxa" w:w="3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全局态势监测、健康度评估、预警钻取与处置闭环</w:t>
            </w:r>
          </w:p>
        </w:tc>
        <w:tc>
          <w:tcPr>
            <w:tcW w:type="dxa" w:w="2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核心KPI、专题视图、分级预警、态势报告</w:t>
            </w:r>
          </w:p>
        </w:tc>
        <w:tc>
          <w:tcPr>
            <w:tcW w:type="dxa" w:w="15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较完整</w:t>
            </w:r>
          </w:p>
        </w:tc>
      </w:tr>
      <w:tr>
        <w:tc>
          <w:tcPr>
            <w:tcW w:type="dxa" w:w="10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沙盘</w:t>
            </w:r>
          </w:p>
        </w:tc>
        <w:tc>
          <w:tcPr>
            <w:tcW w:type="dxa" w:w="3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需求波动、供应延迟和原料价格变化推演</w:t>
            </w:r>
          </w:p>
        </w:tc>
        <w:tc>
          <w:tcPr>
            <w:tcW w:type="dxa" w:w="2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当前方案与模拟方案影响对比</w:t>
            </w:r>
          </w:p>
        </w:tc>
        <w:tc>
          <w:tcPr>
            <w:tcW w:type="dxa" w:w="15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方案级完整</w:t>
            </w:r>
          </w:p>
        </w:tc>
      </w:tr>
      <w:tr>
        <w:tc>
          <w:tcPr>
            <w:tcW w:type="dxa" w:w="10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采购</w:t>
            </w:r>
          </w:p>
        </w:tc>
        <w:tc>
          <w:tcPr>
            <w:tcW w:type="dxa" w:w="3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待采购需求净算、供应商组合优化、锁价和到货建议</w:t>
            </w:r>
          </w:p>
        </w:tc>
        <w:tc>
          <w:tcPr>
            <w:tcW w:type="dxa" w:w="2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推荐/备选方案、建议下单与到货日期</w:t>
            </w:r>
          </w:p>
        </w:tc>
        <w:tc>
          <w:tcPr>
            <w:tcW w:type="dxa" w:w="15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较完整</w:t>
            </w:r>
          </w:p>
        </w:tc>
      </w:tr>
      <w:tr>
        <w:tc>
          <w:tcPr>
            <w:tcW w:type="dxa" w:w="10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库存</w:t>
            </w:r>
          </w:p>
        </w:tc>
        <w:tc>
          <w:tcPr>
            <w:tcW w:type="dxa" w:w="3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成品安全库存、目标库存和月-周-日生产补货协同</w:t>
            </w:r>
          </w:p>
        </w:tc>
        <w:tc>
          <w:tcPr>
            <w:tcW w:type="dxa" w:w="2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SS/s/S、补货量、风险日、期望入库日期</w:t>
            </w:r>
          </w:p>
        </w:tc>
        <w:tc>
          <w:tcPr>
            <w:tcW w:type="dxa" w:w="15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成品范围内较完整</w:t>
            </w:r>
          </w:p>
        </w:tc>
      </w:tr>
      <w:tr>
        <w:tc>
          <w:tcPr>
            <w:tcW w:type="dxa" w:w="10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排程</w:t>
            </w:r>
          </w:p>
        </w:tc>
        <w:tc>
          <w:tcPr>
            <w:tcW w:type="dxa" w:w="3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4-6周粗排与24-72小时精排、异常快速重排</w:t>
            </w:r>
          </w:p>
        </w:tc>
        <w:tc>
          <w:tcPr>
            <w:tcW w:type="dxa" w:w="2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原辅包需求、车间日计划、交付风险和重排方案</w:t>
            </w:r>
          </w:p>
        </w:tc>
        <w:tc>
          <w:tcPr>
            <w:tcW w:type="dxa" w:w="15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总体方案可写，约束待补</w:t>
            </w:r>
          </w:p>
        </w:tc>
      </w:tr>
      <w:tr>
        <w:tc>
          <w:tcPr>
            <w:tcW w:type="dxa" w:w="10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成本/追溯</w:t>
            </w:r>
          </w:p>
        </w:tc>
        <w:tc>
          <w:tcPr>
            <w:tcW w:type="dxa" w:w="3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成本归集分摊、多维盈利分析、批次正反向追溯</w:t>
            </w:r>
          </w:p>
        </w:tc>
        <w:tc>
          <w:tcPr>
            <w:tcW w:type="dxa" w:w="2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成本差异、客户/产品贡献、批次链路和质量联动</w:t>
            </w:r>
          </w:p>
        </w:tc>
        <w:tc>
          <w:tcPr>
            <w:tcW w:type="dxa" w:w="15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总体方案可写，口径待补</w:t>
            </w:r>
          </w:p>
        </w:tc>
      </w:tr>
    </w:tbl>
    <w:p>
      <w:pPr>
        <w:pStyle w:val="3"/>
        <w:keepNext/>
      </w:pPr>
      <w:r>
        <w:rPr>
          <w:rFonts w:ascii="Times New Roman" w:hAnsi="Times New Roman" w:eastAsia="黑体"/>
          <w:b/>
          <w:color w:val="1F4E79"/>
          <w:sz w:val="30"/>
        </w:rPr>
        <w:t>供应链驾驶舱态势监测与预警联动</w:t>
      </w:r>
    </w:p>
    <w:p>
      <w:pPr>
        <w:pStyle w:val="5"/>
        <w:spacing w:after="100" w:line="276" w:lineRule="auto"/>
      </w:pPr>
      <w:r>
        <w:rPr>
          <w:rFonts w:ascii="Times New Roman" w:hAnsi="Times New Roman" w:eastAsia="宋体"/>
          <w:sz w:val="21"/>
        </w:rPr>
        <w:t>本场景面向管理层和执行层提供“产销-储运-环保-资金”一站式态势视图，使管理者能够在同一口径下识别异常、追溯原因并跟踪处置结果。驾驶舱作为消费层和展示层，不自行绕过统一数据架构连接生产数据库。</w:t>
      </w:r>
    </w:p>
    <w:tbl>
      <w:tblPr>
        <w:tblStyle w:val="32"/>
        <w:tblW w:type="dxa" w:w="8280"/>
        <w:jc w:val="center"/>
        <w:tblLayout w:type="fixed"/>
        <w:tblLook w:firstColumn="1" w:firstRow="1" w:lastColumn="0" w:lastRow="0" w:noHBand="0" w:noVBand="1" w:val="04A0"/>
        <w:tblInd w:w="0" w:type="dxa"/>
      </w:tblPr>
      <w:tblGrid>
        <w:gridCol w:w="1500"/>
        <w:gridCol w:w="6780"/>
      </w:tblGrid>
      <w:tr>
        <w:trPr>
          <w:tblHeader w:val="true"/>
        </w:trPr>
        <w:tc>
          <w:tcPr>
            <w:tcW w:type="dxa" w:w="1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项目</w:t>
            </w:r>
          </w:p>
        </w:tc>
        <w:tc>
          <w:tcPr>
            <w:tcW w:type="dxa" w:w="67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场景说明</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使用角色</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公司管理层、供应链计划员、生产调度员、采购专员、仓储和物流管理人员。</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触发方式</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系统按实时/定时频率自动刷新；关键指标越界、业务事件发生或用户主动查询时触发。</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输入数据</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统一数据服务层的主数据和交易数据；实时数据平台的产量、库存、储罐液位、产线状态和车辆位置；SAP财务、资金与成本数据；各SCOS模块计算结果和预警事件。</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核心处理</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指标计算引擎按统一口径计算KPI，与配置阈值比较后形成红黄绿健康度，越界时生成分级预警。用户可按“KPI-专题-明细-源单据/工单”链路钻取，并记录责任人、处置动作和关闭结果。</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输出及去向</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今日产销达成率、成品库存周转天数、订单准时交付率、供应链总运营成本、现金循环周期等核心KPI；产销、储运、环保、资金四类专题视图；一/二级预警、根因链路、处置记录和态势报告。</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业务规则</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指标不得以临时手工录入替代系统计算；一级预警用于产线故障停机、关键原料断供、重大质量事故等紧急场景，二级预警用于库存低于阈值、交付延误风险、能耗超标等警告场景。</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验收要点</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主要视图首次加载不超过3秒，数据钻取响应不超过2秒；产量、发货量、库存、车辆和产线状态等关键运营指标延迟原则上不超过5秒；成本和资金类指标更新频率不超过1小时。</w:t>
            </w:r>
          </w:p>
        </w:tc>
      </w:tr>
    </w:tbl>
    <w:tbl>
      <w:tblPr>
        <w:tblStyle w:val="32"/>
        <w:tblW w:type="dxa" w:w="8280"/>
        <w:jc w:val="center"/>
        <w:tblLayout w:type="fixed"/>
        <w:tblLook w:firstColumn="1" w:firstRow="1" w:lastColumn="0" w:lastRow="0" w:noHBand="0" w:noVBand="1" w:val="04A0"/>
        <w:tblInd w:w="0" w:type="dxa"/>
      </w:tblPr>
      <w:tblGrid>
        <w:gridCol w:w="8280"/>
      </w:tblGrid>
      <w:tr>
        <w:tc>
          <w:tcPr>
            <w:tcW w:type="dxa" w:w="8280"/>
            <w:shd w:fill="FFF2CC"/>
            <w:tcMar>
              <w:top w:w="110" w:type="dxa"/>
              <w:start w:w="130" w:type="dxa"/>
              <w:bottom w:w="110" w:type="dxa"/>
              <w:end w:w="130" w:type="dxa"/>
            </w:tcMar>
          </w:tcPr>
          <w:p>
            <w:r>
              <w:rPr>
                <w:rFonts w:ascii="Times New Roman" w:hAnsi="Times New Roman" w:eastAsia="宋体"/>
                <w:b/>
                <w:sz w:val="21"/>
              </w:rPr>
              <w:t>【待确认】</w:t>
            </w:r>
            <w:r>
              <w:rPr>
                <w:rFonts w:ascii="Times New Roman" w:hAnsi="Times New Roman" w:eastAsia="宋体"/>
                <w:sz w:val="21"/>
              </w:rPr>
              <w:t>需由业务部门确认最终KPI字典、红黄绿阈值、预警处置工单承接系统及移动端推送范围。</w:t>
            </w:r>
          </w:p>
        </w:tc>
      </w:tr>
    </w:tbl>
    <w:p>
      <w:pPr>
        <w:pStyle w:val="3"/>
        <w:keepNext/>
      </w:pPr>
      <w:r>
        <w:rPr>
          <w:rFonts w:ascii="Times New Roman" w:hAnsi="Times New Roman" w:eastAsia="黑体"/>
          <w:b/>
          <w:color w:val="1F4E79"/>
          <w:sz w:val="30"/>
        </w:rPr>
        <w:t>供应链沙盘推演</w:t>
      </w:r>
    </w:p>
    <w:p>
      <w:pPr>
        <w:pStyle w:val="5"/>
        <w:spacing w:after="100" w:line="276" w:lineRule="auto"/>
      </w:pPr>
      <w:r>
        <w:rPr>
          <w:rFonts w:ascii="Times New Roman" w:hAnsi="Times New Roman" w:eastAsia="宋体"/>
          <w:sz w:val="21"/>
        </w:rPr>
        <w:t>沙盘推演用于在不修改正式业务数据的前提下，量化需求、供应和成本变化对生产、库存、采购、交付和资金的连锁影响，帮助管理层在多个可行方案之间做出选择。</w:t>
      </w:r>
    </w:p>
    <w:tbl>
      <w:tblPr>
        <w:tblStyle w:val="32"/>
        <w:tblW w:type="dxa" w:w="8280"/>
        <w:jc w:val="center"/>
        <w:tblLayout w:type="fixed"/>
        <w:tblLook w:firstColumn="1" w:firstRow="1" w:lastColumn="0" w:lastRow="0" w:noHBand="0" w:noVBand="1" w:val="04A0"/>
        <w:tblInd w:w="0" w:type="dxa"/>
      </w:tblPr>
      <w:tblGrid>
        <w:gridCol w:w="1500"/>
        <w:gridCol w:w="6780"/>
      </w:tblGrid>
      <w:tr>
        <w:trPr>
          <w:tblHeader w:val="true"/>
        </w:trPr>
        <w:tc>
          <w:tcPr>
            <w:tcW w:type="dxa" w:w="1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项目</w:t>
            </w:r>
          </w:p>
        </w:tc>
        <w:tc>
          <w:tcPr>
            <w:tcW w:type="dxa" w:w="67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场景说明</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使用角色</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公司管理层、供应链负责人、生产和采购业务负责人。</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触发方式</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用户主动进入沙盘并选择基线方案、设置参数后触发；也可从驾驶舱预警页携带当前业务快照进入。</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输入数据</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与驾驶舱相同时点的数据快照、已发布计划方案、当前库存和采购执行状态；用户输入的大客户订单增减比例、供应商延迟天数、原料价格变化比例等情景参数。</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核心处理</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沙盘编排服务复制基线快照，根据情景类型调用排程、采购、库存或成本模型，将返回结果重新汇总为全局KPI，并与当前基线对比。</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输出及去向</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需求变化对产能、原料、库存和交付日期的影响；供应延迟下的断供风险、备用供应商或排程调整方案；原料价格变化下的采购与总运营成本影响。</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业务规则</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沙盘内的参数和结果不得直接改写正式计划；用户采纳模拟方案后，系统将其转换为待审批的调整建议，按相应模块的审批发布流程处理。</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验收要点</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同一数据快照和参数集应能重复得到一致结果；当被调模型超时、不可行或数据不完整时，系统应明确返回原因，不得输出误导性结论。</w:t>
            </w:r>
          </w:p>
        </w:tc>
      </w:tr>
    </w:tbl>
    <w:tbl>
      <w:tblPr>
        <w:tblStyle w:val="32"/>
        <w:tblW w:type="dxa" w:w="8280"/>
        <w:jc w:val="center"/>
        <w:tblLayout w:type="fixed"/>
        <w:tblLook w:firstColumn="1" w:firstRow="1" w:lastColumn="0" w:lastRow="0" w:noHBand="0" w:noVBand="1" w:val="04A0"/>
        <w:tblInd w:w="0" w:type="dxa"/>
      </w:tblPr>
      <w:tblGrid>
        <w:gridCol w:w="8280"/>
      </w:tblGrid>
      <w:tr>
        <w:tc>
          <w:tcPr>
            <w:tcW w:type="dxa" w:w="8280"/>
            <w:shd w:fill="FFF2CC"/>
            <w:tcMar>
              <w:top w:w="110" w:type="dxa"/>
              <w:start w:w="130" w:type="dxa"/>
              <w:bottom w:w="110" w:type="dxa"/>
              <w:end w:w="130" w:type="dxa"/>
            </w:tcMar>
          </w:tcPr>
          <w:p>
            <w:r>
              <w:rPr>
                <w:rFonts w:ascii="Times New Roman" w:hAnsi="Times New Roman" w:eastAsia="宋体"/>
                <w:b/>
                <w:sz w:val="21"/>
              </w:rPr>
              <w:t>【待确认】</w:t>
            </w:r>
            <w:r>
              <w:rPr>
                <w:rFonts w:ascii="Times New Roman" w:hAnsi="Times New Roman" w:eastAsia="宋体"/>
                <w:sz w:val="21"/>
              </w:rPr>
              <w:t>需在各模型完成后确认沙盘跨模型调用顺序、超时标准、参数允许范围和方案采纳权限。</w:t>
            </w:r>
          </w:p>
        </w:tc>
      </w:tr>
    </w:tbl>
    <w:p>
      <w:pPr>
        <w:pStyle w:val="3"/>
        <w:keepNext/>
      </w:pPr>
      <w:r>
        <w:rPr>
          <w:rFonts w:ascii="Times New Roman" w:hAnsi="Times New Roman" w:eastAsia="黑体"/>
          <w:b/>
          <w:color w:val="1F4E79"/>
          <w:sz w:val="30"/>
        </w:rPr>
        <w:t>原料采购决策优化</w:t>
      </w:r>
    </w:p>
    <w:p>
      <w:pPr>
        <w:pStyle w:val="5"/>
        <w:spacing w:after="100" w:line="276" w:lineRule="auto"/>
      </w:pPr>
      <w:r>
        <w:rPr>
          <w:rFonts w:ascii="Times New Roman" w:hAnsi="Times New Roman" w:eastAsia="宋体"/>
          <w:sz w:val="21"/>
        </w:rPr>
        <w:t>采购优化场景解决“需要采购多少、向哪些供应商采购、各采购多少、何时下单和到货”等决策问题。系统以已发布的原材料需求计划为需求基线，通过净算已有采购承诺、比较供应条件形成可人工调整的采购建议。</w:t>
      </w:r>
    </w:p>
    <w:tbl>
      <w:tblPr>
        <w:tblStyle w:val="32"/>
        <w:tblW w:type="dxa" w:w="8280"/>
        <w:jc w:val="center"/>
        <w:tblLayout w:type="fixed"/>
        <w:tblLook w:firstColumn="1" w:firstRow="1" w:lastColumn="0" w:lastRow="0" w:noHBand="0" w:noVBand="1" w:val="04A0"/>
        <w:tblInd w:w="0" w:type="dxa"/>
      </w:tblPr>
      <w:tblGrid>
        <w:gridCol w:w="1500"/>
        <w:gridCol w:w="6780"/>
      </w:tblGrid>
      <w:tr>
        <w:trPr>
          <w:tblHeader w:val="true"/>
        </w:trPr>
        <w:tc>
          <w:tcPr>
            <w:tcW w:type="dxa" w:w="1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项目</w:t>
            </w:r>
          </w:p>
        </w:tc>
        <w:tc>
          <w:tcPr>
            <w:tcW w:type="dxa" w:w="67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场景说明</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使用角色</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采购专员、采购负责人、财务人员、供应链计划员。</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触发方式</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每月根据新发布的原材料需求计划形成月度方案；每周检查需求和采购执行变化；计划版本变更或业务人员主动发起时重新计算未执行部分。</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输入数据</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已发布的原材料分期需求量和需求日期；已生效未完成采购订单及在途/到货状态；供应商报价、最大可供量、运费、账期、备货/运输/质检提前期；当前期货价格和资金成本率。</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核心处理</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按物料和需求周期扣减在需求日前可到货的未完成采购承诺，计算待采购需求。线性规划模型以“报价+运费-账期资金节省”最小为目标，在满足需求量和供应商可供上限的条件下计算推荐采购组合；再根据提前期反推建议下单日期。</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输出及去向</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分物料的待采购需求；各供应商推荐采购量、可调整范围、综合成本和备选组合；合同/锁价参考；建议下单日期和到货日期；不可行时的数量或时间缺口。人工确认后进入E采/SAP审批执行。</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业务规则</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评分、质量合格率、准时交付率和风险分当前作为业务参考，不直接进入成本目标函数；所有采购和锁价建议必须经人工确认，系统不自动签订合同或生成正式订单。</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验收要点</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常规多供应商、多物料采购方案优化计算时间不超过3秒；应能复现需求净算过程，并说明不可行方案的缺口原因。</w:t>
            </w:r>
          </w:p>
        </w:tc>
      </w:tr>
    </w:tbl>
    <w:tbl>
      <w:tblPr>
        <w:tblStyle w:val="32"/>
        <w:tblW w:type="dxa" w:w="8280"/>
        <w:jc w:val="center"/>
        <w:tblLayout w:type="fixed"/>
        <w:tblLook w:firstColumn="1" w:firstRow="1" w:lastColumn="0" w:lastRow="0" w:noHBand="0" w:noVBand="1" w:val="04A0"/>
        <w:tblInd w:w="0" w:type="dxa"/>
      </w:tblPr>
      <w:tblGrid>
        <w:gridCol w:w="8280"/>
      </w:tblGrid>
      <w:tr>
        <w:tc>
          <w:tcPr>
            <w:tcW w:type="dxa" w:w="8280"/>
            <w:shd w:fill="FFF2CC"/>
            <w:tcMar>
              <w:top w:w="110" w:type="dxa"/>
              <w:start w:w="130" w:type="dxa"/>
              <w:bottom w:w="110" w:type="dxa"/>
              <w:end w:w="130" w:type="dxa"/>
            </w:tcMar>
          </w:tcPr>
          <w:p>
            <w:r>
              <w:rPr>
                <w:rFonts w:ascii="Times New Roman" w:hAnsi="Times New Roman" w:eastAsia="宋体"/>
                <w:b/>
                <w:sz w:val="21"/>
              </w:rPr>
              <w:t>【待确认】</w:t>
            </w:r>
            <w:r>
              <w:rPr>
                <w:rFonts w:ascii="Times New Roman" w:hAnsi="Times New Roman" w:eastAsia="宋体"/>
                <w:sz w:val="21"/>
              </w:rPr>
              <w:t>标书同时要求质量/成本多目标和供应风险量化。项目组需确认是否将质量门槛、供应商集中度或风险上限作为本期模型硬约束，或列入后续阶段。</w:t>
            </w:r>
          </w:p>
        </w:tc>
      </w:tr>
    </w:tbl>
    <w:p>
      <w:pPr>
        <w:pStyle w:val="3"/>
        <w:keepNext/>
      </w:pPr>
      <w:r>
        <w:rPr>
          <w:rFonts w:ascii="Times New Roman" w:hAnsi="Times New Roman" w:eastAsia="黑体"/>
          <w:b/>
          <w:color w:val="1F4E79"/>
          <w:sz w:val="30"/>
        </w:rPr>
        <w:t>成品库存优化与生产补货协同</w:t>
      </w:r>
    </w:p>
    <w:p>
      <w:pPr>
        <w:pStyle w:val="5"/>
        <w:spacing w:after="100" w:line="276" w:lineRule="auto"/>
      </w:pPr>
      <w:r>
        <w:rPr>
          <w:rFonts w:ascii="Times New Roman" w:hAnsi="Times New Roman" w:eastAsia="宋体"/>
          <w:sz w:val="21"/>
        </w:rPr>
        <w:t>库存优化场景面向成品，动态回答“应保留多少库存、何时需要安排生产补充、建议补充多少”。系统将月度出货计划、销售订单、实际库存和滚动生产计划统一到月-周-日三级计划链路，并考虑生产补充周期和储罐有效容量。</w:t>
      </w:r>
    </w:p>
    <w:tbl>
      <w:tblPr>
        <w:tblStyle w:val="32"/>
        <w:tblW w:type="dxa" w:w="8280"/>
        <w:jc w:val="center"/>
        <w:tblLayout w:type="fixed"/>
        <w:tblLook w:firstColumn="1" w:firstRow="1" w:lastColumn="0" w:lastRow="0" w:noHBand="0" w:noVBand="1" w:val="04A0"/>
        <w:tblInd w:w="0" w:type="dxa"/>
      </w:tblPr>
      <w:tblGrid>
        <w:gridCol w:w="1500"/>
        <w:gridCol w:w="6780"/>
      </w:tblGrid>
      <w:tr>
        <w:trPr>
          <w:tblHeader w:val="true"/>
        </w:trPr>
        <w:tc>
          <w:tcPr>
            <w:tcW w:type="dxa" w:w="1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项目</w:t>
            </w:r>
          </w:p>
        </w:tc>
        <w:tc>
          <w:tcPr>
            <w:tcW w:type="dxa" w:w="67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场景说明</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使用角色</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供应链计划员、生产调度员、仓储管理员、销售运营人员。</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触发方式</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每月25日根据下月出货计划发布库存策略；每周分解下一周计划；每日根据实际出入库和未来7天生产计划滚动校验；重大需求、设备或储罐异常时预警。</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输入数据</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月度出货计划、销售订单、成品合格/已分配/冻结/待检/质量异常库存、计划生产入库和待发运量；历史出库波动、生产补充周期及波动；成品-储罐映射、工作容量和可用状态。</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核心处理</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按成品单独应用动态(R,s,S)策略，按月计算安全库存SS、再订货点s和目标库存S。周计划根据周初可用库存、本周计划流出和已有计划入库计算补货量；日度滚动测算未来7天库存轨迹，识别首个风险日并避免对已纳入排程的计划入库重复补货。</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输出及去向</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成品SS/s/S参数和发布版本；月度生产补货总量；周生产补货量和入库节奏；日度新增补货建议、风险日和期望可用入库日期；安全库存、再订货点、容量和滞销/呆滞预警。补货建议发送给精益排程模块。</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业务规则</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可用库存=合格库存-已分配库存-冻结库存-质量异常库存；计划生产入库只能在预计完工、检验放行并形成可用库存的日期计入；储罐容量按成品允许使用的储罐集合计算，不得直接使用全厂总容量。</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验收要点</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给定相同数据和参数时，策略和补货结果可重复；日度计算必须扣除已有计划入库；容量不足、计划延迟或补充周期无法满足时，系统应输出风险日和原因。</w:t>
            </w:r>
          </w:p>
        </w:tc>
      </w:tr>
    </w:tbl>
    <w:tbl>
      <w:tblPr>
        <w:tblStyle w:val="32"/>
        <w:tblW w:type="dxa" w:w="8280"/>
        <w:jc w:val="center"/>
        <w:tblLayout w:type="fixed"/>
        <w:tblLook w:firstColumn="1" w:firstRow="1" w:lastColumn="0" w:lastRow="0" w:noHBand="0" w:noVBand="1" w:val="04A0"/>
        <w:tblInd w:w="0" w:type="dxa"/>
      </w:tblPr>
      <w:tblGrid>
        <w:gridCol w:w="8280"/>
      </w:tblGrid>
      <w:tr>
        <w:tc>
          <w:tcPr>
            <w:tcW w:type="dxa" w:w="8280"/>
            <w:shd w:fill="FFF2CC"/>
            <w:tcMar>
              <w:top w:w="110" w:type="dxa"/>
              <w:start w:w="130" w:type="dxa"/>
              <w:bottom w:w="110" w:type="dxa"/>
              <w:end w:w="130" w:type="dxa"/>
            </w:tcMar>
          </w:tcPr>
          <w:p>
            <w:r>
              <w:rPr>
                <w:rFonts w:ascii="Times New Roman" w:hAnsi="Times New Roman" w:eastAsia="宋体"/>
                <w:b/>
                <w:sz w:val="21"/>
              </w:rPr>
              <w:t>【待确认】</w:t>
            </w:r>
            <w:r>
              <w:rPr>
                <w:rFonts w:ascii="Times New Roman" w:hAnsi="Times New Roman" w:eastAsia="宋体"/>
                <w:sz w:val="21"/>
              </w:rPr>
              <w:t>标书库存优化范围包含原料、在制品、成品和副产品，现有方案仅对成品形成了可实施设计。需确认本期是否以成品为边界，并在正式蓝图中说明分期计划。</w:t>
            </w:r>
          </w:p>
        </w:tc>
      </w:tr>
    </w:tbl>
    <w:p>
      <w:pPr>
        <w:pStyle w:val="3"/>
        <w:keepNext/>
      </w:pPr>
      <w:r>
        <w:rPr>
          <w:rFonts w:ascii="Times New Roman" w:hAnsi="Times New Roman" w:eastAsia="黑体"/>
          <w:b/>
          <w:color w:val="1F4E79"/>
          <w:sz w:val="30"/>
        </w:rPr>
        <w:t>精益生产排程与异常重排</w:t>
      </w:r>
    </w:p>
    <w:p>
      <w:pPr>
        <w:pStyle w:val="5"/>
        <w:spacing w:after="100" w:line="276" w:lineRule="auto"/>
      </w:pPr>
      <w:r>
        <w:rPr>
          <w:rFonts w:ascii="Times New Roman" w:hAnsi="Times New Roman" w:eastAsia="宋体"/>
          <w:sz w:val="21"/>
        </w:rPr>
        <w:t>精益排程将销售需求、库存补货、产能、物料和工艺约束统一到一套计划体系中，以交付可行、安全库存可保障、生产连续和运行效率最大化为原则。现有资料将排程分为未来4-6周粗排和未来24-72小时精排。</w:t>
      </w:r>
    </w:p>
    <w:tbl>
      <w:tblPr>
        <w:tblStyle w:val="32"/>
        <w:tblW w:type="dxa" w:w="8280"/>
        <w:jc w:val="center"/>
        <w:tblLayout w:type="fixed"/>
        <w:tblLook w:firstColumn="1" w:firstRow="1" w:lastColumn="0" w:lastRow="0" w:noHBand="0" w:noVBand="1" w:val="04A0"/>
        <w:tblInd w:w="0" w:type="dxa"/>
      </w:tblPr>
      <w:tblGrid>
        <w:gridCol w:w="1500"/>
        <w:gridCol w:w="6780"/>
      </w:tblGrid>
      <w:tr>
        <w:trPr>
          <w:tblHeader w:val="true"/>
        </w:trPr>
        <w:tc>
          <w:tcPr>
            <w:tcW w:type="dxa" w:w="1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项目</w:t>
            </w:r>
          </w:p>
        </w:tc>
        <w:tc>
          <w:tcPr>
            <w:tcW w:type="dxa" w:w="67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场景说明</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使用角色</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供应链计划员、生产调度员、车间计划员、生产负责人。</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触发方式</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月度/周度计划发布后生成粗排；每日滚动形成24-72小时精排；销售插单、设备故障、质量事故、物料短缺或计划严重偏差时触发重排。</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输入数据</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已发布销售计划与销售订单；成品补货需求和期望入库日期；BOM和工艺路线；产线/设备能力、日历和检修状态；原辅包可用性；储罐/仓储容量；品种切换、清洗、批量和质量约束；订单/客户和产品贡献信息。</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核心处理</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粗排按未来4-6周需求和BOM计算日度产量框架和原辅包消耗需求，为采购和供应商发货计划提供依据。精排在粗排框架内，对未来24-72小时订单进行群组化排产，综合记录原料、库存水位、产能、换线、能源时段和贡献信息，形成可执行日计划。</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输出及去向</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4-6周粗排框架、日原辅包消耗预测、24-72小时车间产线详细计划、生产订单创建建议、订单交付风险、物料/设备/储罐冲突和异常重排方案。发布后将计划传递给MES/SAP执行，实际报工和设备状态回传用于滚动调整。</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业务规则</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硬约束必须100%满足；优化目标不得以牺牲设备安全、工艺、质量和物料可用性为代价。方案发布前由业务人员确认；重排应保留原方案、变更原因和影响范围。</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验收要点</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对未来72小时、包含数十个订单、多条产线和清洗约束的详细排程，从触发到获得可执行方案的时间应不超过5分钟；输出方案必须满足全部已确认硬约束。</w:t>
            </w:r>
          </w:p>
        </w:tc>
      </w:tr>
    </w:tbl>
    <w:tbl>
      <w:tblPr>
        <w:tblStyle w:val="32"/>
        <w:tblW w:type="dxa" w:w="8280"/>
        <w:jc w:val="center"/>
        <w:tblLayout w:type="fixed"/>
        <w:tblLook w:firstColumn="1" w:firstRow="1" w:lastColumn="0" w:lastRow="0" w:noHBand="0" w:noVBand="1" w:val="04A0"/>
        <w:tblInd w:w="0" w:type="dxa"/>
      </w:tblPr>
      <w:tblGrid>
        <w:gridCol w:w="8280"/>
      </w:tblGrid>
      <w:tr>
        <w:tc>
          <w:tcPr>
            <w:tcW w:type="dxa" w:w="8280"/>
            <w:shd w:fill="FFF2CC"/>
            <w:tcMar>
              <w:top w:w="110" w:type="dxa"/>
              <w:start w:w="130" w:type="dxa"/>
              <w:bottom w:w="110" w:type="dxa"/>
              <w:end w:w="130" w:type="dxa"/>
            </w:tcMar>
          </w:tcPr>
          <w:p>
            <w:r>
              <w:rPr>
                <w:rFonts w:ascii="Times New Roman" w:hAnsi="Times New Roman" w:eastAsia="宋体"/>
                <w:b/>
                <w:sz w:val="21"/>
              </w:rPr>
              <w:t>【待确认】</w:t>
            </w:r>
            <w:r>
              <w:rPr>
                <w:rFonts w:ascii="Times New Roman" w:hAnsi="Times New Roman" w:eastAsia="宋体"/>
                <w:sz w:val="21"/>
              </w:rPr>
              <w:t>需补充完整产线/设备清单、SKU-产线映射、标准产能和批量、换线清洗矩阵、检修日历、工艺/质量/储罐约束及现行排程样本。在这些资料齐备前，本节仅可作为总体方案，不作为最终约束清单。</w:t>
            </w:r>
          </w:p>
        </w:tc>
      </w:tr>
    </w:tbl>
    <w:p>
      <w:pPr>
        <w:pStyle w:val="3"/>
        <w:keepNext/>
      </w:pPr>
      <w:r>
        <w:rPr>
          <w:rFonts w:ascii="Times New Roman" w:hAnsi="Times New Roman" w:eastAsia="黑体"/>
          <w:b/>
          <w:color w:val="1F4E79"/>
          <w:sz w:val="30"/>
        </w:rPr>
        <w:t>成本统计、分摊与多维盈利分析</w:t>
      </w:r>
    </w:p>
    <w:p>
      <w:pPr>
        <w:pStyle w:val="5"/>
        <w:spacing w:after="100" w:line="276" w:lineRule="auto"/>
      </w:pPr>
      <w:r>
        <w:rPr>
          <w:rFonts w:ascii="Times New Roman" w:hAnsi="Times New Roman" w:eastAsia="宋体"/>
          <w:sz w:val="21"/>
        </w:rPr>
        <w:t>成本与盈利分析场景按“数据归集-成本核算-联/副产品分摊-差异分析-边际贡献-多维盈利-管理报告-信号输出”形成闭环，为采购、排程、客户管理和驾驶舱提供可比较的成本与贡献口径。</w:t>
      </w:r>
    </w:p>
    <w:tbl>
      <w:tblPr>
        <w:tblStyle w:val="32"/>
        <w:tblW w:type="dxa" w:w="8280"/>
        <w:jc w:val="center"/>
        <w:tblLayout w:type="fixed"/>
        <w:tblLook w:firstColumn="1" w:firstRow="1" w:lastColumn="0" w:lastRow="0" w:noHBand="0" w:noVBand="1" w:val="04A0"/>
        <w:tblInd w:w="0" w:type="dxa"/>
      </w:tblPr>
      <w:tblGrid>
        <w:gridCol w:w="1500"/>
        <w:gridCol w:w="6780"/>
      </w:tblGrid>
      <w:tr>
        <w:trPr>
          <w:tblHeader w:val="true"/>
        </w:trPr>
        <w:tc>
          <w:tcPr>
            <w:tcW w:type="dxa" w:w="1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项目</w:t>
            </w:r>
          </w:p>
        </w:tc>
        <w:tc>
          <w:tcPr>
            <w:tcW w:type="dxa" w:w="67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场景说明</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使用角色</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财务人员、成本核算员、供应链管理人员、管理层。</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触发方式</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按日/月核算周期自动运行；成本数据、产量、销量或分摊规则变更时重算；用户可按产品、客户、订单、批次、区域和时间主动分析。</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输入数据</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SAP权威的物料价格、成本BOM、费用池、应收/应付、设备折旧和财务过账数据；MES生产、工时和能耗；WMS/TMS仓储和运输数据；销售收入、客户、订单和产品维度。</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核心处理</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先将原料、人工、能源、制造、仓储、运输和管理费用归集到统一成本对象，再按经确认的分摊驱动因子分摊联/副产品和共同费用，比较标准成本与实际成本差异，计算产品、订单和客户的边际贡献与盈利。</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输出及去向</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产品/订单/客户成本与盈利报告；原料、辅料、能源、制造、仓储和运输成本构成；标准-实际成本差异和原因；客户/产品贡献信号，向驾驶舱和排程模块提供决策参考。</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业务规则</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所有财务相关数据的权威源必须为中粮SAP；SCOS对财务数据仅做消费、计算和结果回传，不自行替代SAP总账和正式成本过账。每次计算应保留价格期间、分摊规则版本和对账结果。</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验收要点</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在给定财务期间、价格版本和分摊规则时，成本结果应可重复和可与SAP对账；差异必须能钻取到费用池、业务量和分摊驱动因子。</w:t>
            </w:r>
          </w:p>
        </w:tc>
      </w:tr>
    </w:tbl>
    <w:tbl>
      <w:tblPr>
        <w:tblStyle w:val="32"/>
        <w:tblW w:type="dxa" w:w="8280"/>
        <w:jc w:val="center"/>
        <w:tblLayout w:type="fixed"/>
        <w:tblLook w:firstColumn="1" w:firstRow="1" w:lastColumn="0" w:lastRow="0" w:noHBand="0" w:noVBand="1" w:val="04A0"/>
        <w:tblInd w:w="0" w:type="dxa"/>
      </w:tblPr>
      <w:tblGrid>
        <w:gridCol w:w="8280"/>
      </w:tblGrid>
      <w:tr>
        <w:tc>
          <w:tcPr>
            <w:tcW w:type="dxa" w:w="8280"/>
            <w:shd w:fill="FFF2CC"/>
            <w:tcMar>
              <w:top w:w="110" w:type="dxa"/>
              <w:start w:w="130" w:type="dxa"/>
              <w:bottom w:w="110" w:type="dxa"/>
              <w:end w:w="130" w:type="dxa"/>
            </w:tcMar>
          </w:tcPr>
          <w:p>
            <w:r>
              <w:rPr>
                <w:rFonts w:ascii="Times New Roman" w:hAnsi="Times New Roman" w:eastAsia="宋体"/>
                <w:b/>
                <w:sz w:val="21"/>
              </w:rPr>
              <w:t>【待确认】</w:t>
            </w:r>
            <w:r>
              <w:rPr>
                <w:rFonts w:ascii="Times New Roman" w:hAnsi="Times New Roman" w:eastAsia="宋体"/>
                <w:sz w:val="21"/>
              </w:rPr>
              <w:t>需财务部门确认成本对象、费用池、标准/实际成本口径、联/副产品分摊规则、边际贡献公式和SAP回传/对账方式。</w:t>
            </w:r>
          </w:p>
        </w:tc>
      </w:tr>
    </w:tbl>
    <w:p>
      <w:pPr>
        <w:pStyle w:val="3"/>
        <w:keepNext/>
      </w:pPr>
      <w:r>
        <w:rPr>
          <w:rFonts w:ascii="Times New Roman" w:hAnsi="Times New Roman" w:eastAsia="黑体"/>
          <w:b/>
          <w:color w:val="1F4E79"/>
          <w:sz w:val="30"/>
        </w:rPr>
        <w:t>供应链全程追溯与质量协同</w:t>
      </w:r>
    </w:p>
    <w:p>
      <w:pPr>
        <w:pStyle w:val="5"/>
        <w:spacing w:after="100" w:line="276" w:lineRule="auto"/>
      </w:pPr>
      <w:r>
        <w:rPr>
          <w:rFonts w:ascii="Times New Roman" w:hAnsi="Times New Roman" w:eastAsia="宋体"/>
          <w:sz w:val="21"/>
        </w:rPr>
        <w:t>全程追溯场景以批次为主线，连接供应商批次、原料入库、投料、生产、检验、成品入库、销售发运和客户交付，支持从原料到客户的正向追溯和从客户/成品到原料的反向追溯。</w:t>
      </w:r>
    </w:p>
    <w:tbl>
      <w:tblPr>
        <w:tblStyle w:val="32"/>
        <w:tblW w:type="dxa" w:w="8280"/>
        <w:jc w:val="center"/>
        <w:tblLayout w:type="fixed"/>
        <w:tblLook w:firstColumn="1" w:firstRow="1" w:lastColumn="0" w:lastRow="0" w:noHBand="0" w:noVBand="1" w:val="04A0"/>
        <w:tblInd w:w="0" w:type="dxa"/>
      </w:tblPr>
      <w:tblGrid>
        <w:gridCol w:w="1500"/>
        <w:gridCol w:w="6780"/>
      </w:tblGrid>
      <w:tr>
        <w:trPr>
          <w:tblHeader w:val="true"/>
        </w:trPr>
        <w:tc>
          <w:tcPr>
            <w:tcW w:type="dxa" w:w="1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项目</w:t>
            </w:r>
          </w:p>
        </w:tc>
        <w:tc>
          <w:tcPr>
            <w:tcW w:type="dxa" w:w="67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场景说明</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使用角色</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质量、生产、仓储、物流、销售和供应链管理人员。</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触发方式</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用户输入原料批次、生产批次、成品批次、销售订单、发运单或客户后触发查询；LIMS/QMS质量异常事件发生时触发联动。</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输入数据</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MES投料、生产和报工批次；WMS原料/成品入出库与库存批次；LIMS/QMS检验结果和质量状态；SAP采购、生产和销售单据；TMS发运和交付信息。</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核心处理</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系统以统一批次ID和单据号建立“供应批-投料批-生产批-成品批-发运批”关联网络，并将检验、放行、隔离、返工和报废状态附着到批次关系上。质量异常发生时，根据批次影响范围查找在制、库存和已发运对象。</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输出及去向</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正向/反向追溯树、关联单据和检验结果；影响成品、库存、订单、客户和供应商清单；隔离、召回、放行或处置建议；向驾驶舱推送重大质量预警。</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业务规则</w:t>
            </w:r>
          </w:p>
        </w:tc>
        <w:tc>
          <w:tcPr>
            <w:tcW w:type="dxa" w:w="6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追溯关系不得仅依赖产品名称和日期模糊匹配；批次编码、上下游关联和质量状态更正必须有权限、原因和审计记录。追溯系统只提供影响分析和处置协同，正式质量放行/召回决定仍由责任部门执行。</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验收要点</w:t>
            </w:r>
          </w:p>
        </w:tc>
        <w:tc>
          <w:tcPr>
            <w:tcW w:type="dxa" w:w="6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对预置批次数据集进行正向和反向追溯时，返回的批次、单据和客户范围应完整、无重复和无错连；质量异常应能联动到预警与处置流程。</w:t>
            </w:r>
          </w:p>
        </w:tc>
      </w:tr>
    </w:tbl>
    <w:tbl>
      <w:tblPr>
        <w:tblStyle w:val="32"/>
        <w:tblW w:type="dxa" w:w="8280"/>
        <w:jc w:val="center"/>
        <w:tblLayout w:type="fixed"/>
        <w:tblLook w:firstColumn="1" w:firstRow="1" w:lastColumn="0" w:lastRow="0" w:noHBand="0" w:noVBand="1" w:val="04A0"/>
        <w:tblInd w:w="0" w:type="dxa"/>
      </w:tblPr>
      <w:tblGrid>
        <w:gridCol w:w="8280"/>
      </w:tblGrid>
      <w:tr>
        <w:tc>
          <w:tcPr>
            <w:tcW w:type="dxa" w:w="8280"/>
            <w:shd w:fill="FFF2CC"/>
            <w:tcMar>
              <w:top w:w="110" w:type="dxa"/>
              <w:start w:w="130" w:type="dxa"/>
              <w:bottom w:w="110" w:type="dxa"/>
              <w:end w:w="130" w:type="dxa"/>
            </w:tcMar>
          </w:tcPr>
          <w:p>
            <w:r>
              <w:rPr>
                <w:rFonts w:ascii="Times New Roman" w:hAnsi="Times New Roman" w:eastAsia="宋体"/>
                <w:b/>
                <w:sz w:val="21"/>
              </w:rPr>
              <w:t>【待确认】</w:t>
            </w:r>
            <w:r>
              <w:rPr>
                <w:rFonts w:ascii="Times New Roman" w:hAnsi="Times New Roman" w:eastAsia="宋体"/>
                <w:sz w:val="21"/>
              </w:rPr>
              <w:t>需确认原料/生产/成品批次编码规则、MES/WMS/LIMS/SAP/TMS关联键、质量隔离/放行/召回流程及追溯时效指标。</w:t>
            </w:r>
          </w:p>
        </w:tc>
      </w:tr>
    </w:tbl>
    <w:p>
      <w:pPr>
        <w:pStyle w:val="3"/>
        <w:keepNext/>
      </w:pPr>
      <w:r>
        <w:rPr>
          <w:rFonts w:ascii="Times New Roman" w:hAnsi="Times New Roman" w:eastAsia="黑体"/>
          <w:b/>
          <w:color w:val="1F4E79"/>
          <w:sz w:val="30"/>
        </w:rPr>
        <w:t>智能化场景验收与业务边界</w:t>
      </w:r>
    </w:p>
    <w:tbl>
      <w:tblPr>
        <w:tblStyle w:val="32"/>
        <w:tblW w:type="dxa" w:w="8280"/>
        <w:jc w:val="center"/>
        <w:tblLayout w:type="fixed"/>
        <w:tblLook w:firstColumn="1" w:firstRow="1" w:lastColumn="0" w:lastRow="0" w:noHBand="0" w:noVBand="1" w:val="04A0"/>
        <w:tblInd w:w="0" w:type="dxa"/>
      </w:tblPr>
      <w:tblGrid>
        <w:gridCol w:w="1200"/>
        <w:gridCol w:w="3900"/>
        <w:gridCol w:w="3180"/>
      </w:tblGrid>
      <w:tr>
        <w:trPr>
          <w:tblHeader w:val="true"/>
        </w:trPr>
        <w:tc>
          <w:tcPr>
            <w:tcW w:type="dxa" w:w="12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验收维度</w:t>
            </w:r>
          </w:p>
        </w:tc>
        <w:tc>
          <w:tcPr>
            <w:tcW w:type="dxa" w:w="39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蓝图初稿口径</w:t>
            </w:r>
          </w:p>
        </w:tc>
        <w:tc>
          <w:tcPr>
            <w:tcW w:type="dxa" w:w="31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验收前必须补充</w:t>
            </w:r>
          </w:p>
        </w:tc>
      </w:tr>
      <w:tr>
        <w:tc>
          <w:tcPr>
            <w:tcW w:type="dxa" w:w="1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正确性</w:t>
            </w:r>
          </w:p>
        </w:tc>
        <w:tc>
          <w:tcPr>
            <w:tcW w:type="dxa" w:w="3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净需求、库存位置、成本、批次和指标口径可与手工/权威系统结果对账</w:t>
            </w:r>
          </w:p>
        </w:tc>
        <w:tc>
          <w:tcPr>
            <w:tcW w:type="dxa" w:w="31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基准数据集、预期结果和允许偏差</w:t>
            </w:r>
          </w:p>
        </w:tc>
      </w:tr>
      <w:tr>
        <w:tc>
          <w:tcPr>
            <w:tcW w:type="dxa" w:w="12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可行性</w:t>
            </w:r>
          </w:p>
        </w:tc>
        <w:tc>
          <w:tcPr>
            <w:tcW w:type="dxa" w:w="39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排程硬约束100%满足；采购/库存不可行时输出缺口原因</w:t>
            </w:r>
          </w:p>
        </w:tc>
        <w:tc>
          <w:tcPr>
            <w:tcW w:type="dxa" w:w="31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完整硬/软约束清单和优先级</w:t>
            </w:r>
          </w:p>
        </w:tc>
      </w:tr>
      <w:tr>
        <w:tc>
          <w:tcPr>
            <w:tcW w:type="dxa" w:w="1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性能</w:t>
            </w:r>
          </w:p>
        </w:tc>
        <w:tc>
          <w:tcPr>
            <w:tcW w:type="dxa" w:w="3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采购常规计算≤3秒；72小时排程≤5分钟；驾驶舱加载≤3秒、钻取≤2秒</w:t>
            </w:r>
          </w:p>
        </w:tc>
        <w:tc>
          <w:tcPr>
            <w:tcW w:type="dxa" w:w="31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数据规模、并发条件、测试环境和硬件配置</w:t>
            </w:r>
          </w:p>
        </w:tc>
      </w:tr>
      <w:tr>
        <w:tc>
          <w:tcPr>
            <w:tcW w:type="dxa" w:w="12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可解释/审计</w:t>
            </w:r>
          </w:p>
        </w:tc>
        <w:tc>
          <w:tcPr>
            <w:tcW w:type="dxa" w:w="39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保存输入快照、参数、模型版本、方案、人工调整与发布记录</w:t>
            </w:r>
          </w:p>
        </w:tc>
        <w:tc>
          <w:tcPr>
            <w:tcW w:type="dxa" w:w="31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日志保留期、调整原因码和审批流</w:t>
            </w:r>
          </w:p>
        </w:tc>
      </w:tr>
      <w:tr>
        <w:tc>
          <w:tcPr>
            <w:tcW w:type="dxa" w:w="1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业务效果</w:t>
            </w:r>
          </w:p>
        </w:tc>
        <w:tc>
          <w:tcPr>
            <w:tcW w:type="dxa" w:w="3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持续跟踪交付、库存、缺货、采购成本、计划稳定性和预警闭环</w:t>
            </w:r>
          </w:p>
        </w:tc>
        <w:tc>
          <w:tcPr>
            <w:tcW w:type="dxa" w:w="31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上线前基线、目标值、统计周期和指标责任人</w:t>
            </w:r>
          </w:p>
        </w:tc>
      </w:tr>
    </w:tbl>
    <w:tbl>
      <w:tblPr>
        <w:tblStyle w:val="32"/>
        <w:tblW w:type="dxa" w:w="8280"/>
        <w:jc w:val="center"/>
        <w:tblLayout w:type="fixed"/>
        <w:tblLook w:firstColumn="1" w:firstRow="1" w:lastColumn="0" w:lastRow="0" w:noHBand="0" w:noVBand="1" w:val="04A0"/>
        <w:tblInd w:w="0" w:type="dxa"/>
      </w:tblPr>
      <w:tblGrid>
        <w:gridCol w:w="8280"/>
      </w:tblGrid>
      <w:tr>
        <w:tc>
          <w:tcPr>
            <w:tcW w:type="dxa" w:w="8280"/>
            <w:shd w:fill="FFF2CC"/>
            <w:tcMar>
              <w:top w:w="110" w:type="dxa"/>
              <w:start w:w="130" w:type="dxa"/>
              <w:bottom w:w="110" w:type="dxa"/>
              <w:end w:w="130" w:type="dxa"/>
            </w:tcMar>
          </w:tcPr>
          <w:p>
            <w:r>
              <w:rPr>
                <w:rFonts w:ascii="Times New Roman" w:hAnsi="Times New Roman" w:eastAsia="宋体"/>
                <w:b/>
                <w:sz w:val="21"/>
              </w:rPr>
              <w:t>【编制说明】</w:t>
            </w:r>
            <w:r>
              <w:rPr>
                <w:rFonts w:ascii="Times New Roman" w:hAnsi="Times New Roman" w:eastAsia="宋体"/>
                <w:sz w:val="21"/>
              </w:rPr>
              <w:t>本章已将现有资料尽可能转化为可评审正文。库存品类范围、采购多目标/风险、排程约束、成本分摊和批次编码是正式定稿前的高优先级评审项。</w:t>
            </w:r>
          </w:p>
        </w:tc>
      </w:tr>
    </w:tbl>
    <w:p>
      <w:pPr>
        <w:pStyle w:val="2"/>
        <w:keepNext/>
        <w:pageBreakBefore/>
      </w:pPr>
      <w:r>
        <w:rPr>
          <w:rFonts w:ascii="Times New Roman" w:hAnsi="Times New Roman" w:eastAsia="黑体"/>
          <w:b/>
          <w:color w:val="1F4E79"/>
          <w:sz w:val="32"/>
        </w:rPr>
        <w:t>SCOS技术蓝图交付物</w:t>
      </w:r>
    </w:p>
    <w:p>
      <w:pPr>
        <w:pStyle w:val="3"/>
        <w:keepNext/>
      </w:pPr>
      <w:r>
        <w:rPr>
          <w:rFonts w:ascii="Times New Roman" w:hAnsi="Times New Roman" w:eastAsia="黑体"/>
          <w:b/>
          <w:color w:val="1F4E79"/>
          <w:sz w:val="30"/>
        </w:rPr>
        <w:t>SCOS总体技术架构</w:t>
      </w:r>
    </w:p>
    <w:p>
      <w:pPr>
        <w:pStyle w:val="5"/>
        <w:spacing w:after="100" w:line="276" w:lineRule="auto"/>
      </w:pPr>
      <w:r>
        <w:rPr>
          <w:rFonts w:ascii="Times New Roman" w:hAnsi="Times New Roman" w:eastAsia="宋体"/>
          <w:sz w:val="21"/>
        </w:rPr>
        <w:t>SCOS总体架构遵循“数据统一供给、业务模块解耦、模型服务化、结果统一发布、全程可审计”原则。SAP、MES、WMS、TMS、QMS/LIMS、EAM/EMS、E采和外部期货价格服务是业务事实来源；统一数据服务层将主数据、计划、交易、库存、价格、成本、批次和设备数据形成标准数据服务；SCOS各模块基于这些数据开展计算和协同。</w:t>
      </w:r>
    </w:p>
    <w:p>
      <w:pPr>
        <w:keepNext/>
        <w:jc w:val="center"/>
      </w:pPr>
      <w:r>
        <w:drawing>
          <wp:inline xmlns:a="http://schemas.openxmlformats.org/drawingml/2006/main" xmlns:pic="http://schemas.openxmlformats.org/drawingml/2006/picture">
            <wp:extent cx="5166360" cy="3653880"/>
            <wp:docPr id="52" name="Picture 52" descr="图4-1  SCOS整体架构（来源：现有《SCOS整体架构》资料，正式稿需统一图号与版本）" title="图4-1  SCOS整体架构（来源：现有《SCOS整体架构》资料，正式稿需统一图号与版本）"/>
            <wp:cNvGraphicFramePr>
              <a:graphicFrameLocks noChangeAspect="1"/>
            </wp:cNvGraphicFramePr>
            <a:graphic>
              <a:graphicData uri="http://schemas.openxmlformats.org/drawingml/2006/picture">
                <pic:pic>
                  <pic:nvPicPr>
                    <pic:cNvPr id="0" name="SCOS整体架构.png"/>
                    <pic:cNvPicPr/>
                  </pic:nvPicPr>
                  <pic:blipFill>
                    <a:blip r:embed="rId34"/>
                    <a:stretch>
                      <a:fillRect/>
                    </a:stretch>
                  </pic:blipFill>
                  <pic:spPr>
                    <a:xfrm>
                      <a:off x="0" y="0"/>
                      <a:ext cx="5166360" cy="3653880"/>
                    </a:xfrm>
                    <a:prstGeom prst="rect"/>
                  </pic:spPr>
                </pic:pic>
              </a:graphicData>
            </a:graphic>
          </wp:inline>
        </w:drawing>
      </w:r>
    </w:p>
    <w:p>
      <w:pPr>
        <w:pStyle w:val="5"/>
        <w:spacing w:after="120"/>
        <w:jc w:val="center"/>
      </w:pPr>
      <w:r>
        <w:rPr>
          <w:rFonts w:ascii="Times New Roman" w:hAnsi="Times New Roman" w:eastAsia="宋体"/>
          <w:sz w:val="18"/>
        </w:rPr>
        <w:t>图4-1  SCOS整体架构（来源：现有《SCOS整体架构》资料，正式稿需统一图号与版本）</w:t>
      </w:r>
    </w:p>
    <w:tbl>
      <w:tblPr>
        <w:tblStyle w:val="32"/>
        <w:tblW w:type="dxa" w:w="8280"/>
        <w:jc w:val="center"/>
        <w:tblLayout w:type="fixed"/>
        <w:tblLook w:firstColumn="1" w:firstRow="1" w:lastColumn="0" w:lastRow="0" w:noHBand="0" w:noVBand="1" w:val="04A0"/>
        <w:tblInd w:w="0" w:type="dxa"/>
      </w:tblPr>
      <w:tblGrid>
        <w:gridCol w:w="1300"/>
        <w:gridCol w:w="3100"/>
        <w:gridCol w:w="3880"/>
      </w:tblGrid>
      <w:tr>
        <w:trPr>
          <w:tblHeader w:val="true"/>
        </w:trPr>
        <w:tc>
          <w:tcPr>
            <w:tcW w:type="dxa" w:w="13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架构层</w:t>
            </w:r>
          </w:p>
        </w:tc>
        <w:tc>
          <w:tcPr>
            <w:tcW w:type="dxa" w:w="31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主要组件</w:t>
            </w:r>
          </w:p>
        </w:tc>
        <w:tc>
          <w:tcPr>
            <w:tcW w:type="dxa" w:w="38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技术责任</w:t>
            </w:r>
          </w:p>
        </w:tc>
      </w:tr>
      <w:tr>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数据源层</w:t>
            </w:r>
          </w:p>
        </w:tc>
        <w:tc>
          <w:tcPr>
            <w:tcW w:type="dxa" w:w="3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SAP、MES、WMS、TMS、QMS/LIMS、EAM/EMS、E采、CRM、外部行情服务</w:t>
            </w:r>
          </w:p>
        </w:tc>
        <w:tc>
          <w:tcPr>
            <w:tcW w:type="dxa" w:w="38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维护主数据、单据、批次、设备、库存、财务和执行事实。</w:t>
            </w:r>
          </w:p>
        </w:tc>
      </w:tr>
      <w:tr>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集成与数据层</w:t>
            </w:r>
          </w:p>
        </w:tc>
        <w:tc>
          <w:tcPr>
            <w:tcW w:type="dxa" w:w="3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统一数据服务层、实时数据平台、企业服务总线、API网关/治理中心</w:t>
            </w:r>
          </w:p>
        </w:tc>
        <w:tc>
          <w:tcPr>
            <w:tcW w:type="dxa" w:w="38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标准化数据包、API和事件，统一认证、限流、日志和服务治理。</w:t>
            </w:r>
          </w:p>
        </w:tc>
      </w:tr>
      <w:tr>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SCOS业务层</w:t>
            </w:r>
          </w:p>
        </w:tc>
        <w:tc>
          <w:tcPr>
            <w:tcW w:type="dxa" w:w="3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采购优化、成品库存、精益排程、成本分析、追溯协同、驾驶舱</w:t>
            </w:r>
          </w:p>
        </w:tc>
        <w:tc>
          <w:tcPr>
            <w:tcW w:type="dxa" w:w="38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管理业务参数、方案、审批、发布和执行反馈，各模块独立部署和迭代。</w:t>
            </w:r>
          </w:p>
        </w:tc>
      </w:tr>
      <w:tr>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模型与计算层</w:t>
            </w:r>
          </w:p>
        </w:tc>
        <w:tc>
          <w:tcPr>
            <w:tcW w:type="dxa" w:w="3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采购LP、库存(R,s,S)、排程求解、KPI计算、情景编排</w:t>
            </w:r>
          </w:p>
        </w:tc>
        <w:tc>
          <w:tcPr>
            <w:tcW w:type="dxa" w:w="38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实现标准化输入输出、任务调度、超时、可行性校验、版本和回退。</w:t>
            </w:r>
          </w:p>
        </w:tc>
      </w:tr>
      <w:tr>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应用层</w:t>
            </w:r>
          </w:p>
        </w:tc>
        <w:tc>
          <w:tcPr>
            <w:tcW w:type="dxa" w:w="3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业务工作台、方案对比、预警中心、驾驶舱、沙盘推演、移动端</w:t>
            </w:r>
          </w:p>
        </w:tc>
        <w:tc>
          <w:tcPr>
            <w:tcW w:type="dxa" w:w="38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面向不同角色提供查询、计算、调整、审批和报告能力。</w:t>
            </w:r>
          </w:p>
        </w:tc>
      </w:tr>
      <w:tr>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运维治理层</w:t>
            </w:r>
          </w:p>
        </w:tc>
        <w:tc>
          <w:tcPr>
            <w:tcW w:type="dxa" w:w="3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统一身份权限、配置中心、日志、链路追踪、监控告警、备份容灾</w:t>
            </w:r>
          </w:p>
        </w:tc>
        <w:tc>
          <w:tcPr>
            <w:tcW w:type="dxa" w:w="38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保障系统安全、可用、可观测、可恢复和可审计。</w:t>
            </w:r>
          </w:p>
        </w:tc>
      </w:tr>
    </w:tbl>
    <w:p>
      <w:pPr>
        <w:pStyle w:val="4"/>
        <w:keepNext/>
      </w:pPr>
      <w:r>
        <w:rPr>
          <w:rFonts w:ascii="Times New Roman" w:hAnsi="Times New Roman" w:eastAsia="黑体"/>
          <w:b/>
          <w:color w:val="1F4E79"/>
          <w:sz w:val="28"/>
        </w:rPr>
        <w:t>架构原则与系统边界</w:t>
      </w:r>
    </w:p>
    <w:tbl>
      <w:tblPr>
        <w:tblStyle w:val="32"/>
        <w:tblW w:type="dxa" w:w="8280"/>
        <w:jc w:val="center"/>
        <w:tblLayout w:type="fixed"/>
        <w:tblLook w:firstColumn="1" w:firstRow="1" w:lastColumn="0" w:lastRow="0" w:noHBand="0" w:noVBand="1" w:val="04A0"/>
        <w:tblInd w:w="0" w:type="dxa"/>
      </w:tblPr>
      <w:tblGrid>
        <w:gridCol w:w="1700"/>
        <w:gridCol w:w="6580"/>
      </w:tblGrid>
      <w:tr>
        <w:trPr>
          <w:tblHeader w:val="true"/>
        </w:trPr>
        <w:tc>
          <w:tcPr>
            <w:tcW w:type="dxa" w:w="17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原则</w:t>
            </w:r>
          </w:p>
        </w:tc>
        <w:tc>
          <w:tcPr>
            <w:tcW w:type="dxa" w:w="65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7"/>
              </w:rPr>
              <w:t>蓝图表述</w:t>
            </w:r>
          </w:p>
        </w:tc>
      </w:tr>
      <w:tr>
        <w:tc>
          <w:tcPr>
            <w:tcW w:type="dxa" w:w="1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消费而非采集</w:t>
            </w:r>
          </w:p>
        </w:tc>
        <w:tc>
          <w:tcPr>
            <w:tcW w:type="dxa" w:w="65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SCOS通过统一数据服务层和实时数据平台获取数据，自身不重复建设与统一平台重叠的采集、清洗和存储管道。</w:t>
            </w:r>
          </w:p>
        </w:tc>
      </w:tr>
      <w:tr>
        <w:tc>
          <w:tcPr>
            <w:tcW w:type="dxa" w:w="1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直连例外管理</w:t>
            </w:r>
          </w:p>
        </w:tc>
        <w:tc>
          <w:tcPr>
            <w:tcW w:type="dxa" w:w="65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确需与SAP等系统进行深度、双向业务集成时必须单独论证，按项目标准协议实现，并在API治理中心注册。</w:t>
            </w:r>
          </w:p>
        </w:tc>
      </w:tr>
      <w:tr>
        <w:tc>
          <w:tcPr>
            <w:tcW w:type="dxa" w:w="1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高内聚、松耦合</w:t>
            </w:r>
          </w:p>
        </w:tc>
        <w:tc>
          <w:tcPr>
            <w:tcW w:type="dxa" w:w="65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各业务模块可作为独立服务部署和迭代，不共享私有数据表，通过统一数据契约、API或事件进行交互。</w:t>
            </w:r>
          </w:p>
        </w:tc>
      </w:tr>
      <w:tr>
        <w:tc>
          <w:tcPr>
            <w:tcW w:type="dxa" w:w="1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人在回路</w:t>
            </w:r>
          </w:p>
        </w:tc>
        <w:tc>
          <w:tcPr>
            <w:tcW w:type="dxa" w:w="65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7"/>
              </w:rPr>
              <w:t>模型输出是建议方案，与正式业务单据隔离；经业务确认和审批后才能发布或写入执行系统。</w:t>
            </w:r>
          </w:p>
        </w:tc>
      </w:tr>
      <w:tr>
        <w:tc>
          <w:tcPr>
            <w:tcW w:type="dxa" w:w="1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权威源与可审计</w:t>
            </w:r>
          </w:p>
        </w:tc>
        <w:tc>
          <w:tcPr>
            <w:tcW w:type="dxa" w:w="65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7"/>
              </w:rPr>
              <w:t>财务价格、费用分摊等数据以SAP为权威源；每次模型计算和数据发布均保留版本和审计记录。</w:t>
            </w:r>
          </w:p>
        </w:tc>
      </w:tr>
    </w:tbl>
    <w:p>
      <w:pPr>
        <w:pStyle w:val="3"/>
        <w:keepNext/>
      </w:pPr>
      <w:r>
        <w:rPr>
          <w:rFonts w:ascii="Times New Roman" w:hAnsi="Times New Roman" w:eastAsia="黑体"/>
          <w:b/>
          <w:color w:val="1F4E79"/>
          <w:sz w:val="30"/>
        </w:rPr>
        <w:t>SCOS数据流架构</w:t>
      </w:r>
    </w:p>
    <w:p>
      <w:pPr>
        <w:pStyle w:val="5"/>
        <w:spacing w:after="100" w:line="276" w:lineRule="auto"/>
      </w:pPr>
      <w:r>
        <w:rPr>
          <w:rFonts w:ascii="Times New Roman" w:hAnsi="Times New Roman" w:eastAsia="宋体"/>
          <w:sz w:val="21"/>
        </w:rPr>
        <w:t>SCOS数据流以“源系统数据-统一数据底稿-业务/模型计算-人工审批-结果发布-执行反馈”为主线。《SCOS逻辑》资料中已初步明确了SAP、SCOS、TMS、MES和WMS之间的业务关系：SAP提供销售计划、BOM、供应商、合同、价格和财务数据；TMS提供在途和发货数据；MES提供生产执行；WMS提供成品库存事实。SCOS在统一底稿上完成采购、排程、库存、成本和驾驶舱处理。</w:t>
      </w:r>
    </w:p>
    <w:tbl>
      <w:tblPr>
        <w:tblStyle w:val="32"/>
        <w:tblW w:type="dxa" w:w="8280"/>
        <w:jc w:val="center"/>
        <w:tblLayout w:type="fixed"/>
        <w:tblLook w:firstColumn="1" w:firstRow="1" w:lastColumn="0" w:lastRow="0" w:noHBand="0" w:noVBand="1" w:val="04A0"/>
        <w:tblInd w:w="0" w:type="dxa"/>
      </w:tblPr>
      <w:tblGrid>
        <w:gridCol w:w="1300"/>
        <w:gridCol w:w="4650"/>
        <w:gridCol w:w="2330"/>
      </w:tblGrid>
      <w:tr>
        <w:trPr>
          <w:tblHeader w:val="true"/>
        </w:trPr>
        <w:tc>
          <w:tcPr>
            <w:tcW w:type="dxa" w:w="13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数据阶段</w:t>
            </w:r>
          </w:p>
        </w:tc>
        <w:tc>
          <w:tcPr>
            <w:tcW w:type="dxa" w:w="46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处理内容</w:t>
            </w:r>
          </w:p>
        </w:tc>
        <w:tc>
          <w:tcPr>
            <w:tcW w:type="dxa" w:w="233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质量/控制要求</w:t>
            </w:r>
          </w:p>
        </w:tc>
      </w:tr>
      <w:tr>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获取/订阅</w:t>
            </w:r>
          </w:p>
        </w:tc>
        <w:tc>
          <w:tcPr>
            <w:tcW w:type="dxa" w:w="46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通过统一数据服务API获取主数据和交易数据；通过实时平台订阅产量、库存、液位、产线和位置数据。</w:t>
            </w:r>
          </w:p>
        </w:tc>
        <w:tc>
          <w:tcPr>
            <w:tcW w:type="dxa" w:w="23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记录数据源、时间戳、版本和接口调用状态。</w:t>
            </w:r>
          </w:p>
        </w:tc>
      </w:tr>
      <w:tr>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标准化/快照</w:t>
            </w:r>
          </w:p>
        </w:tc>
        <w:tc>
          <w:tcPr>
            <w:tcW w:type="dxa" w:w="46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将不同系统的物料、客户、供应商、单位、组织、状态和时间口径映射为SCOS标准数据包。</w:t>
            </w:r>
          </w:p>
        </w:tc>
        <w:tc>
          <w:tcPr>
            <w:tcW w:type="dxa" w:w="23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对编码、必填项、单位、重复、参照关系和时效进行校验。</w:t>
            </w:r>
          </w:p>
        </w:tc>
      </w:tr>
      <w:tr>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计算/模拟</w:t>
            </w:r>
          </w:p>
        </w:tc>
        <w:tc>
          <w:tcPr>
            <w:tcW w:type="dxa" w:w="46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按发布数据版本生成计算任务，调用相应规则或模型，保存输入快照和模型参数。</w:t>
            </w:r>
          </w:p>
        </w:tc>
        <w:tc>
          <w:tcPr>
            <w:tcW w:type="dxa" w:w="23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输入不完整、数据过期或模型不可行时终止并返回原因。</w:t>
            </w:r>
          </w:p>
        </w:tc>
      </w:tr>
      <w:tr>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审批/发布</w:t>
            </w:r>
          </w:p>
        </w:tc>
        <w:tc>
          <w:tcPr>
            <w:tcW w:type="dxa" w:w="46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用户对方案进行对比和调整，按权限和审批流程形成已发布版本。</w:t>
            </w:r>
          </w:p>
        </w:tc>
        <w:tc>
          <w:tcPr>
            <w:tcW w:type="dxa" w:w="23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保留人工调整前后差异、原因、审批人、时间和发布对象。</w:t>
            </w:r>
          </w:p>
        </w:tc>
      </w:tr>
      <w:tr>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执行/反馈</w:t>
            </w:r>
          </w:p>
        </w:tc>
        <w:tc>
          <w:tcPr>
            <w:tcW w:type="dxa" w:w="46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已发布计划或建议通过企业服务总线/API发送到SAP、MES、E采等执行系统，执行状态回传SCOS。</w:t>
            </w:r>
          </w:p>
        </w:tc>
        <w:tc>
          <w:tcPr>
            <w:tcW w:type="dxa" w:w="23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保障幂等、重试、超时、失败补偿和业务对账。</w:t>
            </w:r>
          </w:p>
        </w:tc>
      </w:tr>
    </w:tbl>
    <w:tbl>
      <w:tblPr>
        <w:tblStyle w:val="32"/>
        <w:tblW w:type="dxa" w:w="8280"/>
        <w:jc w:val="center"/>
        <w:tblLayout w:type="fixed"/>
        <w:tblLook w:firstColumn="1" w:firstRow="1" w:lastColumn="0" w:lastRow="0" w:noHBand="0" w:noVBand="1" w:val="04A0"/>
        <w:tblInd w:w="0" w:type="dxa"/>
      </w:tblPr>
      <w:tblGrid>
        <w:gridCol w:w="8280"/>
      </w:tblGrid>
      <w:tr>
        <w:tc>
          <w:tcPr>
            <w:tcW w:type="dxa" w:w="8280"/>
            <w:shd w:fill="FFF2CC"/>
            <w:tcMar>
              <w:top w:w="110" w:type="dxa"/>
              <w:start w:w="130" w:type="dxa"/>
              <w:bottom w:w="110" w:type="dxa"/>
              <w:end w:w="130" w:type="dxa"/>
            </w:tcMar>
          </w:tcPr>
          <w:p>
            <w:r>
              <w:rPr>
                <w:rFonts w:ascii="Times New Roman" w:hAnsi="Times New Roman" w:eastAsia="宋体"/>
                <w:b/>
                <w:sz w:val="21"/>
              </w:rPr>
              <w:t>【待确认】</w:t>
            </w:r>
            <w:r>
              <w:rPr>
                <w:rFonts w:ascii="Times New Roman" w:hAnsi="Times New Roman" w:eastAsia="宋体"/>
                <w:sz w:val="21"/>
              </w:rPr>
              <w:t>《交互数据初稿》中存在“SCOS审批后直接创建SAP生产订单”和“采购订单无需与SAP对接”等初稿口径。这些涉及系统交易边界和主数据一致性，正式蓝图必须由SAP/E采/MES系统Owner专项确认，本稿不将其写成无条件承诺。</w:t>
            </w:r>
          </w:p>
        </w:tc>
      </w:tr>
    </w:tbl>
    <w:p>
      <w:pPr>
        <w:pStyle w:val="3"/>
        <w:keepNext/>
      </w:pPr>
      <w:r>
        <w:rPr>
          <w:rFonts w:ascii="Times New Roman" w:hAnsi="Times New Roman" w:eastAsia="黑体"/>
          <w:b/>
          <w:color w:val="1F4E79"/>
          <w:sz w:val="30"/>
        </w:rPr>
        <w:t>SCOS数据域与核心实体</w:t>
      </w:r>
    </w:p>
    <w:p>
      <w:pPr>
        <w:pStyle w:val="5"/>
        <w:spacing w:after="100" w:line="276" w:lineRule="auto"/>
      </w:pPr>
      <w:r>
        <w:rPr>
          <w:rFonts w:ascii="Times New Roman" w:hAnsi="Times New Roman" w:eastAsia="宋体"/>
          <w:sz w:val="21"/>
        </w:rPr>
        <w:t>SCOS不以建设新的企业主数据系统为目标，但必须在模型计算与方案发布过程中维护稳定的业务键、数据版本和引用关系。下表为现阶段可从《SCOS整体架构》《SCOS逻辑》和《交互数据初稿》中沉淀的核心数据域。</w:t>
      </w:r>
    </w:p>
    <w:tbl>
      <w:tblPr>
        <w:tblStyle w:val="32"/>
        <w:tblW w:type="dxa" w:w="8280"/>
        <w:jc w:val="center"/>
        <w:tblLayout w:type="fixed"/>
        <w:tblLook w:firstColumn="1" w:firstRow="1" w:lastColumn="0" w:lastRow="0" w:noHBand="0" w:noVBand="1" w:val="04A0"/>
        <w:tblInd w:w="0" w:type="dxa"/>
      </w:tblPr>
      <w:tblGrid>
        <w:gridCol w:w="1000"/>
        <w:gridCol w:w="2550"/>
        <w:gridCol w:w="2900"/>
        <w:gridCol w:w="1830"/>
      </w:tblGrid>
      <w:tr>
        <w:trPr>
          <w:tblHeader w:val="true"/>
        </w:trPr>
        <w:tc>
          <w:tcPr>
            <w:tcW w:type="dxa" w:w="10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数据域</w:t>
            </w:r>
          </w:p>
        </w:tc>
        <w:tc>
          <w:tcPr>
            <w:tcW w:type="dxa" w:w="25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核心实体</w:t>
            </w:r>
          </w:p>
        </w:tc>
        <w:tc>
          <w:tcPr>
            <w:tcW w:type="dxa" w:w="29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关键属性/版本</w:t>
            </w:r>
          </w:p>
        </w:tc>
        <w:tc>
          <w:tcPr>
            <w:tcW w:type="dxa" w:w="183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候选权威源</w:t>
            </w:r>
          </w:p>
        </w:tc>
      </w:tr>
      <w:tr>
        <w:tc>
          <w:tcPr>
            <w:tcW w:type="dxa" w:w="1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主数据</w:t>
            </w:r>
          </w:p>
        </w:tc>
        <w:tc>
          <w:tcPr>
            <w:tcW w:type="dxa" w:w="2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物料、供应商、客户、仓库、储罐、生产设备、产线</w:t>
            </w:r>
          </w:p>
        </w:tc>
        <w:tc>
          <w:tcPr>
            <w:tcW w:type="dxa" w:w="2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编码、名称、分类、组织、单位、状态、生效/失效时间</w:t>
            </w:r>
          </w:p>
        </w:tc>
        <w:tc>
          <w:tcPr>
            <w:tcW w:type="dxa" w:w="18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SAP/MES/WMS/主数据平台（待确认）</w:t>
            </w:r>
          </w:p>
        </w:tc>
      </w:tr>
      <w:tr>
        <w:tc>
          <w:tcPr>
            <w:tcW w:type="dxa" w:w="1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需求与销售</w:t>
            </w:r>
          </w:p>
        </w:tc>
        <w:tc>
          <w:tcPr>
            <w:tcW w:type="dxa" w:w="25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销售预测/业计划、月度出货计划、销售订单、交付承诺</w:t>
            </w:r>
          </w:p>
        </w:tc>
        <w:tc>
          <w:tcPr>
            <w:tcW w:type="dxa" w:w="29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计划版本、发布状态、客户、SKU、数量、需求/承诺日期</w:t>
            </w:r>
          </w:p>
        </w:tc>
        <w:tc>
          <w:tcPr>
            <w:tcW w:type="dxa" w:w="18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SAP/CRM/计划系统</w:t>
            </w:r>
          </w:p>
        </w:tc>
      </w:tr>
      <w:tr>
        <w:tc>
          <w:tcPr>
            <w:tcW w:type="dxa" w:w="1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生产与排程</w:t>
            </w:r>
          </w:p>
        </w:tc>
        <w:tc>
          <w:tcPr>
            <w:tcW w:type="dxa" w:w="2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粗排、车间详细排程、生产订单、报工、设备日历</w:t>
            </w:r>
          </w:p>
        </w:tc>
        <w:tc>
          <w:tcPr>
            <w:tcW w:type="dxa" w:w="2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方案版本、产线/设备、SKU、数量、开完工、状态、来源需求</w:t>
            </w:r>
          </w:p>
        </w:tc>
        <w:tc>
          <w:tcPr>
            <w:tcW w:type="dxa" w:w="18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SCOS/MES/SAP</w:t>
            </w:r>
          </w:p>
        </w:tc>
      </w:tr>
      <w:tr>
        <w:tc>
          <w:tcPr>
            <w:tcW w:type="dxa" w:w="1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库存与容量</w:t>
            </w:r>
          </w:p>
        </w:tc>
        <w:tc>
          <w:tcPr>
            <w:tcW w:type="dxa" w:w="25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库存快照、库存流水、批次、库存分配、储罐、计划入出库、库存策略</w:t>
            </w:r>
          </w:p>
        </w:tc>
        <w:tc>
          <w:tcPr>
            <w:tcW w:type="dxa" w:w="29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合格/已分配/冻结/待检/异常、数量、时点、有效容量、SS/s/S版本</w:t>
            </w:r>
          </w:p>
        </w:tc>
        <w:tc>
          <w:tcPr>
            <w:tcW w:type="dxa" w:w="18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WMS/MES/LIMS/实时平台/SCOS</w:t>
            </w:r>
          </w:p>
        </w:tc>
      </w:tr>
      <w:tr>
        <w:tc>
          <w:tcPr>
            <w:tcW w:type="dxa" w:w="1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采购与供应</w:t>
            </w:r>
          </w:p>
        </w:tc>
        <w:tc>
          <w:tcPr>
            <w:tcW w:type="dxa" w:w="2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原材料需求、采购合同/订单、报价、供货能力、账期、发货/在途/到货、供应商考核</w:t>
            </w:r>
          </w:p>
        </w:tc>
        <w:tc>
          <w:tcPr>
            <w:tcW w:type="dxa" w:w="2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物料、供应商、周期、未完成量、报价有效期、提前期、运费、MOQ、准时率、质量和风险</w:t>
            </w:r>
          </w:p>
        </w:tc>
        <w:tc>
          <w:tcPr>
            <w:tcW w:type="dxa" w:w="18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SAP/E采/TMS/LIMS/QMS/外部行情</w:t>
            </w:r>
          </w:p>
        </w:tc>
      </w:tr>
      <w:tr>
        <w:tc>
          <w:tcPr>
            <w:tcW w:type="dxa" w:w="1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财务与成本</w:t>
            </w:r>
          </w:p>
        </w:tc>
        <w:tc>
          <w:tcPr>
            <w:tcW w:type="dxa" w:w="25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原料价格、成本BOM、费用池、资金成本、应收/应付、设备折旧、成本结果</w:t>
            </w:r>
          </w:p>
        </w:tc>
        <w:tc>
          <w:tcPr>
            <w:tcW w:type="dxa" w:w="29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币种、期间、价格版本、成本中心、分摊规则、过账/对账状态</w:t>
            </w:r>
          </w:p>
        </w:tc>
        <w:tc>
          <w:tcPr>
            <w:tcW w:type="dxa" w:w="18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SAP（权威源）</w:t>
            </w:r>
          </w:p>
        </w:tc>
      </w:tr>
      <w:tr>
        <w:tc>
          <w:tcPr>
            <w:tcW w:type="dxa" w:w="1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质量与追溯</w:t>
            </w:r>
          </w:p>
        </w:tc>
        <w:tc>
          <w:tcPr>
            <w:tcW w:type="dxa" w:w="2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供应批、投料批、生产批、成品批、检验结果、发运批、质量事件</w:t>
            </w:r>
          </w:p>
        </w:tc>
        <w:tc>
          <w:tcPr>
            <w:tcW w:type="dxa" w:w="2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批次ID、上下游批次、检验/放行/隔离状态、时间、单据号</w:t>
            </w:r>
          </w:p>
        </w:tc>
        <w:tc>
          <w:tcPr>
            <w:tcW w:type="dxa" w:w="18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MES/WMS/LIMS/QMS/SAP/TMS</w:t>
            </w:r>
          </w:p>
        </w:tc>
      </w:tr>
      <w:tr>
        <w:tc>
          <w:tcPr>
            <w:tcW w:type="dxa" w:w="1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模型与方案</w:t>
            </w:r>
          </w:p>
        </w:tc>
        <w:tc>
          <w:tcPr>
            <w:tcW w:type="dxa" w:w="25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计算任务、输入快照、参数集、模型版本、结果方案、人工调整、发布记录</w:t>
            </w:r>
          </w:p>
        </w:tc>
        <w:tc>
          <w:tcPr>
            <w:tcW w:type="dxa" w:w="29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任务ID、触发人/时间、数据版本、模型版本、状态、可行性、耗时、发布对象</w:t>
            </w:r>
          </w:p>
        </w:tc>
        <w:tc>
          <w:tcPr>
            <w:tcW w:type="dxa" w:w="18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SCOS</w:t>
            </w:r>
          </w:p>
        </w:tc>
      </w:tr>
    </w:tbl>
    <w:p>
      <w:pPr>
        <w:pStyle w:val="4"/>
        <w:keepNext/>
      </w:pPr>
      <w:r>
        <w:rPr>
          <w:rFonts w:ascii="Times New Roman" w:hAnsi="Times New Roman" w:eastAsia="黑体"/>
          <w:b/>
          <w:color w:val="1F4E79"/>
          <w:sz w:val="28"/>
        </w:rPr>
        <w:t>SCOS与SAP主要交互数据底稿</w:t>
      </w:r>
    </w:p>
    <w:tbl>
      <w:tblPr>
        <w:tblStyle w:val="32"/>
        <w:tblW w:type="dxa" w:w="8280"/>
        <w:jc w:val="center"/>
        <w:tblLayout w:type="fixed"/>
        <w:tblLook w:firstColumn="1" w:firstRow="1" w:lastColumn="0" w:lastRow="0" w:noHBand="0" w:noVBand="1" w:val="04A0"/>
        <w:tblInd w:w="0" w:type="dxa"/>
      </w:tblPr>
      <w:tblGrid>
        <w:gridCol w:w="1250"/>
        <w:gridCol w:w="3600"/>
        <w:gridCol w:w="3430"/>
      </w:tblGrid>
      <w:tr>
        <w:trPr>
          <w:tblHeader w:val="true"/>
        </w:trPr>
        <w:tc>
          <w:tcPr>
            <w:tcW w:type="dxa" w:w="12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方向</w:t>
            </w:r>
          </w:p>
        </w:tc>
        <w:tc>
          <w:tcPr>
            <w:tcW w:type="dxa" w:w="36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数据类型</w:t>
            </w:r>
          </w:p>
        </w:tc>
        <w:tc>
          <w:tcPr>
            <w:tcW w:type="dxa" w:w="343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当前说明</w:t>
            </w:r>
          </w:p>
        </w:tc>
      </w:tr>
      <w:tr>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SAP→SCOS</w:t>
            </w:r>
          </w:p>
        </w:tc>
        <w:tc>
          <w:tcPr>
            <w:tcW w:type="dxa" w:w="36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物料、供应商、客户、仓库、储罐、生产设备主数据</w:t>
            </w:r>
          </w:p>
        </w:tc>
        <w:tc>
          <w:tcPr>
            <w:tcW w:type="dxa" w:w="34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作为SCOS计算和方案对象的基础参照数据。</w:t>
            </w:r>
          </w:p>
        </w:tc>
      </w:tr>
      <w:tr>
        <w:tc>
          <w:tcPr>
            <w:tcW w:type="dxa" w:w="12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SAP→SCOS</w:t>
            </w:r>
          </w:p>
        </w:tc>
        <w:tc>
          <w:tcPr>
            <w:tcW w:type="dxa" w:w="36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历史出货、原料价格、未关闭合同、未清销售订单、未结采购/生产订单</w:t>
            </w:r>
          </w:p>
        </w:tc>
        <w:tc>
          <w:tcPr>
            <w:tcW w:type="dxa" w:w="34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用于需求、采购、排程和库存算法的交易事实。</w:t>
            </w:r>
          </w:p>
        </w:tc>
      </w:tr>
      <w:tr>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SAP→SCOS</w:t>
            </w:r>
          </w:p>
        </w:tc>
        <w:tc>
          <w:tcPr>
            <w:tcW w:type="dxa" w:w="36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物料BOM、制造BOM、成本BOM、费用池、应收应付、设备折旧</w:t>
            </w:r>
          </w:p>
        </w:tc>
        <w:tc>
          <w:tcPr>
            <w:tcW w:type="dxa" w:w="34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用于物料净算、工艺/工时、成本核算和资金指标。</w:t>
            </w:r>
          </w:p>
        </w:tc>
      </w:tr>
      <w:tr>
        <w:tc>
          <w:tcPr>
            <w:tcW w:type="dxa" w:w="12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SCOS→SAP</w:t>
            </w:r>
          </w:p>
        </w:tc>
        <w:tc>
          <w:tcPr>
            <w:tcW w:type="dxa" w:w="36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已审批生产计划/生产订单建议</w:t>
            </w:r>
          </w:p>
        </w:tc>
        <w:tc>
          <w:tcPr>
            <w:tcW w:type="dxa" w:w="34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是否由SCOS直接创建SAP生产订单需专项确认。</w:t>
            </w:r>
          </w:p>
        </w:tc>
      </w:tr>
      <w:tr>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SCOS→SAP</w:t>
            </w:r>
          </w:p>
        </w:tc>
        <w:tc>
          <w:tcPr>
            <w:tcW w:type="dxa" w:w="36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成本分摊结果</w:t>
            </w:r>
          </w:p>
        </w:tc>
        <w:tc>
          <w:tcPr>
            <w:tcW w:type="dxa" w:w="34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回传订单行成本分摊结果的方式、频率和对账机制待确认。</w:t>
            </w:r>
          </w:p>
        </w:tc>
      </w:tr>
      <w:tr>
        <w:tc>
          <w:tcPr>
            <w:tcW w:type="dxa" w:w="12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其他系统→SCOS</w:t>
            </w:r>
          </w:p>
        </w:tc>
        <w:tc>
          <w:tcPr>
            <w:tcW w:type="dxa" w:w="36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销售预测、供应商准时率/质量/产能/MOQ、成品在途、库存持有成本、资金成本</w:t>
            </w:r>
          </w:p>
        </w:tc>
        <w:tc>
          <w:tcPr>
            <w:tcW w:type="dxa" w:w="34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《交互数据初稿》尚未明确具体来源系统和“有无”状态，需调研确认。</w:t>
            </w:r>
          </w:p>
        </w:tc>
      </w:tr>
    </w:tbl>
    <w:p>
      <w:pPr>
        <w:pStyle w:val="3"/>
        <w:keepNext/>
      </w:pPr>
      <w:r>
        <w:rPr>
          <w:rFonts w:ascii="Times New Roman" w:hAnsi="Times New Roman" w:eastAsia="黑体"/>
          <w:b/>
          <w:color w:val="1F4E79"/>
          <w:sz w:val="30"/>
        </w:rPr>
        <w:t>SCOS模型与计算服务</w:t>
      </w:r>
    </w:p>
    <w:p>
      <w:pPr>
        <w:pStyle w:val="5"/>
        <w:spacing w:after="100" w:line="276" w:lineRule="auto"/>
      </w:pPr>
      <w:r>
        <w:rPr>
          <w:rFonts w:ascii="Times New Roman" w:hAnsi="Times New Roman" w:eastAsia="宋体"/>
          <w:sz w:val="21"/>
        </w:rPr>
        <w:t>为保证各业务模块可独立部署、可测试和可回退，优化算法应封装为标准模型服务。每个服务接收明确的数据版本、参数集和触发信息，返回任务状态、结果方案、可行性、性能耗时和解释信息。</w:t>
      </w:r>
    </w:p>
    <w:tbl>
      <w:tblPr>
        <w:tblStyle w:val="32"/>
        <w:tblW w:type="dxa" w:w="8280"/>
        <w:jc w:val="center"/>
        <w:tblLayout w:type="fixed"/>
        <w:tblLook w:firstColumn="1" w:firstRow="1" w:lastColumn="0" w:lastRow="0" w:noHBand="0" w:noVBand="1" w:val="04A0"/>
        <w:tblInd w:w="0" w:type="dxa"/>
      </w:tblPr>
      <w:tblGrid>
        <w:gridCol w:w="1050"/>
        <w:gridCol w:w="2000"/>
        <w:gridCol w:w="2300"/>
        <w:gridCol w:w="1950"/>
        <w:gridCol w:w="980"/>
      </w:tblGrid>
      <w:tr>
        <w:trPr>
          <w:tblHeader w:val="true"/>
        </w:trPr>
        <w:tc>
          <w:tcPr>
            <w:tcW w:type="dxa" w:w="10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服务</w:t>
            </w:r>
          </w:p>
        </w:tc>
        <w:tc>
          <w:tcPr>
            <w:tcW w:type="dxa" w:w="20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输入摘要</w:t>
            </w:r>
          </w:p>
        </w:tc>
        <w:tc>
          <w:tcPr>
            <w:tcW w:type="dxa" w:w="23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处理/目标</w:t>
            </w:r>
          </w:p>
        </w:tc>
        <w:tc>
          <w:tcPr>
            <w:tcW w:type="dxa" w:w="19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输出摘要</w:t>
            </w:r>
          </w:p>
        </w:tc>
        <w:tc>
          <w:tcPr>
            <w:tcW w:type="dxa" w:w="9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性能/状态</w:t>
            </w:r>
          </w:p>
        </w:tc>
      </w:tr>
      <w:tr>
        <w:tc>
          <w:tcPr>
            <w:tcW w:type="dxa" w:w="10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采购优化</w:t>
            </w:r>
          </w:p>
        </w:tc>
        <w:tc>
          <w:tcPr>
            <w:tcW w:type="dxa" w:w="2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待采购需求、供应商报价/可供量/运费/账期、提前期</w:t>
            </w:r>
          </w:p>
        </w:tc>
        <w:tc>
          <w:tcPr>
            <w:tcW w:type="dxa" w:w="2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线性规划；最小化报价+运费-账期节省</w:t>
            </w:r>
          </w:p>
        </w:tc>
        <w:tc>
          <w:tcPr>
            <w:tcW w:type="dxa" w:w="1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推荐/备选组合、综合成本、下单/到货建议、缺口</w:t>
            </w:r>
          </w:p>
        </w:tc>
        <w:tc>
          <w:tcPr>
            <w:tcW w:type="dxa" w:w="9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常规计算≤3秒；风险约束待确认</w:t>
            </w:r>
          </w:p>
        </w:tc>
      </w:tr>
      <w:tr>
        <w:tc>
          <w:tcPr>
            <w:tcW w:type="dxa" w:w="10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成品库存</w:t>
            </w:r>
          </w:p>
        </w:tc>
        <w:tc>
          <w:tcPr>
            <w:tcW w:type="dxa" w:w="2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需求、可用库存、计划入库、补充周期、储罐容量</w:t>
            </w:r>
          </w:p>
        </w:tc>
        <w:tc>
          <w:tcPr>
            <w:tcW w:type="dxa" w:w="2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动态(R,s,S)；月-周-日协同与7天滚动</w:t>
            </w:r>
          </w:p>
        </w:tc>
        <w:tc>
          <w:tcPr>
            <w:tcW w:type="dxa" w:w="19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SS/s/S、补货量、风险日、期望入库日期、容量风险</w:t>
            </w:r>
          </w:p>
        </w:tc>
        <w:tc>
          <w:tcPr>
            <w:tcW w:type="dxa" w:w="9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每日计算；策略原则上按月发布</w:t>
            </w:r>
          </w:p>
        </w:tc>
      </w:tr>
      <w:tr>
        <w:tc>
          <w:tcPr>
            <w:tcW w:type="dxa" w:w="10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精益排程</w:t>
            </w:r>
          </w:p>
        </w:tc>
        <w:tc>
          <w:tcPr>
            <w:tcW w:type="dxa" w:w="2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需求/补货、BOM/工艺、产能、物料、储罐、设备日历、切换/质量约束</w:t>
            </w:r>
          </w:p>
        </w:tc>
        <w:tc>
          <w:tcPr>
            <w:tcW w:type="dxa" w:w="2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粗排+精排；满足交付、库存、连续生产和效率目标</w:t>
            </w:r>
          </w:p>
        </w:tc>
        <w:tc>
          <w:tcPr>
            <w:tcW w:type="dxa" w:w="1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4-6周框架、24-72小时详细计划、冲突、风险和重排方案</w:t>
            </w:r>
          </w:p>
        </w:tc>
        <w:tc>
          <w:tcPr>
            <w:tcW w:type="dxa" w:w="9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72小时≤5分钟；硬约束100%</w:t>
            </w:r>
          </w:p>
        </w:tc>
      </w:tr>
      <w:tr>
        <w:tc>
          <w:tcPr>
            <w:tcW w:type="dxa" w:w="10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KPI与健康度</w:t>
            </w:r>
          </w:p>
        </w:tc>
        <w:tc>
          <w:tcPr>
            <w:tcW w:type="dxa" w:w="2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业务数据快照、指标公式、阈值和预警规则</w:t>
            </w:r>
          </w:p>
        </w:tc>
        <w:tc>
          <w:tcPr>
            <w:tcW w:type="dxa" w:w="2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指标计算、红黄绿映射和分级预警</w:t>
            </w:r>
          </w:p>
        </w:tc>
        <w:tc>
          <w:tcPr>
            <w:tcW w:type="dxa" w:w="19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KPI、健康度、预警、钻取维度和快照时间</w:t>
            </w:r>
          </w:p>
        </w:tc>
        <w:tc>
          <w:tcPr>
            <w:tcW w:type="dxa" w:w="9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运营数据延迟≤5秒；分析数据≤1小时</w:t>
            </w:r>
          </w:p>
        </w:tc>
      </w:tr>
      <w:tr>
        <w:tc>
          <w:tcPr>
            <w:tcW w:type="dxa" w:w="10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沙盘编排</w:t>
            </w:r>
          </w:p>
        </w:tc>
        <w:tc>
          <w:tcPr>
            <w:tcW w:type="dxa" w:w="2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基线快照、情景参数、被调模型服务清单</w:t>
            </w:r>
          </w:p>
        </w:tc>
        <w:tc>
          <w:tcPr>
            <w:tcW w:type="dxa" w:w="2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在沙盘隔离环境调用多个模型并汇总影响</w:t>
            </w:r>
          </w:p>
        </w:tc>
        <w:tc>
          <w:tcPr>
            <w:tcW w:type="dxa" w:w="1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当前-模拟对比、不可行原因、可采纳建议</w:t>
            </w:r>
          </w:p>
        </w:tc>
        <w:tc>
          <w:tcPr>
            <w:tcW w:type="dxa" w:w="9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继承被调模型SLA；编排超时待确认</w:t>
            </w:r>
          </w:p>
        </w:tc>
      </w:tr>
    </w:tbl>
    <w:p>
      <w:pPr>
        <w:pStyle w:val="4"/>
        <w:keepNext/>
      </w:pPr>
      <w:r>
        <w:rPr>
          <w:rFonts w:ascii="Times New Roman" w:hAnsi="Times New Roman" w:eastAsia="黑体"/>
          <w:b/>
          <w:color w:val="1F4E79"/>
          <w:sz w:val="28"/>
        </w:rPr>
        <w:t>模型运行与降级机制</w:t>
      </w:r>
    </w:p>
    <w:p>
      <w:pPr>
        <w:pStyle w:val="5"/>
        <w:spacing w:after="100" w:line="276" w:lineRule="auto"/>
      </w:pPr>
      <w:r>
        <w:rPr>
          <w:rFonts w:ascii="Times New Roman" w:hAnsi="Times New Roman" w:eastAsia="宋体"/>
          <w:sz w:val="21"/>
        </w:rPr>
        <w:t>模型计算任务应包含“待执行、执行中、成功、不可行、数据异常、超时、取消”等状态。当输入缺失或数据时效不满足时，系统不启动模型；当输出不可行时，应返回约束冲突或缺口；当求解器故障或性能连续不达标时，应允许回退到上一已验证模型版本，并保留切换记录。</w:t>
      </w:r>
    </w:p>
    <w:tbl>
      <w:tblPr>
        <w:tblStyle w:val="32"/>
        <w:tblW w:type="dxa" w:w="8280"/>
        <w:jc w:val="center"/>
        <w:tblLayout w:type="fixed"/>
        <w:tblLook w:firstColumn="1" w:firstRow="1" w:lastColumn="0" w:lastRow="0" w:noHBand="0" w:noVBand="1" w:val="04A0"/>
        <w:tblInd w:w="0" w:type="dxa"/>
      </w:tblPr>
      <w:tblGrid>
        <w:gridCol w:w="8280"/>
      </w:tblGrid>
      <w:tr>
        <w:tc>
          <w:tcPr>
            <w:tcW w:type="dxa" w:w="8280"/>
            <w:shd w:fill="FFF2CC"/>
            <w:tcMar>
              <w:top w:w="110" w:type="dxa"/>
              <w:start w:w="130" w:type="dxa"/>
              <w:bottom w:w="110" w:type="dxa"/>
              <w:end w:w="130" w:type="dxa"/>
            </w:tcMar>
          </w:tcPr>
          <w:p>
            <w:r>
              <w:rPr>
                <w:rFonts w:ascii="Times New Roman" w:hAnsi="Times New Roman" w:eastAsia="宋体"/>
                <w:b/>
                <w:sz w:val="21"/>
              </w:rPr>
              <w:t>【待确认】</w:t>
            </w:r>
            <w:r>
              <w:rPr>
                <w:rFonts w:ascii="Times New Roman" w:hAnsi="Times New Roman" w:eastAsia="宋体"/>
                <w:sz w:val="21"/>
              </w:rPr>
              <w:t>生产排程求解器尚未完成选型。正式蓝图需说明主求解器、商业授权、硬件资源、备用求解路径和故障替换机制。</w:t>
            </w:r>
          </w:p>
        </w:tc>
      </w:tr>
    </w:tbl>
    <w:p>
      <w:pPr>
        <w:pStyle w:val="3"/>
        <w:keepNext/>
      </w:pPr>
      <w:r>
        <w:rPr>
          <w:rFonts w:ascii="Times New Roman" w:hAnsi="Times New Roman" w:eastAsia="黑体"/>
          <w:b/>
          <w:color w:val="1F4E79"/>
          <w:sz w:val="30"/>
        </w:rPr>
        <w:t>数据发布、版本与审计规范</w:t>
      </w:r>
    </w:p>
    <w:p>
      <w:pPr>
        <w:pStyle w:val="5"/>
        <w:spacing w:after="100" w:line="276" w:lineRule="auto"/>
      </w:pPr>
      <w:r>
        <w:rPr>
          <w:rFonts w:ascii="Times New Roman" w:hAnsi="Times New Roman" w:eastAsia="宋体"/>
          <w:sz w:val="21"/>
        </w:rPr>
        <w:t>SCOS中所有能够影响业务执行的计划、策略和参数均应按版本管理。草稿版本用于计算和人工调整，审批中版本不允许直接修改，已发布版本作为下游执行和数据消费的唯一正式来源，已失效版本仅供追溯。</w:t>
      </w:r>
    </w:p>
    <w:tbl>
      <w:tblPr>
        <w:tblStyle w:val="32"/>
        <w:tblW w:type="dxa" w:w="8280"/>
        <w:jc w:val="center"/>
        <w:tblLayout w:type="fixed"/>
        <w:tblLook w:firstColumn="1" w:firstRow="1" w:lastColumn="0" w:lastRow="0" w:noHBand="0" w:noVBand="1" w:val="04A0"/>
        <w:tblInd w:w="0" w:type="dxa"/>
      </w:tblPr>
      <w:tblGrid>
        <w:gridCol w:w="1300"/>
        <w:gridCol w:w="4000"/>
        <w:gridCol w:w="2980"/>
      </w:tblGrid>
      <w:tr>
        <w:trPr>
          <w:tblHeader w:val="true"/>
        </w:trPr>
        <w:tc>
          <w:tcPr>
            <w:tcW w:type="dxa" w:w="13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对象</w:t>
            </w:r>
          </w:p>
        </w:tc>
        <w:tc>
          <w:tcPr>
            <w:tcW w:type="dxa" w:w="40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必须记录的版本信息</w:t>
            </w:r>
          </w:p>
        </w:tc>
        <w:tc>
          <w:tcPr>
            <w:tcW w:type="dxa" w:w="29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发布/变更要求</w:t>
            </w:r>
          </w:p>
        </w:tc>
      </w:tr>
      <w:tr>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需求/计划</w:t>
            </w:r>
          </w:p>
        </w:tc>
        <w:tc>
          <w:tcPr>
            <w:tcW w:type="dxa" w:w="4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计划类型、期间、版本号、数据来源、生成时间、发布状态</w:t>
            </w:r>
          </w:p>
        </w:tc>
        <w:tc>
          <w:tcPr>
            <w:tcW w:type="dxa" w:w="29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变更后评估对采购、库存和排程的影响，仅调整未执行部分。</w:t>
            </w:r>
          </w:p>
        </w:tc>
      </w:tr>
      <w:tr>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模型参数</w:t>
            </w:r>
          </w:p>
        </w:tc>
        <w:tc>
          <w:tcPr>
            <w:tcW w:type="dxa" w:w="4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参数集版本、适用对象、生效期、修改人、修改原因、审批人</w:t>
            </w:r>
          </w:p>
        </w:tc>
        <w:tc>
          <w:tcPr>
            <w:tcW w:type="dxa" w:w="29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SS/s/S、阈值、分摊规则等参数修改后不追溯篡改已发布历史结果。</w:t>
            </w:r>
          </w:p>
        </w:tc>
      </w:tr>
      <w:tr>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模型版本</w:t>
            </w:r>
          </w:p>
        </w:tc>
        <w:tc>
          <w:tcPr>
            <w:tcW w:type="dxa" w:w="4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模型名称、版本、代码/求解器版本、发布包、验证数据集、性能结果</w:t>
            </w:r>
          </w:p>
        </w:tc>
        <w:tc>
          <w:tcPr>
            <w:tcW w:type="dxa" w:w="29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新版本上线前必须通过回归和性能测试，并支持快速回退。</w:t>
            </w:r>
          </w:p>
        </w:tc>
      </w:tr>
      <w:tr>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方案与结果</w:t>
            </w:r>
          </w:p>
        </w:tc>
        <w:tc>
          <w:tcPr>
            <w:tcW w:type="dxa" w:w="4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计算任务ID、输入快照、参数/模型版本、原始结果、人工调整、审批/发布记录</w:t>
            </w:r>
          </w:p>
        </w:tc>
        <w:tc>
          <w:tcPr>
            <w:tcW w:type="dxa" w:w="29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方案发布后保留不可篡改快照；撤回/失效通过新状态和新版本实现。</w:t>
            </w:r>
          </w:p>
        </w:tc>
      </w:tr>
      <w:tr>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接口数据</w:t>
            </w:r>
          </w:p>
        </w:tc>
        <w:tc>
          <w:tcPr>
            <w:tcW w:type="dxa" w:w="4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接口/事件版本、消息ID、业务键、发送/接收时间、处理状态、重试次数</w:t>
            </w:r>
          </w:p>
        </w:tc>
        <w:tc>
          <w:tcPr>
            <w:tcW w:type="dxa" w:w="29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涉及业务写入的接口必须幂等，失败时支持重试、补偿和人工对账。</w:t>
            </w:r>
          </w:p>
        </w:tc>
      </w:tr>
    </w:tbl>
    <w:p>
      <w:pPr>
        <w:pStyle w:val="3"/>
        <w:keepNext/>
      </w:pPr>
      <w:r>
        <w:rPr>
          <w:rFonts w:ascii="Times New Roman" w:hAnsi="Times New Roman" w:eastAsia="黑体"/>
          <w:b/>
          <w:color w:val="1F4E79"/>
          <w:sz w:val="30"/>
        </w:rPr>
        <w:t>安全、运维与非功能要求</w:t>
      </w:r>
    </w:p>
    <w:tbl>
      <w:tblPr>
        <w:tblStyle w:val="32"/>
        <w:tblW w:type="dxa" w:w="8280"/>
        <w:jc w:val="center"/>
        <w:tblLayout w:type="fixed"/>
        <w:tblLook w:firstColumn="1" w:firstRow="1" w:lastColumn="0" w:lastRow="0" w:noHBand="0" w:noVBand="1" w:val="04A0"/>
        <w:tblInd w:w="0" w:type="dxa"/>
      </w:tblPr>
      <w:tblGrid>
        <w:gridCol w:w="1200"/>
        <w:gridCol w:w="4350"/>
        <w:gridCol w:w="2730"/>
      </w:tblGrid>
      <w:tr>
        <w:trPr>
          <w:tblHeader w:val="true"/>
        </w:trPr>
        <w:tc>
          <w:tcPr>
            <w:tcW w:type="dxa" w:w="12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类别</w:t>
            </w:r>
          </w:p>
        </w:tc>
        <w:tc>
          <w:tcPr>
            <w:tcW w:type="dxa" w:w="43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蓝图要求</w:t>
            </w:r>
          </w:p>
        </w:tc>
        <w:tc>
          <w:tcPr>
            <w:tcW w:type="dxa" w:w="273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待设计/待确认</w:t>
            </w:r>
          </w:p>
        </w:tc>
      </w:tr>
      <w:tr>
        <w:tc>
          <w:tcPr>
            <w:tcW w:type="dxa" w:w="1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身份与权限</w:t>
            </w:r>
          </w:p>
        </w:tc>
        <w:tc>
          <w:tcPr>
            <w:tcW w:type="dxa" w:w="43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接入企业统一身份认证，按角色和数据范围授权；计算、调整、审批、发布、回退和配置权限分离。</w:t>
            </w:r>
          </w:p>
        </w:tc>
        <w:tc>
          <w:tcPr>
            <w:tcW w:type="dxa" w:w="27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统一身份产品、角色-权限矩阵、单点登录和账号同步机制。</w:t>
            </w:r>
          </w:p>
        </w:tc>
      </w:tr>
      <w:tr>
        <w:tc>
          <w:tcPr>
            <w:tcW w:type="dxa" w:w="12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数据与接口安全</w:t>
            </w:r>
          </w:p>
        </w:tc>
        <w:tc>
          <w:tcPr>
            <w:tcW w:type="dxa" w:w="43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按数据分级分类控制查看、导出和发布；API使用认证、加密传输、白名单、限流和审计日志。</w:t>
            </w:r>
          </w:p>
        </w:tc>
        <w:tc>
          <w:tcPr>
            <w:tcW w:type="dxa" w:w="27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等保/中粮安全基线、密钥管理、数据脱敏和导出审批要求。</w:t>
            </w:r>
          </w:p>
        </w:tc>
      </w:tr>
      <w:tr>
        <w:tc>
          <w:tcPr>
            <w:tcW w:type="dxa" w:w="1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可用性与容灾</w:t>
            </w:r>
          </w:p>
        </w:tc>
        <w:tc>
          <w:tcPr>
            <w:tcW w:type="dxa" w:w="43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各模块可独立部署、扩容和回退；关键服务实施健康检查、故障转移、备份恢复和容灾演练。</w:t>
            </w:r>
          </w:p>
        </w:tc>
        <w:tc>
          <w:tcPr>
            <w:tcW w:type="dxa" w:w="27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部署拓扑、节点数、RTO/RPO、备份周期和容灾环境。</w:t>
            </w:r>
          </w:p>
        </w:tc>
      </w:tr>
      <w:tr>
        <w:tc>
          <w:tcPr>
            <w:tcW w:type="dxa" w:w="12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可观测性</w:t>
            </w:r>
          </w:p>
        </w:tc>
        <w:tc>
          <w:tcPr>
            <w:tcW w:type="dxa" w:w="43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采集应用、接口、模型任务、数据质量、消息积压、资源和业务指标，实现日志-指标-链路统一定位。</w:t>
            </w:r>
          </w:p>
        </w:tc>
        <w:tc>
          <w:tcPr>
            <w:tcW w:type="dxa" w:w="27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监控平台、指标阈值、告警升级、日志保留期和运维工单集成。</w:t>
            </w:r>
          </w:p>
        </w:tc>
      </w:tr>
      <w:tr>
        <w:tc>
          <w:tcPr>
            <w:tcW w:type="dxa" w:w="1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性能与并发</w:t>
            </w:r>
          </w:p>
        </w:tc>
        <w:tc>
          <w:tcPr>
            <w:tcW w:type="dxa" w:w="43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采购优化≤3秒；72小时排程≤5分钟；主视图加载≤3秒、钻取≤2秒；至少支持50并发用户。</w:t>
            </w:r>
          </w:p>
        </w:tc>
        <w:tc>
          <w:tcPr>
            <w:tcW w:type="dxa" w:w="27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为每项指标固定数据规模、测试环境、网络、缓存、并发和统计口径。</w:t>
            </w:r>
          </w:p>
        </w:tc>
      </w:tr>
      <w:tr>
        <w:tc>
          <w:tcPr>
            <w:tcW w:type="dxa" w:w="12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质保与服务</w:t>
            </w:r>
          </w:p>
        </w:tc>
        <w:tc>
          <w:tcPr>
            <w:tcW w:type="dxa" w:w="43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自正式上线验收合格起提供至少12个月免费质保；建立故障分级、响应和升级机制。</w:t>
            </w:r>
          </w:p>
        </w:tc>
        <w:tc>
          <w:tcPr>
            <w:tcW w:type="dxa" w:w="27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完整SLA、恢复时间、服务窗口、联系矩阵、运维工具和备件管理。</w:t>
            </w:r>
          </w:p>
        </w:tc>
      </w:tr>
    </w:tbl>
    <w:p>
      <w:pPr>
        <w:pStyle w:val="3"/>
        <w:keepNext/>
      </w:pPr>
      <w:r>
        <w:rPr>
          <w:rFonts w:ascii="Times New Roman" w:hAnsi="Times New Roman" w:eastAsia="黑体"/>
          <w:b/>
          <w:color w:val="1F4E79"/>
          <w:sz w:val="30"/>
        </w:rPr>
        <w:t>技术蓝图待确认项</w:t>
      </w:r>
    </w:p>
    <w:tbl>
      <w:tblPr>
        <w:tblStyle w:val="32"/>
        <w:tblW w:type="dxa" w:w="8280"/>
        <w:jc w:val="center"/>
        <w:tblLayout w:type="fixed"/>
        <w:tblLook w:firstColumn="1" w:firstRow="1" w:lastColumn="0" w:lastRow="0" w:noHBand="0" w:noVBand="1" w:val="04A0"/>
        <w:tblInd w:w="0" w:type="dxa"/>
      </w:tblPr>
      <w:tblGrid>
        <w:gridCol w:w="650"/>
        <w:gridCol w:w="3650"/>
        <w:gridCol w:w="2400"/>
        <w:gridCol w:w="1580"/>
      </w:tblGrid>
      <w:tr>
        <w:trPr>
          <w:tblHeader w:val="true"/>
        </w:trPr>
        <w:tc>
          <w:tcPr>
            <w:tcW w:type="dxa" w:w="6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优先级</w:t>
            </w:r>
          </w:p>
        </w:tc>
        <w:tc>
          <w:tcPr>
            <w:tcW w:type="dxa" w:w="36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待确认项</w:t>
            </w:r>
          </w:p>
        </w:tc>
        <w:tc>
          <w:tcPr>
            <w:tcW w:type="dxa" w:w="24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影响</w:t>
            </w:r>
          </w:p>
        </w:tc>
        <w:tc>
          <w:tcPr>
            <w:tcW w:type="dxa" w:w="15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建议责任方</w:t>
            </w:r>
          </w:p>
        </w:tc>
      </w:tr>
      <w:tr>
        <w:tc>
          <w:tcPr>
            <w:tcW w:type="dxa" w:w="6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P0</w:t>
            </w:r>
          </w:p>
        </w:tc>
        <w:tc>
          <w:tcPr>
            <w:tcW w:type="dxa" w:w="36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统一数据服务层、实时数据平台、ESB和API网关的实际产品与能力边界</w:t>
            </w:r>
          </w:p>
        </w:tc>
        <w:tc>
          <w:tcPr>
            <w:tcW w:type="dxa" w:w="24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无法固化总体架构、接口责任和工期</w:t>
            </w:r>
          </w:p>
        </w:tc>
        <w:tc>
          <w:tcPr>
            <w:tcW w:type="dxa" w:w="15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业主IT+集成厂商+SCOS</w:t>
            </w:r>
          </w:p>
        </w:tc>
      </w:tr>
      <w:tr>
        <w:tc>
          <w:tcPr>
            <w:tcW w:type="dxa" w:w="6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P0</w:t>
            </w:r>
          </w:p>
        </w:tc>
        <w:tc>
          <w:tcPr>
            <w:tcW w:type="dxa" w:w="36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各源系统字段级接口清单、权威数据源和双向写入范围</w:t>
            </w:r>
          </w:p>
        </w:tc>
        <w:tc>
          <w:tcPr>
            <w:tcW w:type="dxa" w:w="24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数据实体映射和业务闭环无法设计/验收</w:t>
            </w:r>
          </w:p>
        </w:tc>
        <w:tc>
          <w:tcPr>
            <w:tcW w:type="dxa" w:w="15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系统Owner+业务Owner</w:t>
            </w:r>
          </w:p>
        </w:tc>
      </w:tr>
      <w:tr>
        <w:tc>
          <w:tcPr>
            <w:tcW w:type="dxa" w:w="6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P0</w:t>
            </w:r>
          </w:p>
        </w:tc>
        <w:tc>
          <w:tcPr>
            <w:tcW w:type="dxa" w:w="36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排程完整约束、求解器选型、授权和备用求解路径</w:t>
            </w:r>
          </w:p>
        </w:tc>
        <w:tc>
          <w:tcPr>
            <w:tcW w:type="dxa" w:w="24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无法完成5分钟/100%可行性设计和验收</w:t>
            </w:r>
          </w:p>
        </w:tc>
        <w:tc>
          <w:tcPr>
            <w:tcW w:type="dxa" w:w="15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算法组+生产工艺+IT</w:t>
            </w:r>
          </w:p>
        </w:tc>
      </w:tr>
      <w:tr>
        <w:tc>
          <w:tcPr>
            <w:tcW w:type="dxa" w:w="6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P0</w:t>
            </w:r>
          </w:p>
        </w:tc>
        <w:tc>
          <w:tcPr>
            <w:tcW w:type="dxa" w:w="36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库存优化品类范围、采购风险/多目标与标书偏差处理决议</w:t>
            </w:r>
          </w:p>
        </w:tc>
        <w:tc>
          <w:tcPr>
            <w:tcW w:type="dxa" w:w="24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蓝图范围和验收范围可能冲突</w:t>
            </w:r>
          </w:p>
        </w:tc>
        <w:tc>
          <w:tcPr>
            <w:tcW w:type="dxa" w:w="15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项目组+业主</w:t>
            </w:r>
          </w:p>
        </w:tc>
      </w:tr>
      <w:tr>
        <w:tc>
          <w:tcPr>
            <w:tcW w:type="dxa" w:w="6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P1</w:t>
            </w:r>
          </w:p>
        </w:tc>
        <w:tc>
          <w:tcPr>
            <w:tcW w:type="dxa" w:w="36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成本分摊、批次编码和质量处置流程</w:t>
            </w:r>
          </w:p>
        </w:tc>
        <w:tc>
          <w:tcPr>
            <w:tcW w:type="dxa" w:w="24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成本和追溯只能保留在总体方案层</w:t>
            </w:r>
          </w:p>
        </w:tc>
        <w:tc>
          <w:tcPr>
            <w:tcW w:type="dxa" w:w="15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财务+质量+生产+仓储</w:t>
            </w:r>
          </w:p>
        </w:tc>
      </w:tr>
      <w:tr>
        <w:tc>
          <w:tcPr>
            <w:tcW w:type="dxa" w:w="6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P1</w:t>
            </w:r>
          </w:p>
        </w:tc>
        <w:tc>
          <w:tcPr>
            <w:tcW w:type="dxa" w:w="36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部署资源、网络区域、身份安全、日志、备份容灾和RTO/RPO标准</w:t>
            </w:r>
          </w:p>
        </w:tc>
        <w:tc>
          <w:tcPr>
            <w:tcW w:type="dxa" w:w="24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无法完成部署图、容量和安全设计</w:t>
            </w:r>
          </w:p>
        </w:tc>
        <w:tc>
          <w:tcPr>
            <w:tcW w:type="dxa" w:w="15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业主IT+信息安全+供应商</w:t>
            </w:r>
          </w:p>
        </w:tc>
      </w:tr>
    </w:tbl>
    <w:tbl>
      <w:tblPr>
        <w:tblStyle w:val="32"/>
        <w:tblW w:type="dxa" w:w="8280"/>
        <w:jc w:val="center"/>
        <w:tblLayout w:type="fixed"/>
        <w:tblLook w:firstColumn="1" w:firstRow="1" w:lastColumn="0" w:lastRow="0" w:noHBand="0" w:noVBand="1" w:val="04A0"/>
        <w:tblInd w:w="0" w:type="dxa"/>
      </w:tblPr>
      <w:tblGrid>
        <w:gridCol w:w="8280"/>
      </w:tblGrid>
      <w:tr>
        <w:tc>
          <w:tcPr>
            <w:tcW w:type="dxa" w:w="8280"/>
            <w:shd w:fill="FFF2CC"/>
            <w:tcMar>
              <w:top w:w="110" w:type="dxa"/>
              <w:start w:w="130" w:type="dxa"/>
              <w:bottom w:w="110" w:type="dxa"/>
              <w:end w:w="130" w:type="dxa"/>
            </w:tcMar>
          </w:tcPr>
          <w:p>
            <w:r>
              <w:rPr>
                <w:rFonts w:ascii="Times New Roman" w:hAnsi="Times New Roman" w:eastAsia="宋体"/>
                <w:b/>
                <w:sz w:val="21"/>
              </w:rPr>
              <w:t>【编制说明】</w:t>
            </w:r>
            <w:r>
              <w:rPr>
                <w:rFonts w:ascii="Times New Roman" w:hAnsi="Times New Roman" w:eastAsia="宋体"/>
                <w:sz w:val="21"/>
              </w:rPr>
              <w:t>本章已达到可进行业务与技术联合评审的初稿粒度。字段级接口、实体主键、部署拓扑、安全基线和求解器选型应在专项方案或后续版本中继续细化。</w:t>
            </w:r>
          </w:p>
        </w:tc>
      </w:tr>
    </w:tbl>
    <w:p>
      <w:pPr>
        <w:pStyle w:val="2"/>
        <w:keepNext/>
        <w:pageBreakBefore/>
      </w:pPr>
      <w:r>
        <w:rPr>
          <w:rFonts w:ascii="Times New Roman" w:hAnsi="Times New Roman" w:eastAsia="黑体"/>
          <w:b/>
          <w:color w:val="1F4E79"/>
          <w:sz w:val="32"/>
        </w:rPr>
        <w:t>SCOS集成接口规范</w:t>
      </w:r>
    </w:p>
    <w:p>
      <w:pPr>
        <w:pStyle w:val="5"/>
        <w:spacing w:after="100" w:line="276" w:lineRule="auto"/>
      </w:pPr>
      <w:r>
        <w:rPr>
          <w:rFonts w:ascii="Times New Roman" w:hAnsi="Times New Roman" w:eastAsia="宋体"/>
          <w:sz w:val="21"/>
        </w:rPr>
        <w:t>SCOS对外集成遵循统一数据服务、企业服务总线和API治理规范。下表是根据现有《交互数据初稿》《SCOS整体架构》及各模块方案形成的业务级接口清单。接口编号、字段、协议、路由、频率和安全配置将在详细设计阶段与各系统Owner联合确认。</w:t>
      </w:r>
    </w:p>
    <w:p>
      <w:pPr>
        <w:pStyle w:val="3"/>
        <w:keepNext/>
      </w:pPr>
      <w:r>
        <w:rPr>
          <w:rFonts w:ascii="Times New Roman" w:hAnsi="Times New Roman" w:eastAsia="黑体"/>
          <w:b/>
          <w:color w:val="1F4E79"/>
          <w:sz w:val="30"/>
        </w:rPr>
        <w:t>数据获取与订阅接口</w:t>
      </w:r>
    </w:p>
    <w:tbl>
      <w:tblPr>
        <w:tblStyle w:val="32"/>
        <w:tblW w:type="dxa" w:w="8280"/>
        <w:jc w:val="center"/>
        <w:tblLayout w:type="fixed"/>
        <w:tblLook w:firstColumn="1" w:firstRow="1" w:lastColumn="0" w:lastRow="0" w:noHBand="0" w:noVBand="1" w:val="04A0"/>
        <w:tblInd w:w="0" w:type="dxa"/>
      </w:tblPr>
      <w:tblGrid>
        <w:gridCol w:w="850"/>
        <w:gridCol w:w="1500"/>
        <w:gridCol w:w="2750"/>
        <w:gridCol w:w="1450"/>
        <w:gridCol w:w="950"/>
        <w:gridCol w:w="780"/>
      </w:tblGrid>
      <w:tr>
        <w:trPr>
          <w:tblHeader w:val="true"/>
        </w:trPr>
        <w:tc>
          <w:tcPr>
            <w:tcW w:type="dxa" w:w="8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对接方</w:t>
            </w:r>
          </w:p>
        </w:tc>
        <w:tc>
          <w:tcPr>
            <w:tcW w:type="dxa" w:w="1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接口/数据包</w:t>
            </w:r>
          </w:p>
        </w:tc>
        <w:tc>
          <w:tcPr>
            <w:tcW w:type="dxa" w:w="27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主要内容</w:t>
            </w:r>
          </w:p>
        </w:tc>
        <w:tc>
          <w:tcPr>
            <w:tcW w:type="dxa" w:w="14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建议方式</w:t>
            </w:r>
          </w:p>
        </w:tc>
        <w:tc>
          <w:tcPr>
            <w:tcW w:type="dxa" w:w="9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频率/触发</w:t>
            </w:r>
          </w:p>
        </w:tc>
        <w:tc>
          <w:tcPr>
            <w:tcW w:type="dxa" w:w="7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状态</w:t>
            </w:r>
          </w:p>
        </w:tc>
      </w:tr>
      <w:tr>
        <w:tc>
          <w:tcPr>
            <w:tcW w:type="dxa" w:w="8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SAP</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主数据</w:t>
            </w:r>
          </w:p>
        </w:tc>
        <w:tc>
          <w:tcPr>
            <w:tcW w:type="dxa" w:w="27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物料、供应商、客户、仓库、储罐、生产设备</w:t>
            </w:r>
          </w:p>
        </w:tc>
        <w:tc>
          <w:tcPr>
            <w:tcW w:type="dxa" w:w="14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统一数据服务API</w:t>
            </w:r>
          </w:p>
        </w:tc>
        <w:tc>
          <w:tcPr>
            <w:tcW w:type="dxa" w:w="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日/变更触发</w:t>
            </w:r>
          </w:p>
        </w:tc>
        <w:tc>
          <w:tcPr>
            <w:tcW w:type="dxa" w:w="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待确认</w:t>
            </w:r>
          </w:p>
        </w:tc>
      </w:tr>
      <w:tr>
        <w:tc>
          <w:tcPr>
            <w:tcW w:type="dxa" w:w="8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SAP</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销售与交易数据</w:t>
            </w:r>
          </w:p>
        </w:tc>
        <w:tc>
          <w:tcPr>
            <w:tcW w:type="dxa" w:w="27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销售计划、历史出货、未清销售订单、产品单价</w:t>
            </w:r>
          </w:p>
        </w:tc>
        <w:tc>
          <w:tcPr>
            <w:tcW w:type="dxa" w:w="14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API/定时数据服务</w:t>
            </w:r>
          </w:p>
        </w:tc>
        <w:tc>
          <w:tcPr>
            <w:tcW w:type="dxa" w:w="9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日/变更触发</w:t>
            </w:r>
          </w:p>
        </w:tc>
        <w:tc>
          <w:tcPr>
            <w:tcW w:type="dxa" w:w="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待确认</w:t>
            </w:r>
          </w:p>
        </w:tc>
      </w:tr>
      <w:tr>
        <w:tc>
          <w:tcPr>
            <w:tcW w:type="dxa" w:w="8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SAP</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BOM与生产数据</w:t>
            </w:r>
          </w:p>
        </w:tc>
        <w:tc>
          <w:tcPr>
            <w:tcW w:type="dxa" w:w="27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物料BOM、制造BOM、未结生产订单</w:t>
            </w:r>
          </w:p>
        </w:tc>
        <w:tc>
          <w:tcPr>
            <w:tcW w:type="dxa" w:w="14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API/定时数据服务</w:t>
            </w:r>
          </w:p>
        </w:tc>
        <w:tc>
          <w:tcPr>
            <w:tcW w:type="dxa" w:w="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日/版本变更</w:t>
            </w:r>
          </w:p>
        </w:tc>
        <w:tc>
          <w:tcPr>
            <w:tcW w:type="dxa" w:w="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待确认</w:t>
            </w:r>
          </w:p>
        </w:tc>
      </w:tr>
      <w:tr>
        <w:tc>
          <w:tcPr>
            <w:tcW w:type="dxa" w:w="8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SAP</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采购与价格数据</w:t>
            </w:r>
          </w:p>
        </w:tc>
        <w:tc>
          <w:tcPr>
            <w:tcW w:type="dxa" w:w="27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原料价格、未关闭合同、未结采购订单</w:t>
            </w:r>
          </w:p>
        </w:tc>
        <w:tc>
          <w:tcPr>
            <w:tcW w:type="dxa" w:w="14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API/定时数据服务</w:t>
            </w:r>
          </w:p>
        </w:tc>
        <w:tc>
          <w:tcPr>
            <w:tcW w:type="dxa" w:w="9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小时/日/变更</w:t>
            </w:r>
          </w:p>
        </w:tc>
        <w:tc>
          <w:tcPr>
            <w:tcW w:type="dxa" w:w="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待确认</w:t>
            </w:r>
          </w:p>
        </w:tc>
      </w:tr>
      <w:tr>
        <w:tc>
          <w:tcPr>
            <w:tcW w:type="dxa" w:w="8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SAP</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财务与成本数据</w:t>
            </w:r>
          </w:p>
        </w:tc>
        <w:tc>
          <w:tcPr>
            <w:tcW w:type="dxa" w:w="27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成本BOM、费用池、应收应付、设备折旧、资金成本</w:t>
            </w:r>
          </w:p>
        </w:tc>
        <w:tc>
          <w:tcPr>
            <w:tcW w:type="dxa" w:w="14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API/数据服务</w:t>
            </w:r>
          </w:p>
        </w:tc>
        <w:tc>
          <w:tcPr>
            <w:tcW w:type="dxa" w:w="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小时/月结</w:t>
            </w:r>
          </w:p>
        </w:tc>
        <w:tc>
          <w:tcPr>
            <w:tcW w:type="dxa" w:w="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待确认</w:t>
            </w:r>
          </w:p>
        </w:tc>
      </w:tr>
      <w:tr>
        <w:tc>
          <w:tcPr>
            <w:tcW w:type="dxa" w:w="8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MES</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生产执行与设备状态</w:t>
            </w:r>
          </w:p>
        </w:tc>
        <w:tc>
          <w:tcPr>
            <w:tcW w:type="dxa" w:w="27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生产订单、报工、投料/产出批次、产线/设备状态</w:t>
            </w:r>
          </w:p>
        </w:tc>
        <w:tc>
          <w:tcPr>
            <w:tcW w:type="dxa" w:w="14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事件+查询API/实时平台</w:t>
            </w:r>
          </w:p>
        </w:tc>
        <w:tc>
          <w:tcPr>
            <w:tcW w:type="dxa" w:w="9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实时/秒级</w:t>
            </w:r>
          </w:p>
        </w:tc>
        <w:tc>
          <w:tcPr>
            <w:tcW w:type="dxa" w:w="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待确认</w:t>
            </w:r>
          </w:p>
        </w:tc>
      </w:tr>
      <w:tr>
        <w:tc>
          <w:tcPr>
            <w:tcW w:type="dxa" w:w="8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WMS</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库存与出入库</w:t>
            </w:r>
          </w:p>
        </w:tc>
        <w:tc>
          <w:tcPr>
            <w:tcW w:type="dxa" w:w="27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成品/原料库存、分配/冻结/待检状态、批次、出入库</w:t>
            </w:r>
          </w:p>
        </w:tc>
        <w:tc>
          <w:tcPr>
            <w:tcW w:type="dxa" w:w="14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事件+查询API/实时平台</w:t>
            </w:r>
          </w:p>
        </w:tc>
        <w:tc>
          <w:tcPr>
            <w:tcW w:type="dxa" w:w="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实时/日对账</w:t>
            </w:r>
          </w:p>
        </w:tc>
        <w:tc>
          <w:tcPr>
            <w:tcW w:type="dxa" w:w="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待确认</w:t>
            </w:r>
          </w:p>
        </w:tc>
      </w:tr>
      <w:tr>
        <w:tc>
          <w:tcPr>
            <w:tcW w:type="dxa" w:w="8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TMS</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运输与在途</w:t>
            </w:r>
          </w:p>
        </w:tc>
        <w:tc>
          <w:tcPr>
            <w:tcW w:type="dxa" w:w="27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原料/成品在途、发货、车辆位置、预计到达时间和运费</w:t>
            </w:r>
          </w:p>
        </w:tc>
        <w:tc>
          <w:tcPr>
            <w:tcW w:type="dxa" w:w="14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事件+查询API</w:t>
            </w:r>
          </w:p>
        </w:tc>
        <w:tc>
          <w:tcPr>
            <w:tcW w:type="dxa" w:w="9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实时/状态变更</w:t>
            </w:r>
          </w:p>
        </w:tc>
        <w:tc>
          <w:tcPr>
            <w:tcW w:type="dxa" w:w="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待确认</w:t>
            </w:r>
          </w:p>
        </w:tc>
      </w:tr>
      <w:tr>
        <w:tc>
          <w:tcPr>
            <w:tcW w:type="dxa" w:w="8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LIMS/QMS</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质量与检验</w:t>
            </w:r>
          </w:p>
        </w:tc>
        <w:tc>
          <w:tcPr>
            <w:tcW w:type="dxa" w:w="27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检验结果、放行/隔离状态、供应商合格率、质量事件</w:t>
            </w:r>
          </w:p>
        </w:tc>
        <w:tc>
          <w:tcPr>
            <w:tcW w:type="dxa" w:w="14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事件+查询API</w:t>
            </w:r>
          </w:p>
        </w:tc>
        <w:tc>
          <w:tcPr>
            <w:tcW w:type="dxa" w:w="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检验/状态变更</w:t>
            </w:r>
          </w:p>
        </w:tc>
        <w:tc>
          <w:tcPr>
            <w:tcW w:type="dxa" w:w="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待确认</w:t>
            </w:r>
          </w:p>
        </w:tc>
      </w:tr>
      <w:tr>
        <w:tc>
          <w:tcPr>
            <w:tcW w:type="dxa" w:w="8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E采</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采购执行数据</w:t>
            </w:r>
          </w:p>
        </w:tc>
        <w:tc>
          <w:tcPr>
            <w:tcW w:type="dxa" w:w="27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采购审批、订单、供应商发货和执行状态</w:t>
            </w:r>
          </w:p>
        </w:tc>
        <w:tc>
          <w:tcPr>
            <w:tcW w:type="dxa" w:w="14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事件+查询API</w:t>
            </w:r>
          </w:p>
        </w:tc>
        <w:tc>
          <w:tcPr>
            <w:tcW w:type="dxa" w:w="9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状态变更</w:t>
            </w:r>
          </w:p>
        </w:tc>
        <w:tc>
          <w:tcPr>
            <w:tcW w:type="dxa" w:w="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待确认</w:t>
            </w:r>
          </w:p>
        </w:tc>
      </w:tr>
      <w:tr>
        <w:tc>
          <w:tcPr>
            <w:tcW w:type="dxa" w:w="8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CRM</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客户需求事件</w:t>
            </w:r>
          </w:p>
        </w:tc>
        <w:tc>
          <w:tcPr>
            <w:tcW w:type="dxa" w:w="27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客户需求、订单变更、客户贡献信息</w:t>
            </w:r>
          </w:p>
        </w:tc>
        <w:tc>
          <w:tcPr>
            <w:tcW w:type="dxa" w:w="14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ESB事件+GET/POST</w:t>
            </w:r>
          </w:p>
        </w:tc>
        <w:tc>
          <w:tcPr>
            <w:tcW w:type="dxa" w:w="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事件驱动</w:t>
            </w:r>
          </w:p>
        </w:tc>
        <w:tc>
          <w:tcPr>
            <w:tcW w:type="dxa" w:w="7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待确认</w:t>
            </w:r>
          </w:p>
        </w:tc>
      </w:tr>
      <w:tr>
        <w:tc>
          <w:tcPr>
            <w:tcW w:type="dxa" w:w="8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外部行情</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期货/大宗商品价格</w:t>
            </w:r>
          </w:p>
        </w:tc>
        <w:tc>
          <w:tcPr>
            <w:tcW w:type="dxa" w:w="27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当前价格、品种、合约、单位、币种、时间戳</w:t>
            </w:r>
          </w:p>
        </w:tc>
        <w:tc>
          <w:tcPr>
            <w:tcW w:type="dxa" w:w="14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安全API</w:t>
            </w:r>
          </w:p>
        </w:tc>
        <w:tc>
          <w:tcPr>
            <w:tcW w:type="dxa" w:w="9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小时/日</w:t>
            </w:r>
          </w:p>
        </w:tc>
        <w:tc>
          <w:tcPr>
            <w:tcW w:type="dxa" w:w="7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数据源待确认</w:t>
            </w:r>
          </w:p>
        </w:tc>
      </w:tr>
    </w:tbl>
    <w:p>
      <w:pPr>
        <w:pStyle w:val="3"/>
        <w:keepNext/>
      </w:pPr>
      <w:r>
        <w:rPr>
          <w:rFonts w:ascii="Times New Roman" w:hAnsi="Times New Roman" w:eastAsia="黑体"/>
          <w:b/>
          <w:color w:val="1F4E79"/>
          <w:sz w:val="30"/>
        </w:rPr>
        <w:t>结果下发与闭环接口</w:t>
      </w:r>
    </w:p>
    <w:tbl>
      <w:tblPr>
        <w:tblStyle w:val="32"/>
        <w:tblW w:type="dxa" w:w="8280"/>
        <w:jc w:val="center"/>
        <w:tblLayout w:type="fixed"/>
        <w:tblLook w:firstColumn="1" w:firstRow="1" w:lastColumn="0" w:lastRow="0" w:noHBand="0" w:noVBand="1" w:val="04A0"/>
        <w:tblInd w:w="0" w:type="dxa"/>
      </w:tblPr>
      <w:tblGrid>
        <w:gridCol w:w="1000"/>
        <w:gridCol w:w="2550"/>
        <w:gridCol w:w="1700"/>
        <w:gridCol w:w="2200"/>
        <w:gridCol w:w="830"/>
      </w:tblGrid>
      <w:tr>
        <w:trPr>
          <w:tblHeader w:val="true"/>
        </w:trPr>
        <w:tc>
          <w:tcPr>
            <w:tcW w:type="dxa" w:w="10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接收方</w:t>
            </w:r>
          </w:p>
        </w:tc>
        <w:tc>
          <w:tcPr>
            <w:tcW w:type="dxa" w:w="25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下发对象</w:t>
            </w:r>
          </w:p>
        </w:tc>
        <w:tc>
          <w:tcPr>
            <w:tcW w:type="dxa" w:w="17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触发条件</w:t>
            </w:r>
          </w:p>
        </w:tc>
        <w:tc>
          <w:tcPr>
            <w:tcW w:type="dxa" w:w="22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闭环回传</w:t>
            </w:r>
          </w:p>
        </w:tc>
        <w:tc>
          <w:tcPr>
            <w:tcW w:type="dxa" w:w="83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状态</w:t>
            </w:r>
          </w:p>
        </w:tc>
      </w:tr>
      <w:tr>
        <w:tc>
          <w:tcPr>
            <w:tcW w:type="dxa" w:w="1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MES/SAP</w:t>
            </w:r>
          </w:p>
        </w:tc>
        <w:tc>
          <w:tcPr>
            <w:tcW w:type="dxa" w:w="2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已审批生产计划/生产订单建议</w:t>
            </w:r>
          </w:p>
        </w:tc>
        <w:tc>
          <w:tcPr>
            <w:tcW w:type="dxa" w:w="1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排程方案发布</w:t>
            </w:r>
          </w:p>
        </w:tc>
        <w:tc>
          <w:tcPr>
            <w:tcW w:type="dxa" w:w="2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订单号、接收状态、生产报工和计划偏差</w:t>
            </w:r>
          </w:p>
        </w:tc>
        <w:tc>
          <w:tcPr>
            <w:tcW w:type="dxa" w:w="8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交易边界待确认</w:t>
            </w:r>
          </w:p>
        </w:tc>
      </w:tr>
      <w:tr>
        <w:tc>
          <w:tcPr>
            <w:tcW w:type="dxa" w:w="1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E采/SAP</w:t>
            </w:r>
          </w:p>
        </w:tc>
        <w:tc>
          <w:tcPr>
            <w:tcW w:type="dxa" w:w="25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已审批采购建议、建议下单/到货日期</w:t>
            </w:r>
          </w:p>
        </w:tc>
        <w:tc>
          <w:tcPr>
            <w:tcW w:type="dxa" w:w="1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采购方案发布</w:t>
            </w:r>
          </w:p>
        </w:tc>
        <w:tc>
          <w:tcPr>
            <w:tcW w:type="dxa" w:w="22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采购订单、发货、在途、到货和完成状态</w:t>
            </w:r>
          </w:p>
        </w:tc>
        <w:tc>
          <w:tcPr>
            <w:tcW w:type="dxa" w:w="8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执行系统待确认</w:t>
            </w:r>
          </w:p>
        </w:tc>
      </w:tr>
      <w:tr>
        <w:tc>
          <w:tcPr>
            <w:tcW w:type="dxa" w:w="1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SAP</w:t>
            </w:r>
          </w:p>
        </w:tc>
        <w:tc>
          <w:tcPr>
            <w:tcW w:type="dxa" w:w="2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成本分摊结果</w:t>
            </w:r>
          </w:p>
        </w:tc>
        <w:tc>
          <w:tcPr>
            <w:tcW w:type="dxa" w:w="1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成本计算审核通过</w:t>
            </w:r>
          </w:p>
        </w:tc>
        <w:tc>
          <w:tcPr>
            <w:tcW w:type="dxa" w:w="2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过账/对账状态及差异</w:t>
            </w:r>
          </w:p>
        </w:tc>
        <w:tc>
          <w:tcPr>
            <w:tcW w:type="dxa" w:w="8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回传方式待确认</w:t>
            </w:r>
          </w:p>
        </w:tc>
      </w:tr>
      <w:tr>
        <w:tc>
          <w:tcPr>
            <w:tcW w:type="dxa" w:w="1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驾驶舱</w:t>
            </w:r>
          </w:p>
        </w:tc>
        <w:tc>
          <w:tcPr>
            <w:tcW w:type="dxa" w:w="25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采购、库存、排程、成本、追溯方案和预警</w:t>
            </w:r>
          </w:p>
        </w:tc>
        <w:tc>
          <w:tcPr>
            <w:tcW w:type="dxa" w:w="1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方案/预警生成或状态变更</w:t>
            </w:r>
          </w:p>
        </w:tc>
        <w:tc>
          <w:tcPr>
            <w:tcW w:type="dxa" w:w="22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钻取、处置和闭环状态</w:t>
            </w:r>
          </w:p>
        </w:tc>
        <w:tc>
          <w:tcPr>
            <w:tcW w:type="dxa" w:w="8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内部标准服务</w:t>
            </w:r>
          </w:p>
        </w:tc>
      </w:tr>
      <w:tr>
        <w:tc>
          <w:tcPr>
            <w:tcW w:type="dxa" w:w="1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数字孪生</w:t>
            </w:r>
          </w:p>
        </w:tc>
        <w:tc>
          <w:tcPr>
            <w:tcW w:type="dxa" w:w="2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空间对象业务态势、预警和钻取链接</w:t>
            </w:r>
          </w:p>
        </w:tc>
        <w:tc>
          <w:tcPr>
            <w:tcW w:type="dxa" w:w="1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实时状态/预警变更</w:t>
            </w:r>
          </w:p>
        </w:tc>
        <w:tc>
          <w:tcPr>
            <w:tcW w:type="dxa" w:w="2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用户交互或选中对象回调</w:t>
            </w:r>
          </w:p>
        </w:tc>
        <w:tc>
          <w:tcPr>
            <w:tcW w:type="dxa" w:w="8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范围待确认</w:t>
            </w:r>
          </w:p>
        </w:tc>
      </w:tr>
    </w:tbl>
    <w:p>
      <w:pPr>
        <w:pStyle w:val="3"/>
        <w:keepNext/>
      </w:pPr>
      <w:r>
        <w:rPr>
          <w:rFonts w:ascii="Times New Roman" w:hAnsi="Times New Roman" w:eastAsia="黑体"/>
          <w:b/>
          <w:color w:val="1F4E79"/>
          <w:sz w:val="30"/>
        </w:rPr>
        <w:t>接口通用技术要求</w:t>
      </w:r>
    </w:p>
    <w:tbl>
      <w:tblPr>
        <w:tblStyle w:val="32"/>
        <w:tblW w:type="dxa" w:w="8280"/>
        <w:jc w:val="center"/>
        <w:tblLayout w:type="fixed"/>
        <w:tblLook w:firstColumn="1" w:firstRow="1" w:lastColumn="0" w:lastRow="0" w:noHBand="0" w:noVBand="1" w:val="04A0"/>
        <w:tblInd w:w="0" w:type="dxa"/>
      </w:tblPr>
      <w:tblGrid>
        <w:gridCol w:w="1600"/>
        <w:gridCol w:w="6680"/>
      </w:tblGrid>
      <w:tr>
        <w:trPr>
          <w:tblHeader w:val="true"/>
        </w:trPr>
        <w:tc>
          <w:tcPr>
            <w:tcW w:type="dxa" w:w="16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项目</w:t>
            </w:r>
          </w:p>
        </w:tc>
        <w:tc>
          <w:tcPr>
            <w:tcW w:type="dxa" w:w="66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通用要求</w:t>
            </w:r>
          </w:p>
        </w:tc>
      </w:tr>
      <w:tr>
        <w:tc>
          <w:tcPr>
            <w:tcW w:type="dxa" w:w="16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版本与契约</w:t>
            </w:r>
          </w:p>
        </w:tc>
        <w:tc>
          <w:tcPr>
            <w:tcW w:type="dxa" w:w="66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每个API/事件应有唯一编号、版本、请求/响应Schema、必填项、枚举、错误码和退役计划。</w:t>
            </w:r>
          </w:p>
        </w:tc>
      </w:tr>
      <w:tr>
        <w:tc>
          <w:tcPr>
            <w:tcW w:type="dxa" w:w="16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安全</w:t>
            </w:r>
          </w:p>
        </w:tc>
        <w:tc>
          <w:tcPr>
            <w:tcW w:type="dxa" w:w="66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通过统一认证、加密传输、网络访问控制、白名单、限流、请求签名和审计日志保护接口。</w:t>
            </w:r>
          </w:p>
        </w:tc>
      </w:tr>
      <w:tr>
        <w:tc>
          <w:tcPr>
            <w:tcW w:type="dxa" w:w="16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幂等与一致性</w:t>
            </w:r>
          </w:p>
        </w:tc>
        <w:tc>
          <w:tcPr>
            <w:tcW w:type="dxa" w:w="66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写入接口必须通过消息ID+业务键保证幂等；接口失败不得造成部分重复或无状态的中间数据。</w:t>
            </w:r>
          </w:p>
        </w:tc>
      </w:tr>
      <w:tr>
        <w:tc>
          <w:tcPr>
            <w:tcW w:type="dxa" w:w="16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重试和补偿</w:t>
            </w:r>
          </w:p>
        </w:tc>
        <w:tc>
          <w:tcPr>
            <w:tcW w:type="dxa" w:w="66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短暂故障按退避策略重试；超过上限后进入异常队列/工单，由系统或人工对账补偿。</w:t>
            </w:r>
          </w:p>
        </w:tc>
      </w:tr>
      <w:tr>
        <w:tc>
          <w:tcPr>
            <w:tcW w:type="dxa" w:w="16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时效与监控</w:t>
            </w:r>
          </w:p>
        </w:tc>
        <w:tc>
          <w:tcPr>
            <w:tcW w:type="dxa" w:w="66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对调用量、成功率、响应时间、超时、重试、数据时效和消息积压建立监控与告警。</w:t>
            </w:r>
          </w:p>
        </w:tc>
      </w:tr>
      <w:tr>
        <w:tc>
          <w:tcPr>
            <w:tcW w:type="dxa" w:w="16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对账</w:t>
            </w:r>
          </w:p>
        </w:tc>
        <w:tc>
          <w:tcPr>
            <w:tcW w:type="dxa" w:w="66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对库存快照与流水、订单状态、成本结果和计划发布等关键接口建立定期对账和差异处理。</w:t>
            </w:r>
          </w:p>
        </w:tc>
      </w:tr>
    </w:tbl>
    <w:p>
      <w:pPr>
        <w:pStyle w:val="2"/>
        <w:keepNext/>
        <w:pageBreakBefore/>
      </w:pPr>
      <w:r>
        <w:rPr>
          <w:rFonts w:ascii="Times New Roman" w:hAnsi="Times New Roman" w:eastAsia="黑体"/>
          <w:b/>
          <w:color w:val="1F4E79"/>
          <w:sz w:val="32"/>
        </w:rPr>
        <w:t>SCOS业务场景-智能化覆盖率映射表</w:t>
      </w:r>
    </w:p>
    <w:p>
      <w:pPr>
        <w:pStyle w:val="3"/>
        <w:keepNext/>
      </w:pPr>
      <w:r>
        <w:rPr>
          <w:rFonts w:ascii="Times New Roman" w:hAnsi="Times New Roman" w:eastAsia="黑体"/>
          <w:b/>
          <w:color w:val="1F4E79"/>
          <w:sz w:val="30"/>
        </w:rPr>
        <w:t>智能化场景清单</w:t>
      </w:r>
    </w:p>
    <w:tbl>
      <w:tblPr>
        <w:tblStyle w:val="32"/>
        <w:tblW w:type="dxa" w:w="8280"/>
        <w:jc w:val="center"/>
        <w:tblLayout w:type="fixed"/>
        <w:tblLook w:firstColumn="1" w:firstRow="1" w:lastColumn="0" w:lastRow="0" w:noHBand="0" w:noVBand="1" w:val="04A0"/>
        <w:tblInd w:w="0" w:type="dxa"/>
      </w:tblPr>
      <w:tblGrid>
        <w:gridCol w:w="500"/>
        <w:gridCol w:w="2200"/>
        <w:gridCol w:w="950"/>
        <w:gridCol w:w="1250"/>
        <w:gridCol w:w="1500"/>
        <w:gridCol w:w="1250"/>
        <w:gridCol w:w="630"/>
      </w:tblGrid>
      <w:tr>
        <w:trPr>
          <w:tblHeader w:val="true"/>
        </w:trPr>
        <w:tc>
          <w:tcPr>
            <w:tcW w:type="dxa" w:w="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序号</w:t>
            </w:r>
          </w:p>
        </w:tc>
        <w:tc>
          <w:tcPr>
            <w:tcW w:type="dxa" w:w="22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场景名称</w:t>
            </w:r>
          </w:p>
        </w:tc>
        <w:tc>
          <w:tcPr>
            <w:tcW w:type="dxa" w:w="9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触发方式</w:t>
            </w:r>
          </w:p>
        </w:tc>
        <w:tc>
          <w:tcPr>
            <w:tcW w:type="dxa" w:w="12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智能技术</w:t>
            </w:r>
          </w:p>
        </w:tc>
        <w:tc>
          <w:tcPr>
            <w:tcW w:type="dxa" w:w="1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输入来源</w:t>
            </w:r>
          </w:p>
        </w:tc>
        <w:tc>
          <w:tcPr>
            <w:tcW w:type="dxa" w:w="12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输出去向</w:t>
            </w:r>
          </w:p>
        </w:tc>
        <w:tc>
          <w:tcPr>
            <w:tcW w:type="dxa" w:w="63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4"/>
              </w:rPr>
              <w:t>纳入验收</w:t>
            </w:r>
          </w:p>
        </w:tc>
      </w:tr>
      <w:tr>
        <w:tc>
          <w:tcPr>
            <w:tcW w:type="dxa" w:w="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1</w:t>
            </w:r>
          </w:p>
        </w:tc>
        <w:tc>
          <w:tcPr>
            <w:tcW w:type="dxa" w:w="2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全局态势监测与健康度评估</w:t>
            </w:r>
          </w:p>
        </w:tc>
        <w:tc>
          <w:tcPr>
            <w:tcW w:type="dxa" w:w="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定时/实时</w:t>
            </w:r>
          </w:p>
        </w:tc>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指标计算+规则</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统一数据服务/实时平台</w:t>
            </w:r>
          </w:p>
        </w:tc>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驾驶舱</w:t>
            </w:r>
          </w:p>
        </w:tc>
        <w:tc>
          <w:tcPr>
            <w:tcW w:type="dxa" w:w="6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是</w:t>
            </w:r>
          </w:p>
        </w:tc>
      </w:tr>
      <w:tr>
        <w:tc>
          <w:tcPr>
            <w:tcW w:type="dxa" w:w="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2</w:t>
            </w:r>
          </w:p>
        </w:tc>
        <w:tc>
          <w:tcPr>
            <w:tcW w:type="dxa" w:w="22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分级预警、钻取溯源与处置闭环</w:t>
            </w:r>
          </w:p>
        </w:tc>
        <w:tc>
          <w:tcPr>
            <w:tcW w:type="dxa" w:w="9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事件/规则</w:t>
            </w:r>
          </w:p>
        </w:tc>
        <w:tc>
          <w:tcPr>
            <w:tcW w:type="dxa" w:w="12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规则+关联分析</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各模块预警/业务明细</w:t>
            </w:r>
          </w:p>
        </w:tc>
        <w:tc>
          <w:tcPr>
            <w:tcW w:type="dxa" w:w="12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预警中心/工单</w:t>
            </w:r>
          </w:p>
        </w:tc>
        <w:tc>
          <w:tcPr>
            <w:tcW w:type="dxa" w:w="6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是</w:t>
            </w:r>
          </w:p>
        </w:tc>
      </w:tr>
      <w:tr>
        <w:tc>
          <w:tcPr>
            <w:tcW w:type="dxa" w:w="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3</w:t>
            </w:r>
          </w:p>
        </w:tc>
        <w:tc>
          <w:tcPr>
            <w:tcW w:type="dxa" w:w="2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需求/供应/成本沙盘推演</w:t>
            </w:r>
          </w:p>
        </w:tc>
        <w:tc>
          <w:tcPr>
            <w:tcW w:type="dxa" w:w="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人工</w:t>
            </w:r>
          </w:p>
        </w:tc>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情景编排+模型调用</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基线快照/情景参数</w:t>
            </w:r>
          </w:p>
        </w:tc>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驾驶舱/各优化模块</w:t>
            </w:r>
          </w:p>
        </w:tc>
        <w:tc>
          <w:tcPr>
            <w:tcW w:type="dxa" w:w="6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是</w:t>
            </w:r>
          </w:p>
        </w:tc>
      </w:tr>
      <w:tr>
        <w:tc>
          <w:tcPr>
            <w:tcW w:type="dxa" w:w="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4</w:t>
            </w:r>
          </w:p>
        </w:tc>
        <w:tc>
          <w:tcPr>
            <w:tcW w:type="dxa" w:w="22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原材料待采购需求净算</w:t>
            </w:r>
          </w:p>
        </w:tc>
        <w:tc>
          <w:tcPr>
            <w:tcW w:type="dxa" w:w="9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月/周/人工</w:t>
            </w:r>
          </w:p>
        </w:tc>
        <w:tc>
          <w:tcPr>
            <w:tcW w:type="dxa" w:w="12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净需求规则</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原材料需求/未完成采购承诺</w:t>
            </w:r>
          </w:p>
        </w:tc>
        <w:tc>
          <w:tcPr>
            <w:tcW w:type="dxa" w:w="12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采购优化模块</w:t>
            </w:r>
          </w:p>
        </w:tc>
        <w:tc>
          <w:tcPr>
            <w:tcW w:type="dxa" w:w="6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是</w:t>
            </w:r>
          </w:p>
        </w:tc>
      </w:tr>
      <w:tr>
        <w:tc>
          <w:tcPr>
            <w:tcW w:type="dxa" w:w="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5</w:t>
            </w:r>
          </w:p>
        </w:tc>
        <w:tc>
          <w:tcPr>
            <w:tcW w:type="dxa" w:w="2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多供应商采购组合优化</w:t>
            </w:r>
          </w:p>
        </w:tc>
        <w:tc>
          <w:tcPr>
            <w:tcW w:type="dxa" w:w="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月/周/人工</w:t>
            </w:r>
          </w:p>
        </w:tc>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线性规划</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待采购需求/供应条件</w:t>
            </w:r>
          </w:p>
        </w:tc>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采购审批/E采/SAP</w:t>
            </w:r>
          </w:p>
        </w:tc>
        <w:tc>
          <w:tcPr>
            <w:tcW w:type="dxa" w:w="6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是</w:t>
            </w:r>
          </w:p>
        </w:tc>
      </w:tr>
      <w:tr>
        <w:tc>
          <w:tcPr>
            <w:tcW w:type="dxa" w:w="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6</w:t>
            </w:r>
          </w:p>
        </w:tc>
        <w:tc>
          <w:tcPr>
            <w:tcW w:type="dxa" w:w="22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成品安全库存与生产补货</w:t>
            </w:r>
          </w:p>
        </w:tc>
        <w:tc>
          <w:tcPr>
            <w:tcW w:type="dxa" w:w="9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月/周/日</w:t>
            </w:r>
          </w:p>
        </w:tc>
        <w:tc>
          <w:tcPr>
            <w:tcW w:type="dxa" w:w="12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动态(R,s,S)</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需求/库存/生产计划/储罐</w:t>
            </w:r>
          </w:p>
        </w:tc>
        <w:tc>
          <w:tcPr>
            <w:tcW w:type="dxa" w:w="12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排程/驾驶舱</w:t>
            </w:r>
          </w:p>
        </w:tc>
        <w:tc>
          <w:tcPr>
            <w:tcW w:type="dxa" w:w="6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是</w:t>
            </w:r>
          </w:p>
        </w:tc>
      </w:tr>
      <w:tr>
        <w:tc>
          <w:tcPr>
            <w:tcW w:type="dxa" w:w="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7</w:t>
            </w:r>
          </w:p>
        </w:tc>
        <w:tc>
          <w:tcPr>
            <w:tcW w:type="dxa" w:w="2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4-6周粗排与24-72小时精排</w:t>
            </w:r>
          </w:p>
        </w:tc>
        <w:tc>
          <w:tcPr>
            <w:tcW w:type="dxa" w:w="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周/日/异常</w:t>
            </w:r>
          </w:p>
        </w:tc>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约束优化</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需求/BOM/产能/物料/设备</w:t>
            </w:r>
          </w:p>
        </w:tc>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MES/SAP/采购/库存</w:t>
            </w:r>
          </w:p>
        </w:tc>
        <w:tc>
          <w:tcPr>
            <w:tcW w:type="dxa" w:w="6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待约束齐备后纳入</w:t>
            </w:r>
          </w:p>
        </w:tc>
      </w:tr>
      <w:tr>
        <w:tc>
          <w:tcPr>
            <w:tcW w:type="dxa" w:w="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8</w:t>
            </w:r>
          </w:p>
        </w:tc>
        <w:tc>
          <w:tcPr>
            <w:tcW w:type="dxa" w:w="22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成本分摊与多维盈利分析</w:t>
            </w:r>
          </w:p>
        </w:tc>
        <w:tc>
          <w:tcPr>
            <w:tcW w:type="dxa" w:w="9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日/月/人工</w:t>
            </w:r>
          </w:p>
        </w:tc>
        <w:tc>
          <w:tcPr>
            <w:tcW w:type="dxa" w:w="12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规则+多维分析</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SAP/MES/WMS/TMS</w:t>
            </w:r>
          </w:p>
        </w:tc>
        <w:tc>
          <w:tcPr>
            <w:tcW w:type="dxa" w:w="12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SAP/驾驶舱/排程</w:t>
            </w:r>
          </w:p>
        </w:tc>
        <w:tc>
          <w:tcPr>
            <w:tcW w:type="dxa" w:w="6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4"/>
              </w:rPr>
              <w:t>待口径齐备后纳入</w:t>
            </w:r>
          </w:p>
        </w:tc>
      </w:tr>
      <w:tr>
        <w:tc>
          <w:tcPr>
            <w:tcW w:type="dxa" w:w="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9</w:t>
            </w:r>
          </w:p>
        </w:tc>
        <w:tc>
          <w:tcPr>
            <w:tcW w:type="dxa" w:w="22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批次正反向追溯与质量联动</w:t>
            </w:r>
          </w:p>
        </w:tc>
        <w:tc>
          <w:tcPr>
            <w:tcW w:type="dxa" w:w="9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人工/质量事件</w:t>
            </w:r>
          </w:p>
        </w:tc>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图关联+规则</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MES/WMS/LIMS/SAP/TMS</w:t>
            </w:r>
          </w:p>
        </w:tc>
        <w:tc>
          <w:tcPr>
            <w:tcW w:type="dxa" w:w="12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追溯/预警/处置闭环</w:t>
            </w:r>
          </w:p>
        </w:tc>
        <w:tc>
          <w:tcPr>
            <w:tcW w:type="dxa" w:w="6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4"/>
              </w:rPr>
              <w:t>待批次规则齐备后纳入</w:t>
            </w:r>
          </w:p>
        </w:tc>
      </w:tr>
    </w:tbl>
    <w:p>
      <w:pPr>
        <w:pStyle w:val="3"/>
        <w:keepNext/>
      </w:pPr>
      <w:r>
        <w:rPr>
          <w:rFonts w:ascii="Times New Roman" w:hAnsi="Times New Roman" w:eastAsia="黑体"/>
          <w:b/>
          <w:color w:val="1F4E79"/>
          <w:sz w:val="30"/>
        </w:rPr>
        <w:t>场景验收指标</w:t>
      </w:r>
    </w:p>
    <w:tbl>
      <w:tblPr>
        <w:tblStyle w:val="32"/>
        <w:tblW w:type="dxa" w:w="8280"/>
        <w:jc w:val="center"/>
        <w:tblLayout w:type="fixed"/>
        <w:tblLook w:firstColumn="1" w:firstRow="1" w:lastColumn="0" w:lastRow="0" w:noHBand="0" w:noVBand="1" w:val="04A0"/>
        <w:tblInd w:w="0" w:type="dxa"/>
      </w:tblPr>
      <w:tblGrid>
        <w:gridCol w:w="1500"/>
        <w:gridCol w:w="2700"/>
        <w:gridCol w:w="1500"/>
        <w:gridCol w:w="2580"/>
      </w:tblGrid>
      <w:tr>
        <w:trPr>
          <w:tblHeader w:val="true"/>
        </w:trPr>
        <w:tc>
          <w:tcPr>
            <w:tcW w:type="dxa" w:w="1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场景</w:t>
            </w:r>
          </w:p>
        </w:tc>
        <w:tc>
          <w:tcPr>
            <w:tcW w:type="dxa" w:w="27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验收指标</w:t>
            </w:r>
          </w:p>
        </w:tc>
        <w:tc>
          <w:tcPr>
            <w:tcW w:type="dxa" w:w="1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初稿目标</w:t>
            </w:r>
          </w:p>
        </w:tc>
        <w:tc>
          <w:tcPr>
            <w:tcW w:type="dxa" w:w="25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验证方式</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驾驶舱</w:t>
            </w:r>
          </w:p>
        </w:tc>
        <w:tc>
          <w:tcPr>
            <w:tcW w:type="dxa" w:w="2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主视图加载/钻取响应</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≤3秒/≤2秒</w:t>
            </w:r>
          </w:p>
        </w:tc>
        <w:tc>
          <w:tcPr>
            <w:tcW w:type="dxa" w:w="25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在约定数据规模和50并发条件下压测</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驾驶舱</w:t>
            </w:r>
          </w:p>
        </w:tc>
        <w:tc>
          <w:tcPr>
            <w:tcW w:type="dxa" w:w="2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关键运营/成本资金指标时效</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≤5秒/≤1小时</w:t>
            </w:r>
          </w:p>
        </w:tc>
        <w:tc>
          <w:tcPr>
            <w:tcW w:type="dxa" w:w="25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比较源系统时间戳与驾驶舱可见时间</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采购优化</w:t>
            </w:r>
          </w:p>
        </w:tc>
        <w:tc>
          <w:tcPr>
            <w:tcW w:type="dxa" w:w="2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常规方案计算时间</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≤3秒</w:t>
            </w:r>
          </w:p>
        </w:tc>
        <w:tc>
          <w:tcPr>
            <w:tcW w:type="dxa" w:w="25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使用典型多供应商、多物料数据连续测试</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采购优化</w:t>
            </w:r>
          </w:p>
        </w:tc>
        <w:tc>
          <w:tcPr>
            <w:tcW w:type="dxa" w:w="2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净需求与约束正确性</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与基准结果一致</w:t>
            </w:r>
          </w:p>
        </w:tc>
        <w:tc>
          <w:tcPr>
            <w:tcW w:type="dxa" w:w="25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手工核算待采购量，检查推荐量和可供上限</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成品库存</w:t>
            </w:r>
          </w:p>
        </w:tc>
        <w:tc>
          <w:tcPr>
            <w:tcW w:type="dxa" w:w="2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计划入库防重、容量和风险日正确性</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与预期结果一致</w:t>
            </w:r>
          </w:p>
        </w:tc>
        <w:tc>
          <w:tcPr>
            <w:tcW w:type="dxa" w:w="25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使用已知需求、库存、计划入库和储罐场景回放</w:t>
            </w:r>
          </w:p>
        </w:tc>
      </w:tr>
      <w:tr>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精益排程</w:t>
            </w:r>
          </w:p>
        </w:tc>
        <w:tc>
          <w:tcPr>
            <w:tcW w:type="dxa" w:w="2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72小时详细排程时间/硬约束</w:t>
            </w:r>
          </w:p>
        </w:tc>
        <w:tc>
          <w:tcPr>
            <w:tcW w:type="dxa" w:w="1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≤5分钟/100%</w:t>
            </w:r>
          </w:p>
        </w:tc>
        <w:tc>
          <w:tcPr>
            <w:tcW w:type="dxa" w:w="25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约束齐备后用典型订单、多产线和清洗场景验证</w:t>
            </w:r>
          </w:p>
        </w:tc>
      </w:tr>
      <w:tr>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成本/追溯</w:t>
            </w:r>
          </w:p>
        </w:tc>
        <w:tc>
          <w:tcPr>
            <w:tcW w:type="dxa" w:w="2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对账或批次链完整性</w:t>
            </w:r>
          </w:p>
        </w:tc>
        <w:tc>
          <w:tcPr>
            <w:tcW w:type="dxa" w:w="1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口径齐备后确定</w:t>
            </w:r>
          </w:p>
        </w:tc>
        <w:tc>
          <w:tcPr>
            <w:tcW w:type="dxa" w:w="25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与SAP成本基准对账；用预置批次链正反向查询</w:t>
            </w:r>
          </w:p>
        </w:tc>
      </w:tr>
    </w:tbl>
    <w:p>
      <w:pPr>
        <w:pStyle w:val="3"/>
        <w:keepNext/>
      </w:pPr>
      <w:r>
        <w:rPr>
          <w:rFonts w:ascii="Times New Roman" w:hAnsi="Times New Roman" w:eastAsia="黑体"/>
          <w:b/>
          <w:color w:val="1F4E79"/>
          <w:sz w:val="30"/>
        </w:rPr>
        <w:t>智能化场景覆盖率</w:t>
      </w:r>
    </w:p>
    <w:tbl>
      <w:tblPr>
        <w:tblStyle w:val="32"/>
        <w:tblW w:type="dxa" w:w="8280"/>
        <w:jc w:val="center"/>
        <w:tblLayout w:type="fixed"/>
        <w:tblLook w:firstColumn="1" w:firstRow="1" w:lastColumn="0" w:lastRow="0" w:noHBand="0" w:noVBand="1" w:val="04A0"/>
        <w:tblInd w:w="0" w:type="dxa"/>
      </w:tblPr>
      <w:tblGrid>
        <w:gridCol w:w="2600"/>
        <w:gridCol w:w="1000"/>
        <w:gridCol w:w="4680"/>
      </w:tblGrid>
      <w:tr>
        <w:trPr>
          <w:tblHeader w:val="true"/>
        </w:trPr>
        <w:tc>
          <w:tcPr>
            <w:tcW w:type="dxa" w:w="26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统计项</w:t>
            </w:r>
          </w:p>
        </w:tc>
        <w:tc>
          <w:tcPr>
            <w:tcW w:type="dxa" w:w="10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数量</w:t>
            </w:r>
          </w:p>
        </w:tc>
        <w:tc>
          <w:tcPr>
            <w:tcW w:type="dxa" w:w="46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6"/>
              </w:rPr>
              <w:t>说明</w:t>
            </w:r>
          </w:p>
        </w:tc>
      </w:tr>
      <w:tr>
        <w:tc>
          <w:tcPr>
            <w:tcW w:type="dxa" w:w="26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蓝图已定义智能化场景</w:t>
            </w:r>
          </w:p>
        </w:tc>
        <w:tc>
          <w:tcPr>
            <w:tcW w:type="dxa" w:w="1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9</w:t>
            </w:r>
          </w:p>
        </w:tc>
        <w:tc>
          <w:tcPr>
            <w:tcW w:type="dxa" w:w="46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覆盖驾驶舱、沙盘、采购、库存、排程、成本和追溯。</w:t>
            </w:r>
          </w:p>
        </w:tc>
      </w:tr>
      <w:tr>
        <w:tc>
          <w:tcPr>
            <w:tcW w:type="dxa" w:w="26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当前可直接纳入验收场景</w:t>
            </w:r>
          </w:p>
        </w:tc>
        <w:tc>
          <w:tcPr>
            <w:tcW w:type="dxa" w:w="1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6</w:t>
            </w:r>
          </w:p>
        </w:tc>
        <w:tc>
          <w:tcPr>
            <w:tcW w:type="dxa" w:w="46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驾驶舱2项、沙盘1项、采购2项、成品库存1项；仍需确认基准数据。</w:t>
            </w:r>
          </w:p>
        </w:tc>
      </w:tr>
      <w:tr>
        <w:tc>
          <w:tcPr>
            <w:tcW w:type="dxa" w:w="26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待资料齐备后纳入验收场景</w:t>
            </w:r>
          </w:p>
        </w:tc>
        <w:tc>
          <w:tcPr>
            <w:tcW w:type="dxa" w:w="10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3</w:t>
            </w:r>
          </w:p>
        </w:tc>
        <w:tc>
          <w:tcPr>
            <w:tcW w:type="dxa" w:w="46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6"/>
              </w:rPr>
              <w:t>精益排程、成本分析和批次追溯。</w:t>
            </w:r>
          </w:p>
        </w:tc>
      </w:tr>
      <w:tr>
        <w:tc>
          <w:tcPr>
            <w:tcW w:type="dxa" w:w="26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最终智能化覆盖率</w:t>
            </w:r>
          </w:p>
        </w:tc>
        <w:tc>
          <w:tcPr>
            <w:tcW w:type="dxa" w:w="10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待确认</w:t>
            </w:r>
          </w:p>
        </w:tc>
        <w:tc>
          <w:tcPr>
            <w:tcW w:type="dxa" w:w="46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6"/>
              </w:rPr>
              <w:t>应在本期范围、验收口径和数据条件确认后计算，本稿不提前承诺比例。</w:t>
            </w:r>
          </w:p>
        </w:tc>
      </w:tr>
    </w:tbl>
    <w:p>
      <w:pPr>
        <w:pStyle w:val="2"/>
        <w:keepNext/>
        <w:pageBreakBefore/>
      </w:pPr>
      <w:r>
        <w:rPr>
          <w:rFonts w:ascii="Times New Roman" w:hAnsi="Times New Roman" w:eastAsia="黑体"/>
          <w:b/>
          <w:color w:val="1F4E79"/>
          <w:sz w:val="32"/>
        </w:rPr>
        <w:t>SCOS非功能性需求响应表</w:t>
      </w:r>
    </w:p>
    <w:tbl>
      <w:tblPr>
        <w:tblStyle w:val="32"/>
        <w:tblW w:type="dxa" w:w="8280"/>
        <w:jc w:val="center"/>
        <w:tblLayout w:type="fixed"/>
        <w:tblLook w:firstColumn="1" w:firstRow="1" w:lastColumn="0" w:lastRow="0" w:noHBand="0" w:noVBand="1" w:val="04A0"/>
        <w:tblInd w:w="0" w:type="dxa"/>
      </w:tblPr>
      <w:tblGrid>
        <w:gridCol w:w="1100"/>
        <w:gridCol w:w="2500"/>
        <w:gridCol w:w="3700"/>
        <w:gridCol w:w="980"/>
      </w:tblGrid>
      <w:tr>
        <w:trPr>
          <w:tblHeader w:val="true"/>
        </w:trPr>
        <w:tc>
          <w:tcPr>
            <w:tcW w:type="dxa" w:w="11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类别</w:t>
            </w:r>
          </w:p>
        </w:tc>
        <w:tc>
          <w:tcPr>
            <w:tcW w:type="dxa" w:w="25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技术要求/目标</w:t>
            </w:r>
          </w:p>
        </w:tc>
        <w:tc>
          <w:tcPr>
            <w:tcW w:type="dxa" w:w="37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SCOS响应方案</w:t>
            </w:r>
          </w:p>
        </w:tc>
        <w:tc>
          <w:tcPr>
            <w:tcW w:type="dxa" w:w="98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状态</w:t>
            </w:r>
          </w:p>
        </w:tc>
      </w:tr>
      <w:tr>
        <w:tc>
          <w:tcPr>
            <w:tcW w:type="dxa" w:w="1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架构合规</w:t>
            </w:r>
          </w:p>
        </w:tc>
        <w:tc>
          <w:tcPr>
            <w:tcW w:type="dxa" w:w="2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依赖统一数据服务层和实时数据平台</w:t>
            </w:r>
          </w:p>
        </w:tc>
        <w:tc>
          <w:tcPr>
            <w:tcW w:type="dxa" w:w="3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各模块不重复建设数据采集/清洗管道；直连例外单独论证并注册治理。</w:t>
            </w:r>
          </w:p>
        </w:tc>
        <w:tc>
          <w:tcPr>
            <w:tcW w:type="dxa" w:w="9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满足，平台产品待确认</w:t>
            </w:r>
          </w:p>
        </w:tc>
      </w:tr>
      <w:tr>
        <w:tc>
          <w:tcPr>
            <w:tcW w:type="dxa" w:w="1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模块化</w:t>
            </w:r>
          </w:p>
        </w:tc>
        <w:tc>
          <w:tcPr>
            <w:tcW w:type="dxa" w:w="2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模块高内聚、松耦合，可独立部署迭代</w:t>
            </w:r>
          </w:p>
        </w:tc>
        <w:tc>
          <w:tcPr>
            <w:tcW w:type="dxa" w:w="3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采购、库存、排程、成本、追溯和驾驶舱通过API/事件交互。</w:t>
            </w:r>
          </w:p>
        </w:tc>
        <w:tc>
          <w:tcPr>
            <w:tcW w:type="dxa" w:w="9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满足</w:t>
            </w:r>
          </w:p>
        </w:tc>
      </w:tr>
      <w:tr>
        <w:tc>
          <w:tcPr>
            <w:tcW w:type="dxa" w:w="1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算法性能</w:t>
            </w:r>
          </w:p>
        </w:tc>
        <w:tc>
          <w:tcPr>
            <w:tcW w:type="dxa" w:w="2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采购常规计算≤3秒；72小时排程≤5分钟</w:t>
            </w:r>
          </w:p>
        </w:tc>
        <w:tc>
          <w:tcPr>
            <w:tcW w:type="dxa" w:w="3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建立异步任务、超时、性能基准、模型版本和回退机制。</w:t>
            </w:r>
          </w:p>
        </w:tc>
        <w:tc>
          <w:tcPr>
            <w:tcW w:type="dxa" w:w="9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方案已响应，基准待确认</w:t>
            </w:r>
          </w:p>
        </w:tc>
      </w:tr>
      <w:tr>
        <w:tc>
          <w:tcPr>
            <w:tcW w:type="dxa" w:w="1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结果可行性</w:t>
            </w:r>
          </w:p>
        </w:tc>
        <w:tc>
          <w:tcPr>
            <w:tcW w:type="dxa" w:w="2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排程硬约束100%满足</w:t>
            </w:r>
          </w:p>
        </w:tc>
        <w:tc>
          <w:tcPr>
            <w:tcW w:type="dxa" w:w="3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求解后执行独立可行性检查；不可行时返回约束冲突，不发布计划。</w:t>
            </w:r>
          </w:p>
        </w:tc>
        <w:tc>
          <w:tcPr>
            <w:tcW w:type="dxa" w:w="9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约束清单待确认</w:t>
            </w:r>
          </w:p>
        </w:tc>
      </w:tr>
      <w:tr>
        <w:tc>
          <w:tcPr>
            <w:tcW w:type="dxa" w:w="1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驾驶舱性能</w:t>
            </w:r>
          </w:p>
        </w:tc>
        <w:tc>
          <w:tcPr>
            <w:tcW w:type="dxa" w:w="2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主视图≤3秒、钻取≤2秒、至少50并发</w:t>
            </w:r>
          </w:p>
        </w:tc>
        <w:tc>
          <w:tcPr>
            <w:tcW w:type="dxa" w:w="3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按指标层级、时间粒度和角色视图设计缓存和查询，并建立压测基准。</w:t>
            </w:r>
          </w:p>
        </w:tc>
        <w:tc>
          <w:tcPr>
            <w:tcW w:type="dxa" w:w="9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满足，测试条件待确认</w:t>
            </w:r>
          </w:p>
        </w:tc>
      </w:tr>
      <w:tr>
        <w:tc>
          <w:tcPr>
            <w:tcW w:type="dxa" w:w="1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数据时效</w:t>
            </w:r>
          </w:p>
        </w:tc>
        <w:tc>
          <w:tcPr>
            <w:tcW w:type="dxa" w:w="2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关键运营数据延迟≤5秒；成本/资金≤1小时</w:t>
            </w:r>
          </w:p>
        </w:tc>
        <w:tc>
          <w:tcPr>
            <w:tcW w:type="dxa" w:w="3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实时数据通过消息订阅，成本/资金按数据服务定时获取，记录源时间戳。</w:t>
            </w:r>
          </w:p>
        </w:tc>
        <w:tc>
          <w:tcPr>
            <w:tcW w:type="dxa" w:w="9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满足，接口SLA待确认</w:t>
            </w:r>
          </w:p>
        </w:tc>
      </w:tr>
      <w:tr>
        <w:tc>
          <w:tcPr>
            <w:tcW w:type="dxa" w:w="1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可配置性</w:t>
            </w:r>
          </w:p>
        </w:tc>
        <w:tc>
          <w:tcPr>
            <w:tcW w:type="dxa" w:w="2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指标、阈值、预警和看板可配置</w:t>
            </w:r>
          </w:p>
        </w:tc>
        <w:tc>
          <w:tcPr>
            <w:tcW w:type="dxa" w:w="3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配置对象统一管理版本、生效期、权限、审批和回退。</w:t>
            </w:r>
          </w:p>
        </w:tc>
        <w:tc>
          <w:tcPr>
            <w:tcW w:type="dxa" w:w="9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满足</w:t>
            </w:r>
          </w:p>
        </w:tc>
      </w:tr>
      <w:tr>
        <w:tc>
          <w:tcPr>
            <w:tcW w:type="dxa" w:w="1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安全与审计</w:t>
            </w:r>
          </w:p>
        </w:tc>
        <w:tc>
          <w:tcPr>
            <w:tcW w:type="dxa" w:w="2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统一身份、最小权限、接口安全、全程留痕</w:t>
            </w:r>
          </w:p>
        </w:tc>
        <w:tc>
          <w:tcPr>
            <w:tcW w:type="dxa" w:w="3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实现分角色/分数据范围授权，审计计算、调整、审批、发布、导出和接口操作。</w:t>
            </w:r>
          </w:p>
        </w:tc>
        <w:tc>
          <w:tcPr>
            <w:tcW w:type="dxa" w:w="9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原则满足，安全基线待确认</w:t>
            </w:r>
          </w:p>
        </w:tc>
      </w:tr>
      <w:tr>
        <w:tc>
          <w:tcPr>
            <w:tcW w:type="dxa" w:w="1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可用性/容灾</w:t>
            </w:r>
          </w:p>
        </w:tc>
        <w:tc>
          <w:tcPr>
            <w:tcW w:type="dxa" w:w="25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模块故障隔离、快速回退、备份恢复和求解器应急</w:t>
            </w:r>
          </w:p>
        </w:tc>
        <w:tc>
          <w:tcPr>
            <w:tcW w:type="dxa" w:w="37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实施健康检查、故障转移、数据备份、容灾演练和模型/求解器替代路径。</w:t>
            </w:r>
          </w:p>
        </w:tc>
        <w:tc>
          <w:tcPr>
            <w:tcW w:type="dxa" w:w="98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RTO/RPO和拓扑待确认</w:t>
            </w:r>
          </w:p>
        </w:tc>
      </w:tr>
      <w:tr>
        <w:tc>
          <w:tcPr>
            <w:tcW w:type="dxa" w:w="1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运维与质保</w:t>
            </w:r>
          </w:p>
        </w:tc>
        <w:tc>
          <w:tcPr>
            <w:tcW w:type="dxa" w:w="25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正式验收后至少12个月免费质保</w:t>
            </w:r>
          </w:p>
        </w:tc>
        <w:tc>
          <w:tcPr>
            <w:tcW w:type="dxa" w:w="37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建立P1/P2等故障分级、响应、升级、恢复和服务报告机制。</w:t>
            </w:r>
          </w:p>
        </w:tc>
        <w:tc>
          <w:tcPr>
            <w:tcW w:type="dxa" w:w="98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满足，完整SLA待确认</w:t>
            </w:r>
          </w:p>
        </w:tc>
      </w:tr>
    </w:tbl>
    <w:p>
      <w:pPr>
        <w:pStyle w:val="2"/>
        <w:keepNext/>
        <w:pageBreakBefore/>
      </w:pPr>
      <w:r>
        <w:rPr>
          <w:rFonts w:ascii="Times New Roman" w:hAnsi="Times New Roman" w:eastAsia="黑体"/>
          <w:b/>
          <w:color w:val="1F4E79"/>
          <w:sz w:val="32"/>
        </w:rPr>
        <w:t>SCOS蓝图交付物清单</w:t>
      </w:r>
    </w:p>
    <w:p>
      <w:pPr>
        <w:pStyle w:val="5"/>
        <w:spacing w:after="100" w:line="276" w:lineRule="auto"/>
      </w:pPr>
      <w:r>
        <w:rPr>
          <w:rFonts w:ascii="Times New Roman" w:hAnsi="Times New Roman" w:eastAsia="宋体"/>
          <w:sz w:val="21"/>
        </w:rPr>
        <w:t>下表列出本轮蓝图设计建议形成的主要交付物。“本稿已覆盖”表示已有结构和主要内容，不表示已完成业务确认或项目验收。</w:t>
      </w:r>
    </w:p>
    <w:tbl>
      <w:tblPr>
        <w:tblStyle w:val="32"/>
        <w:tblW w:type="dxa" w:w="8280"/>
        <w:jc w:val="center"/>
        <w:tblLayout w:type="fixed"/>
        <w:tblLook w:firstColumn="1" w:firstRow="1" w:lastColumn="0" w:lastRow="0" w:noHBand="0" w:noVBand="1" w:val="04A0"/>
        <w:tblInd w:w="0" w:type="dxa"/>
      </w:tblPr>
      <w:tblGrid>
        <w:gridCol w:w="550"/>
        <w:gridCol w:w="2100"/>
        <w:gridCol w:w="2900"/>
        <w:gridCol w:w="1300"/>
        <w:gridCol w:w="1430"/>
      </w:tblGrid>
      <w:tr>
        <w:trPr>
          <w:tblHeader w:val="true"/>
        </w:trPr>
        <w:tc>
          <w:tcPr>
            <w:tcW w:type="dxa" w:w="55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序号</w:t>
            </w:r>
          </w:p>
        </w:tc>
        <w:tc>
          <w:tcPr>
            <w:tcW w:type="dxa" w:w="21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交付物</w:t>
            </w:r>
          </w:p>
        </w:tc>
        <w:tc>
          <w:tcPr>
            <w:tcW w:type="dxa" w:w="29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主要内容</w:t>
            </w:r>
          </w:p>
        </w:tc>
        <w:tc>
          <w:tcPr>
            <w:tcW w:type="dxa" w:w="130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当前状态</w:t>
            </w:r>
          </w:p>
        </w:tc>
        <w:tc>
          <w:tcPr>
            <w:tcW w:type="dxa" w:w="1430"/>
            <w:shd w:fill="D9E2F3"/>
            <w:tcMar>
              <w:top w:w="85" w:type="dxa"/>
              <w:start w:w="100" w:type="dxa"/>
              <w:bottom w:w="85" w:type="dxa"/>
              <w:end w:w="100" w:type="dxa"/>
            </w:tcMar>
            <w:vAlign w:val="center"/>
          </w:tcPr>
          <w:p>
            <w:pPr>
              <w:spacing w:before="0" w:after="30" w:line="252" w:lineRule="auto"/>
            </w:pPr>
            <w:r>
              <w:rPr>
                <w:rFonts w:ascii="Times New Roman" w:hAnsi="Times New Roman" w:eastAsia="宋体"/>
                <w:b/>
                <w:sz w:val="15"/>
              </w:rPr>
              <w:t>后续动作</w:t>
            </w:r>
          </w:p>
        </w:tc>
      </w:tr>
      <w:tr>
        <w:tc>
          <w:tcPr>
            <w:tcW w:type="dxa" w:w="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1</w:t>
            </w:r>
          </w:p>
        </w:tc>
        <w:tc>
          <w:tcPr>
            <w:tcW w:type="dxa" w:w="2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SCOS业务流程总览</w:t>
            </w:r>
          </w:p>
        </w:tc>
        <w:tc>
          <w:tcPr>
            <w:tcW w:type="dxa" w:w="2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端到端业务总图及关键流程</w:t>
            </w:r>
          </w:p>
        </w:tc>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现有第二章</w:t>
            </w:r>
          </w:p>
        </w:tc>
        <w:tc>
          <w:tcPr>
            <w:tcW w:type="dxa" w:w="14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业务联合评审</w:t>
            </w:r>
          </w:p>
        </w:tc>
      </w:tr>
      <w:tr>
        <w:tc>
          <w:tcPr>
            <w:tcW w:type="dxa" w:w="5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2</w:t>
            </w:r>
          </w:p>
        </w:tc>
        <w:tc>
          <w:tcPr>
            <w:tcW w:type="dxa" w:w="2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关键业务流程说明</w:t>
            </w:r>
          </w:p>
        </w:tc>
        <w:tc>
          <w:tcPr>
            <w:tcW w:type="dxa" w:w="29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年/月/日计划、需求、排程、原辅包和报工流程</w:t>
            </w:r>
          </w:p>
        </w:tc>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现有第二章</w:t>
            </w:r>
          </w:p>
        </w:tc>
        <w:tc>
          <w:tcPr>
            <w:tcW w:type="dxa" w:w="14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补异常和跨系统流程</w:t>
            </w:r>
          </w:p>
        </w:tc>
      </w:tr>
      <w:tr>
        <w:tc>
          <w:tcPr>
            <w:tcW w:type="dxa" w:w="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3</w:t>
            </w:r>
          </w:p>
        </w:tc>
        <w:tc>
          <w:tcPr>
            <w:tcW w:type="dxa" w:w="2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系统边界、功能架构和权限</w:t>
            </w:r>
          </w:p>
        </w:tc>
        <w:tc>
          <w:tcPr>
            <w:tcW w:type="dxa" w:w="2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系统分工、功能模块、角色和业务规则</w:t>
            </w:r>
          </w:p>
        </w:tc>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现有第二章</w:t>
            </w:r>
          </w:p>
        </w:tc>
        <w:tc>
          <w:tcPr>
            <w:tcW w:type="dxa" w:w="14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完成范围决议后修订</w:t>
            </w:r>
          </w:p>
        </w:tc>
      </w:tr>
      <w:tr>
        <w:tc>
          <w:tcPr>
            <w:tcW w:type="dxa" w:w="5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4</w:t>
            </w:r>
          </w:p>
        </w:tc>
        <w:tc>
          <w:tcPr>
            <w:tcW w:type="dxa" w:w="2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智能化应用场景说明书</w:t>
            </w:r>
          </w:p>
        </w:tc>
        <w:tc>
          <w:tcPr>
            <w:tcW w:type="dxa" w:w="29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驾驶舱、沙盘、采购、库存、排程、成本和追溯场景</w:t>
            </w:r>
          </w:p>
        </w:tc>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本稿已覆盖</w:t>
            </w:r>
          </w:p>
        </w:tc>
        <w:tc>
          <w:tcPr>
            <w:tcW w:type="dxa" w:w="14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关闭第三章待确认项</w:t>
            </w:r>
          </w:p>
        </w:tc>
      </w:tr>
      <w:tr>
        <w:tc>
          <w:tcPr>
            <w:tcW w:type="dxa" w:w="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5</w:t>
            </w:r>
          </w:p>
        </w:tc>
        <w:tc>
          <w:tcPr>
            <w:tcW w:type="dxa" w:w="2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SCOS总体技术架构</w:t>
            </w:r>
          </w:p>
        </w:tc>
        <w:tc>
          <w:tcPr>
            <w:tcW w:type="dxa" w:w="2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分层架构、责任边界和架构原则</w:t>
            </w:r>
          </w:p>
        </w:tc>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本稿已覆盖</w:t>
            </w:r>
          </w:p>
        </w:tc>
        <w:tc>
          <w:tcPr>
            <w:tcW w:type="dxa" w:w="14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确认业主平台产品与拓扑</w:t>
            </w:r>
          </w:p>
        </w:tc>
      </w:tr>
      <w:tr>
        <w:tc>
          <w:tcPr>
            <w:tcW w:type="dxa" w:w="5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6</w:t>
            </w:r>
          </w:p>
        </w:tc>
        <w:tc>
          <w:tcPr>
            <w:tcW w:type="dxa" w:w="2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SCOS数据流与数据域设计</w:t>
            </w:r>
          </w:p>
        </w:tc>
        <w:tc>
          <w:tcPr>
            <w:tcW w:type="dxa" w:w="29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数据主线、数据域、核心实体和SAP交互底稿</w:t>
            </w:r>
          </w:p>
        </w:tc>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本稿已覆盖</w:t>
            </w:r>
          </w:p>
        </w:tc>
        <w:tc>
          <w:tcPr>
            <w:tcW w:type="dxa" w:w="14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补字段字典和权威源矩阵</w:t>
            </w:r>
          </w:p>
        </w:tc>
      </w:tr>
      <w:tr>
        <w:tc>
          <w:tcPr>
            <w:tcW w:type="dxa" w:w="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7</w:t>
            </w:r>
          </w:p>
        </w:tc>
        <w:tc>
          <w:tcPr>
            <w:tcW w:type="dxa" w:w="2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模型与计算服务设计</w:t>
            </w:r>
          </w:p>
        </w:tc>
        <w:tc>
          <w:tcPr>
            <w:tcW w:type="dxa" w:w="2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采购、库存、排程、KPI和沙盘服务</w:t>
            </w:r>
          </w:p>
        </w:tc>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本稿已覆盖</w:t>
            </w:r>
          </w:p>
        </w:tc>
        <w:tc>
          <w:tcPr>
            <w:tcW w:type="dxa" w:w="14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补排程约束、求解器和JSON Schema</w:t>
            </w:r>
          </w:p>
        </w:tc>
      </w:tr>
      <w:tr>
        <w:tc>
          <w:tcPr>
            <w:tcW w:type="dxa" w:w="5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8</w:t>
            </w:r>
          </w:p>
        </w:tc>
        <w:tc>
          <w:tcPr>
            <w:tcW w:type="dxa" w:w="2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数据发布、版本与审计规范</w:t>
            </w:r>
          </w:p>
        </w:tc>
        <w:tc>
          <w:tcPr>
            <w:tcW w:type="dxa" w:w="29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计划、参数、模型、方案和接口版本</w:t>
            </w:r>
          </w:p>
        </w:tc>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本稿已覆盖</w:t>
            </w:r>
          </w:p>
        </w:tc>
        <w:tc>
          <w:tcPr>
            <w:tcW w:type="dxa" w:w="14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与质量与安全标准对齐</w:t>
            </w:r>
          </w:p>
        </w:tc>
      </w:tr>
      <w:tr>
        <w:tc>
          <w:tcPr>
            <w:tcW w:type="dxa" w:w="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9</w:t>
            </w:r>
          </w:p>
        </w:tc>
        <w:tc>
          <w:tcPr>
            <w:tcW w:type="dxa" w:w="2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SCOS集成接口清单</w:t>
            </w:r>
          </w:p>
        </w:tc>
        <w:tc>
          <w:tcPr>
            <w:tcW w:type="dxa" w:w="2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获取/订阅、结果下发和接口通用规范</w:t>
            </w:r>
          </w:p>
        </w:tc>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业务级已覆盖</w:t>
            </w:r>
          </w:p>
        </w:tc>
        <w:tc>
          <w:tcPr>
            <w:tcW w:type="dxa" w:w="14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与各系统Owner补字段级契约</w:t>
            </w:r>
          </w:p>
        </w:tc>
      </w:tr>
      <w:tr>
        <w:tc>
          <w:tcPr>
            <w:tcW w:type="dxa" w:w="5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10</w:t>
            </w:r>
          </w:p>
        </w:tc>
        <w:tc>
          <w:tcPr>
            <w:tcW w:type="dxa" w:w="2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智能化场景及验收映射</w:t>
            </w:r>
          </w:p>
        </w:tc>
        <w:tc>
          <w:tcPr>
            <w:tcW w:type="dxa" w:w="29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9个场景、验收指标和覆盖率口径</w:t>
            </w:r>
          </w:p>
        </w:tc>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本稿已覆盖</w:t>
            </w:r>
          </w:p>
        </w:tc>
        <w:tc>
          <w:tcPr>
            <w:tcW w:type="dxa" w:w="14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确认范围、基线和最终比例</w:t>
            </w:r>
          </w:p>
        </w:tc>
      </w:tr>
      <w:tr>
        <w:tc>
          <w:tcPr>
            <w:tcW w:type="dxa" w:w="55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11</w:t>
            </w:r>
          </w:p>
        </w:tc>
        <w:tc>
          <w:tcPr>
            <w:tcW w:type="dxa" w:w="21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非功能需求响应表</w:t>
            </w:r>
          </w:p>
        </w:tc>
        <w:tc>
          <w:tcPr>
            <w:tcW w:type="dxa" w:w="29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架构、性能、时效、安全、容灾、运维和质保</w:t>
            </w:r>
          </w:p>
        </w:tc>
        <w:tc>
          <w:tcPr>
            <w:tcW w:type="dxa" w:w="130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原则级已覆盖</w:t>
            </w:r>
          </w:p>
        </w:tc>
        <w:tc>
          <w:tcPr>
            <w:tcW w:type="dxa" w:w="1430"/>
            <w:tcMar>
              <w:top w:w="85" w:type="dxa"/>
              <w:start w:w="100" w:type="dxa"/>
              <w:bottom w:w="85" w:type="dxa"/>
              <w:end w:w="100" w:type="dxa"/>
            </w:tcMar>
            <w:vAlign w:val="center"/>
          </w:tcPr>
          <w:p>
            <w:pPr>
              <w:spacing w:before="0" w:after="30" w:line="252" w:lineRule="auto"/>
            </w:pPr>
            <w:r>
              <w:rPr>
                <w:rFonts w:ascii="Times New Roman" w:hAnsi="Times New Roman" w:eastAsia="宋体"/>
                <w:b w:val="0"/>
                <w:sz w:val="15"/>
              </w:rPr>
              <w:t>补环境、容量、RTO/RPO和SLA</w:t>
            </w:r>
          </w:p>
        </w:tc>
      </w:tr>
      <w:tr>
        <w:tc>
          <w:tcPr>
            <w:tcW w:type="dxa" w:w="55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12</w:t>
            </w:r>
          </w:p>
        </w:tc>
        <w:tc>
          <w:tcPr>
            <w:tcW w:type="dxa" w:w="21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待确认事项与责任矩阵</w:t>
            </w:r>
          </w:p>
        </w:tc>
        <w:tc>
          <w:tcPr>
            <w:tcW w:type="dxa" w:w="29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业务范围、数据、接口、算法、安全和部署缺口</w:t>
            </w:r>
          </w:p>
        </w:tc>
        <w:tc>
          <w:tcPr>
            <w:tcW w:type="dxa" w:w="130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本稿分散列示</w:t>
            </w:r>
          </w:p>
        </w:tc>
        <w:tc>
          <w:tcPr>
            <w:tcW w:type="dxa" w:w="1430"/>
            <w:tcMar>
              <w:top w:w="85" w:type="dxa"/>
              <w:start w:w="100" w:type="dxa"/>
              <w:bottom w:w="85" w:type="dxa"/>
              <w:end w:w="100" w:type="dxa"/>
            </w:tcMar>
            <w:vAlign w:val="center"/>
            <w:shd w:fill="F8FAFC"/>
          </w:tcPr>
          <w:p>
            <w:pPr>
              <w:spacing w:before="0" w:after="30" w:line="252" w:lineRule="auto"/>
            </w:pPr>
            <w:r>
              <w:rPr>
                <w:rFonts w:ascii="Times New Roman" w:hAnsi="Times New Roman" w:eastAsia="宋体"/>
                <w:b w:val="0"/>
                <w:sz w:val="15"/>
              </w:rPr>
              <w:t>评审后汇总成闭环台账</w:t>
            </w:r>
          </w:p>
        </w:tc>
      </w:tr>
    </w:tbl>
    <w:tbl>
      <w:tblPr>
        <w:tblStyle w:val="32"/>
        <w:tblW w:type="dxa" w:w="8280"/>
        <w:jc w:val="center"/>
        <w:tblLayout w:type="fixed"/>
        <w:tblLook w:firstColumn="1" w:firstRow="1" w:lastColumn="0" w:lastRow="0" w:noHBand="0" w:noVBand="1" w:val="04A0"/>
        <w:tblInd w:w="0" w:type="dxa"/>
      </w:tblPr>
      <w:tblGrid>
        <w:gridCol w:w="8280"/>
      </w:tblGrid>
      <w:tr>
        <w:tc>
          <w:tcPr>
            <w:tcW w:type="dxa" w:w="8280"/>
            <w:shd w:fill="FFF2CC"/>
            <w:tcMar>
              <w:top w:w="110" w:type="dxa"/>
              <w:start w:w="130" w:type="dxa"/>
              <w:bottom w:w="110" w:type="dxa"/>
              <w:end w:w="130" w:type="dxa"/>
            </w:tcMar>
          </w:tcPr>
          <w:p>
            <w:r>
              <w:rPr>
                <w:rFonts w:ascii="Times New Roman" w:hAnsi="Times New Roman" w:eastAsia="宋体"/>
                <w:b/>
                <w:sz w:val="21"/>
              </w:rPr>
              <w:t>【后续建议】</w:t>
            </w:r>
            <w:r>
              <w:rPr>
                <w:rFonts w:ascii="Times New Roman" w:hAnsi="Times New Roman" w:eastAsia="宋体"/>
                <w:sz w:val="21"/>
              </w:rPr>
              <w:t>建议下一步以本版本为联合评审底稿，按“范围决议-业务规则-数据与接口-算法与验收-部署与安全”顺序关闭P0/P1事项，再发布正式蓝图。</w:t>
            </w:r>
          </w:p>
        </w:tc>
      </w:tr>
    </w:tbl>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PMingLiU">
    <w:altName w:val="Microsoft JhengHei UI"/>
    <w:panose1 w:val="02010601000101010101"/>
    <w:charset w:val="88"/>
    <w:family w:val="swiss"/>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宋体-简">
    <w:altName w:val="宋体"/>
    <w:panose1 w:val="02010800040101010101"/>
    <w:charset w:val="86"/>
    <w:family w:val="auto"/>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5"/>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1"/>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79"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212A2F"/>
    <w:rsid w:val="00245594"/>
    <w:rsid w:val="00252D64"/>
    <w:rsid w:val="002B7BDF"/>
    <w:rsid w:val="002D0B0F"/>
    <w:rsid w:val="00321E17"/>
    <w:rsid w:val="004106CC"/>
    <w:rsid w:val="0047410F"/>
    <w:rsid w:val="004B3FD8"/>
    <w:rsid w:val="0050025D"/>
    <w:rsid w:val="00607CD2"/>
    <w:rsid w:val="006226F3"/>
    <w:rsid w:val="006D1854"/>
    <w:rsid w:val="006E00CE"/>
    <w:rsid w:val="006E5E11"/>
    <w:rsid w:val="00757F11"/>
    <w:rsid w:val="0076752E"/>
    <w:rsid w:val="00783422"/>
    <w:rsid w:val="007C08B0"/>
    <w:rsid w:val="0081083A"/>
    <w:rsid w:val="0087219E"/>
    <w:rsid w:val="008E05D7"/>
    <w:rsid w:val="009958F7"/>
    <w:rsid w:val="009A4E0B"/>
    <w:rsid w:val="009B07A7"/>
    <w:rsid w:val="009B0FF4"/>
    <w:rsid w:val="009F4339"/>
    <w:rsid w:val="00A4407A"/>
    <w:rsid w:val="00A81D22"/>
    <w:rsid w:val="00AA5FE0"/>
    <w:rsid w:val="00AE4E5E"/>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348DE"/>
    <w:rsid w:val="00D4692C"/>
    <w:rsid w:val="00E24854"/>
    <w:rsid w:val="00E33E00"/>
    <w:rsid w:val="00E46AB2"/>
    <w:rsid w:val="00F45208"/>
    <w:rsid w:val="00F77F1F"/>
    <w:rsid w:val="011614FB"/>
    <w:rsid w:val="011D2D66"/>
    <w:rsid w:val="013C64BD"/>
    <w:rsid w:val="014E5F84"/>
    <w:rsid w:val="01520EF8"/>
    <w:rsid w:val="01578CB6"/>
    <w:rsid w:val="015F310C"/>
    <w:rsid w:val="01680784"/>
    <w:rsid w:val="016C2D4F"/>
    <w:rsid w:val="01847962"/>
    <w:rsid w:val="018D42BD"/>
    <w:rsid w:val="018E53BB"/>
    <w:rsid w:val="019030FF"/>
    <w:rsid w:val="01A249C3"/>
    <w:rsid w:val="01A32339"/>
    <w:rsid w:val="01D6741B"/>
    <w:rsid w:val="01F561BC"/>
    <w:rsid w:val="021138F7"/>
    <w:rsid w:val="02277CC5"/>
    <w:rsid w:val="025C1016"/>
    <w:rsid w:val="02727AED"/>
    <w:rsid w:val="0290069C"/>
    <w:rsid w:val="029C3B08"/>
    <w:rsid w:val="02AD3799"/>
    <w:rsid w:val="02C80459"/>
    <w:rsid w:val="02FF7BF3"/>
    <w:rsid w:val="03080760"/>
    <w:rsid w:val="030C33A5"/>
    <w:rsid w:val="030D16F9"/>
    <w:rsid w:val="030E6468"/>
    <w:rsid w:val="03164667"/>
    <w:rsid w:val="0322205A"/>
    <w:rsid w:val="03241876"/>
    <w:rsid w:val="035C4020"/>
    <w:rsid w:val="035C60D2"/>
    <w:rsid w:val="037D5B64"/>
    <w:rsid w:val="037E320E"/>
    <w:rsid w:val="03A72764"/>
    <w:rsid w:val="03B456F5"/>
    <w:rsid w:val="03B552C8"/>
    <w:rsid w:val="03B7409F"/>
    <w:rsid w:val="03C12BFD"/>
    <w:rsid w:val="03D74410"/>
    <w:rsid w:val="03DF1C63"/>
    <w:rsid w:val="03E1792B"/>
    <w:rsid w:val="03E5574F"/>
    <w:rsid w:val="03FC1593"/>
    <w:rsid w:val="03FF62A8"/>
    <w:rsid w:val="04071455"/>
    <w:rsid w:val="040C6EF6"/>
    <w:rsid w:val="04103C70"/>
    <w:rsid w:val="04137DFA"/>
    <w:rsid w:val="041660F7"/>
    <w:rsid w:val="04267B2D"/>
    <w:rsid w:val="04277401"/>
    <w:rsid w:val="0431202E"/>
    <w:rsid w:val="043B638D"/>
    <w:rsid w:val="044B7594"/>
    <w:rsid w:val="044E498E"/>
    <w:rsid w:val="046877E2"/>
    <w:rsid w:val="0475016D"/>
    <w:rsid w:val="04781A0B"/>
    <w:rsid w:val="0479661F"/>
    <w:rsid w:val="04976897"/>
    <w:rsid w:val="04AB1FBE"/>
    <w:rsid w:val="04BE5F02"/>
    <w:rsid w:val="04C1427B"/>
    <w:rsid w:val="04D9694D"/>
    <w:rsid w:val="04E14131"/>
    <w:rsid w:val="04EA5290"/>
    <w:rsid w:val="04F74D2D"/>
    <w:rsid w:val="04FEF9F4"/>
    <w:rsid w:val="05073C98"/>
    <w:rsid w:val="05281683"/>
    <w:rsid w:val="05290F57"/>
    <w:rsid w:val="054537C2"/>
    <w:rsid w:val="054B5371"/>
    <w:rsid w:val="055406CA"/>
    <w:rsid w:val="05594913"/>
    <w:rsid w:val="057228FE"/>
    <w:rsid w:val="058F3C3A"/>
    <w:rsid w:val="05907F7E"/>
    <w:rsid w:val="05C56ED2"/>
    <w:rsid w:val="05C644A5"/>
    <w:rsid w:val="05CF1C23"/>
    <w:rsid w:val="05CF6EB3"/>
    <w:rsid w:val="05D6A8DC"/>
    <w:rsid w:val="05F11A75"/>
    <w:rsid w:val="05F31F23"/>
    <w:rsid w:val="05F77E76"/>
    <w:rsid w:val="060519C4"/>
    <w:rsid w:val="063267C3"/>
    <w:rsid w:val="06B55198"/>
    <w:rsid w:val="06D53145"/>
    <w:rsid w:val="06E11AE9"/>
    <w:rsid w:val="06E25862"/>
    <w:rsid w:val="06E62E9B"/>
    <w:rsid w:val="06EF20FA"/>
    <w:rsid w:val="072E57F1"/>
    <w:rsid w:val="073458D7"/>
    <w:rsid w:val="073C77E7"/>
    <w:rsid w:val="07426476"/>
    <w:rsid w:val="0747770C"/>
    <w:rsid w:val="075062A9"/>
    <w:rsid w:val="075D6B7A"/>
    <w:rsid w:val="07915A11"/>
    <w:rsid w:val="07A656A9"/>
    <w:rsid w:val="07AE154F"/>
    <w:rsid w:val="07B72AC0"/>
    <w:rsid w:val="07BC4304"/>
    <w:rsid w:val="07CA17B9"/>
    <w:rsid w:val="07D24881"/>
    <w:rsid w:val="07EE9A31"/>
    <w:rsid w:val="07F7A5AD"/>
    <w:rsid w:val="07FD1B08"/>
    <w:rsid w:val="083C62A8"/>
    <w:rsid w:val="08483A10"/>
    <w:rsid w:val="084C0216"/>
    <w:rsid w:val="084F2BE5"/>
    <w:rsid w:val="085A5FF7"/>
    <w:rsid w:val="085E0860"/>
    <w:rsid w:val="086766D9"/>
    <w:rsid w:val="086D43CF"/>
    <w:rsid w:val="087821DE"/>
    <w:rsid w:val="087E5506"/>
    <w:rsid w:val="087F5AEB"/>
    <w:rsid w:val="08822648"/>
    <w:rsid w:val="088475FD"/>
    <w:rsid w:val="08883776"/>
    <w:rsid w:val="088C0B36"/>
    <w:rsid w:val="08A72EF2"/>
    <w:rsid w:val="08B07870"/>
    <w:rsid w:val="08B5506F"/>
    <w:rsid w:val="08BA0844"/>
    <w:rsid w:val="08BD0334"/>
    <w:rsid w:val="08E24F8B"/>
    <w:rsid w:val="08E45616"/>
    <w:rsid w:val="08F17FDE"/>
    <w:rsid w:val="08F875BE"/>
    <w:rsid w:val="090A0C01"/>
    <w:rsid w:val="090A10C5"/>
    <w:rsid w:val="090B72F2"/>
    <w:rsid w:val="091C6030"/>
    <w:rsid w:val="092669FE"/>
    <w:rsid w:val="09287EA3"/>
    <w:rsid w:val="09325DEF"/>
    <w:rsid w:val="09350C06"/>
    <w:rsid w:val="093E0F73"/>
    <w:rsid w:val="093E76C7"/>
    <w:rsid w:val="09421657"/>
    <w:rsid w:val="094B62DC"/>
    <w:rsid w:val="0956773F"/>
    <w:rsid w:val="09577C19"/>
    <w:rsid w:val="09616F12"/>
    <w:rsid w:val="0969708C"/>
    <w:rsid w:val="096B2561"/>
    <w:rsid w:val="096D3B08"/>
    <w:rsid w:val="098128D7"/>
    <w:rsid w:val="098C549B"/>
    <w:rsid w:val="09AB7352"/>
    <w:rsid w:val="09CF47C3"/>
    <w:rsid w:val="09D516AE"/>
    <w:rsid w:val="09D62E23"/>
    <w:rsid w:val="0A054BE4"/>
    <w:rsid w:val="0A1B3F65"/>
    <w:rsid w:val="0A592132"/>
    <w:rsid w:val="0A5D5F01"/>
    <w:rsid w:val="0A622F41"/>
    <w:rsid w:val="0A73514E"/>
    <w:rsid w:val="0AAE262A"/>
    <w:rsid w:val="0AD32091"/>
    <w:rsid w:val="0ADA14C3"/>
    <w:rsid w:val="0AE75B3C"/>
    <w:rsid w:val="0AF3003D"/>
    <w:rsid w:val="0AF44923"/>
    <w:rsid w:val="0B057D70"/>
    <w:rsid w:val="0B1100DC"/>
    <w:rsid w:val="0B57681E"/>
    <w:rsid w:val="0B6E4FFD"/>
    <w:rsid w:val="0B84338B"/>
    <w:rsid w:val="0B9A670B"/>
    <w:rsid w:val="0B9B505D"/>
    <w:rsid w:val="0BB51797"/>
    <w:rsid w:val="0BB53D28"/>
    <w:rsid w:val="0BB92B92"/>
    <w:rsid w:val="0BB94724"/>
    <w:rsid w:val="0BE107DE"/>
    <w:rsid w:val="0BE91440"/>
    <w:rsid w:val="0BF7E88B"/>
    <w:rsid w:val="0BFFC41C"/>
    <w:rsid w:val="0C0C5775"/>
    <w:rsid w:val="0C246F78"/>
    <w:rsid w:val="0C2B455F"/>
    <w:rsid w:val="0C2D2A86"/>
    <w:rsid w:val="0C2F32F7"/>
    <w:rsid w:val="0C4F37DF"/>
    <w:rsid w:val="0C5F4538"/>
    <w:rsid w:val="0C64466B"/>
    <w:rsid w:val="0C674A4A"/>
    <w:rsid w:val="0C8131E5"/>
    <w:rsid w:val="0C8F38B2"/>
    <w:rsid w:val="0C9D5951"/>
    <w:rsid w:val="0CA70DBF"/>
    <w:rsid w:val="0CD8594F"/>
    <w:rsid w:val="0CE84F8D"/>
    <w:rsid w:val="0CEE52F6"/>
    <w:rsid w:val="0CF34325"/>
    <w:rsid w:val="0D350825"/>
    <w:rsid w:val="0D3D34CC"/>
    <w:rsid w:val="0D447EB9"/>
    <w:rsid w:val="0D573276"/>
    <w:rsid w:val="0D647CF2"/>
    <w:rsid w:val="0D75F289"/>
    <w:rsid w:val="0D7A67F4"/>
    <w:rsid w:val="0D8B27AF"/>
    <w:rsid w:val="0DB46977"/>
    <w:rsid w:val="0DB95A00"/>
    <w:rsid w:val="0DC7755F"/>
    <w:rsid w:val="0DD13167"/>
    <w:rsid w:val="0DEE4FAC"/>
    <w:rsid w:val="0DF9311F"/>
    <w:rsid w:val="0DFE82E7"/>
    <w:rsid w:val="0E0802A4"/>
    <w:rsid w:val="0E0B38F0"/>
    <w:rsid w:val="0E0C5732"/>
    <w:rsid w:val="0E111158"/>
    <w:rsid w:val="0E213409"/>
    <w:rsid w:val="0E4700F3"/>
    <w:rsid w:val="0E5C414B"/>
    <w:rsid w:val="0E5E4367"/>
    <w:rsid w:val="0E6F3C47"/>
    <w:rsid w:val="0E8813E4"/>
    <w:rsid w:val="0E8F4521"/>
    <w:rsid w:val="0E9F19DD"/>
    <w:rsid w:val="0EA30E54"/>
    <w:rsid w:val="0ED03838"/>
    <w:rsid w:val="0EDB59B8"/>
    <w:rsid w:val="0F005CCD"/>
    <w:rsid w:val="0F12576C"/>
    <w:rsid w:val="0F244B76"/>
    <w:rsid w:val="0F29227F"/>
    <w:rsid w:val="0F437CC1"/>
    <w:rsid w:val="0F4E6319"/>
    <w:rsid w:val="0F503375"/>
    <w:rsid w:val="0F784FB5"/>
    <w:rsid w:val="0F7F5900"/>
    <w:rsid w:val="0F9C36A6"/>
    <w:rsid w:val="0FB748C3"/>
    <w:rsid w:val="0FBC30F4"/>
    <w:rsid w:val="0FCE5EBA"/>
    <w:rsid w:val="0FD82AD0"/>
    <w:rsid w:val="0FDD0E6A"/>
    <w:rsid w:val="0FE44CB0"/>
    <w:rsid w:val="0FE62A80"/>
    <w:rsid w:val="0FEF171B"/>
    <w:rsid w:val="0FF27A70"/>
    <w:rsid w:val="0FF7F9AA"/>
    <w:rsid w:val="0FFB2976"/>
    <w:rsid w:val="10014FAA"/>
    <w:rsid w:val="10066A65"/>
    <w:rsid w:val="100C0ABB"/>
    <w:rsid w:val="101136E1"/>
    <w:rsid w:val="102066B5"/>
    <w:rsid w:val="102B3EF3"/>
    <w:rsid w:val="102D4481"/>
    <w:rsid w:val="10424E4B"/>
    <w:rsid w:val="10546B97"/>
    <w:rsid w:val="10757727"/>
    <w:rsid w:val="108D7BD8"/>
    <w:rsid w:val="109052A3"/>
    <w:rsid w:val="10940911"/>
    <w:rsid w:val="10B464C1"/>
    <w:rsid w:val="10D42352"/>
    <w:rsid w:val="10E11220"/>
    <w:rsid w:val="10F1555C"/>
    <w:rsid w:val="10F62A2C"/>
    <w:rsid w:val="11017E3D"/>
    <w:rsid w:val="1103131A"/>
    <w:rsid w:val="110939B5"/>
    <w:rsid w:val="110E0D66"/>
    <w:rsid w:val="111D6E87"/>
    <w:rsid w:val="112E1B59"/>
    <w:rsid w:val="112E63D2"/>
    <w:rsid w:val="11323891"/>
    <w:rsid w:val="113B3965"/>
    <w:rsid w:val="11497A10"/>
    <w:rsid w:val="115A0E16"/>
    <w:rsid w:val="115B4B8E"/>
    <w:rsid w:val="116B5F2B"/>
    <w:rsid w:val="1179776E"/>
    <w:rsid w:val="11840DE8"/>
    <w:rsid w:val="1191274E"/>
    <w:rsid w:val="11A20C5E"/>
    <w:rsid w:val="11BF4345"/>
    <w:rsid w:val="11D81D1F"/>
    <w:rsid w:val="11DD7458"/>
    <w:rsid w:val="11DD7B80"/>
    <w:rsid w:val="11E623C4"/>
    <w:rsid w:val="11EA09BB"/>
    <w:rsid w:val="120179F5"/>
    <w:rsid w:val="121D3BF2"/>
    <w:rsid w:val="125A5EAE"/>
    <w:rsid w:val="125B720A"/>
    <w:rsid w:val="125D4D08"/>
    <w:rsid w:val="12622A28"/>
    <w:rsid w:val="128C47CC"/>
    <w:rsid w:val="129A4C28"/>
    <w:rsid w:val="12A14823"/>
    <w:rsid w:val="12A44022"/>
    <w:rsid w:val="12B2677C"/>
    <w:rsid w:val="12BD4625"/>
    <w:rsid w:val="12C02EFB"/>
    <w:rsid w:val="12C17224"/>
    <w:rsid w:val="12D41384"/>
    <w:rsid w:val="12D76496"/>
    <w:rsid w:val="12D86AFB"/>
    <w:rsid w:val="12DB5F87"/>
    <w:rsid w:val="12E31B17"/>
    <w:rsid w:val="12EF1A32"/>
    <w:rsid w:val="12F901BB"/>
    <w:rsid w:val="12F94DAB"/>
    <w:rsid w:val="130C25E4"/>
    <w:rsid w:val="13280619"/>
    <w:rsid w:val="13286C49"/>
    <w:rsid w:val="134E710B"/>
    <w:rsid w:val="139A5E3D"/>
    <w:rsid w:val="139D4210"/>
    <w:rsid w:val="13A74B2A"/>
    <w:rsid w:val="13BB3AB8"/>
    <w:rsid w:val="13BC5DB8"/>
    <w:rsid w:val="13C0248A"/>
    <w:rsid w:val="13C06F2A"/>
    <w:rsid w:val="13C433E2"/>
    <w:rsid w:val="13D749A0"/>
    <w:rsid w:val="13E61CFD"/>
    <w:rsid w:val="13F73ACE"/>
    <w:rsid w:val="14035161"/>
    <w:rsid w:val="143D70CC"/>
    <w:rsid w:val="14603905"/>
    <w:rsid w:val="148835E1"/>
    <w:rsid w:val="14900811"/>
    <w:rsid w:val="14904172"/>
    <w:rsid w:val="149363ED"/>
    <w:rsid w:val="14947591"/>
    <w:rsid w:val="149C7998"/>
    <w:rsid w:val="14A34882"/>
    <w:rsid w:val="14AB3737"/>
    <w:rsid w:val="14AE3227"/>
    <w:rsid w:val="14C60F96"/>
    <w:rsid w:val="14CB2F17"/>
    <w:rsid w:val="14D233B9"/>
    <w:rsid w:val="14D66C67"/>
    <w:rsid w:val="14D84BF0"/>
    <w:rsid w:val="14E46078"/>
    <w:rsid w:val="14F544E1"/>
    <w:rsid w:val="150D57FF"/>
    <w:rsid w:val="150E269C"/>
    <w:rsid w:val="151439D2"/>
    <w:rsid w:val="15152C6A"/>
    <w:rsid w:val="153351A6"/>
    <w:rsid w:val="153D4CD7"/>
    <w:rsid w:val="154A72DE"/>
    <w:rsid w:val="156F5159"/>
    <w:rsid w:val="15783D30"/>
    <w:rsid w:val="157B75AD"/>
    <w:rsid w:val="157E2ADB"/>
    <w:rsid w:val="158C3568"/>
    <w:rsid w:val="15AF36A9"/>
    <w:rsid w:val="15B00039"/>
    <w:rsid w:val="15BF3FFD"/>
    <w:rsid w:val="15C34C68"/>
    <w:rsid w:val="15CD4FC7"/>
    <w:rsid w:val="15CD7A9E"/>
    <w:rsid w:val="15D2431D"/>
    <w:rsid w:val="15D56225"/>
    <w:rsid w:val="15FB66B9"/>
    <w:rsid w:val="15FFBF92"/>
    <w:rsid w:val="16136CFF"/>
    <w:rsid w:val="164136E4"/>
    <w:rsid w:val="164B51D1"/>
    <w:rsid w:val="16532CFC"/>
    <w:rsid w:val="16547378"/>
    <w:rsid w:val="16604D12"/>
    <w:rsid w:val="168E1E4B"/>
    <w:rsid w:val="16934831"/>
    <w:rsid w:val="16CD6EAE"/>
    <w:rsid w:val="16EB59A7"/>
    <w:rsid w:val="16EC0DFF"/>
    <w:rsid w:val="16F57E0F"/>
    <w:rsid w:val="16FB68F7"/>
    <w:rsid w:val="1703785A"/>
    <w:rsid w:val="17043616"/>
    <w:rsid w:val="1705338A"/>
    <w:rsid w:val="174B64D4"/>
    <w:rsid w:val="174C315A"/>
    <w:rsid w:val="175B3C7D"/>
    <w:rsid w:val="176FC43B"/>
    <w:rsid w:val="17757E35"/>
    <w:rsid w:val="177B7D38"/>
    <w:rsid w:val="17942BA8"/>
    <w:rsid w:val="17A5266F"/>
    <w:rsid w:val="17AC7EF2"/>
    <w:rsid w:val="17C074F9"/>
    <w:rsid w:val="17D0734B"/>
    <w:rsid w:val="17E7386B"/>
    <w:rsid w:val="17F51899"/>
    <w:rsid w:val="17F7F413"/>
    <w:rsid w:val="17FB1A3B"/>
    <w:rsid w:val="17FE6E56"/>
    <w:rsid w:val="17FF64AB"/>
    <w:rsid w:val="18003FBB"/>
    <w:rsid w:val="18120968"/>
    <w:rsid w:val="181E6F28"/>
    <w:rsid w:val="18236353"/>
    <w:rsid w:val="18370FB6"/>
    <w:rsid w:val="183B34A8"/>
    <w:rsid w:val="183C53ED"/>
    <w:rsid w:val="18477C1A"/>
    <w:rsid w:val="18495740"/>
    <w:rsid w:val="186359F2"/>
    <w:rsid w:val="18916593"/>
    <w:rsid w:val="189A205E"/>
    <w:rsid w:val="18A230A3"/>
    <w:rsid w:val="18A34340"/>
    <w:rsid w:val="18AA77E9"/>
    <w:rsid w:val="18AD19A9"/>
    <w:rsid w:val="18C63235"/>
    <w:rsid w:val="18C70119"/>
    <w:rsid w:val="18D87CBA"/>
    <w:rsid w:val="18DF2BB7"/>
    <w:rsid w:val="18F16CB3"/>
    <w:rsid w:val="18FED94C"/>
    <w:rsid w:val="19085E4B"/>
    <w:rsid w:val="19145D4E"/>
    <w:rsid w:val="191A6982"/>
    <w:rsid w:val="1935342A"/>
    <w:rsid w:val="193A03BC"/>
    <w:rsid w:val="193E2DCB"/>
    <w:rsid w:val="19430B61"/>
    <w:rsid w:val="19480C9F"/>
    <w:rsid w:val="19602878"/>
    <w:rsid w:val="19662322"/>
    <w:rsid w:val="198F0A41"/>
    <w:rsid w:val="199820C4"/>
    <w:rsid w:val="19A14C01"/>
    <w:rsid w:val="19C01A32"/>
    <w:rsid w:val="19CA5DD8"/>
    <w:rsid w:val="19CF2EBF"/>
    <w:rsid w:val="19D47FBD"/>
    <w:rsid w:val="1A0822E3"/>
    <w:rsid w:val="1A0C09AF"/>
    <w:rsid w:val="1A18186E"/>
    <w:rsid w:val="1A2521DD"/>
    <w:rsid w:val="1A491FB6"/>
    <w:rsid w:val="1A564145"/>
    <w:rsid w:val="1A803641"/>
    <w:rsid w:val="1A9E27F9"/>
    <w:rsid w:val="1AA43A98"/>
    <w:rsid w:val="1AA440DC"/>
    <w:rsid w:val="1AFE4B89"/>
    <w:rsid w:val="1B0919D7"/>
    <w:rsid w:val="1B223C80"/>
    <w:rsid w:val="1B3846F0"/>
    <w:rsid w:val="1B43604F"/>
    <w:rsid w:val="1B4E38C0"/>
    <w:rsid w:val="1B585803"/>
    <w:rsid w:val="1B5A4CD4"/>
    <w:rsid w:val="1B5C1C2F"/>
    <w:rsid w:val="1B7139D2"/>
    <w:rsid w:val="1B984B09"/>
    <w:rsid w:val="1B9D7353"/>
    <w:rsid w:val="1BB83309"/>
    <w:rsid w:val="1BBE100B"/>
    <w:rsid w:val="1BC45208"/>
    <w:rsid w:val="1BCF0653"/>
    <w:rsid w:val="1BDA70AF"/>
    <w:rsid w:val="1BDE2525"/>
    <w:rsid w:val="1BF92801"/>
    <w:rsid w:val="1BFE6842"/>
    <w:rsid w:val="1C011545"/>
    <w:rsid w:val="1C1C637A"/>
    <w:rsid w:val="1C264B43"/>
    <w:rsid w:val="1C2912CC"/>
    <w:rsid w:val="1C3FF0EC"/>
    <w:rsid w:val="1C650A0C"/>
    <w:rsid w:val="1C6E6B6E"/>
    <w:rsid w:val="1C917171"/>
    <w:rsid w:val="1C9A5D29"/>
    <w:rsid w:val="1C9C2C60"/>
    <w:rsid w:val="1CED1F8B"/>
    <w:rsid w:val="1CFFCFC7"/>
    <w:rsid w:val="1D085C52"/>
    <w:rsid w:val="1D1310FC"/>
    <w:rsid w:val="1D1F2F14"/>
    <w:rsid w:val="1D2F6450"/>
    <w:rsid w:val="1D3D5F97"/>
    <w:rsid w:val="1D471BD6"/>
    <w:rsid w:val="1D5B1678"/>
    <w:rsid w:val="1D888F2A"/>
    <w:rsid w:val="1D8C4DEF"/>
    <w:rsid w:val="1D9F76F1"/>
    <w:rsid w:val="1DBB159B"/>
    <w:rsid w:val="1DD7CBA6"/>
    <w:rsid w:val="1DD871C9"/>
    <w:rsid w:val="1DE00903"/>
    <w:rsid w:val="1E180A71"/>
    <w:rsid w:val="1E366F65"/>
    <w:rsid w:val="1E3A375D"/>
    <w:rsid w:val="1E3F7CDD"/>
    <w:rsid w:val="1E495DF2"/>
    <w:rsid w:val="1E5501C5"/>
    <w:rsid w:val="1E574A0E"/>
    <w:rsid w:val="1E7471DE"/>
    <w:rsid w:val="1E8C45D9"/>
    <w:rsid w:val="1E9235F6"/>
    <w:rsid w:val="1E933BB9"/>
    <w:rsid w:val="1EB7F713"/>
    <w:rsid w:val="1EB872AF"/>
    <w:rsid w:val="1EBA53BD"/>
    <w:rsid w:val="1EBB1463"/>
    <w:rsid w:val="1EC57AEB"/>
    <w:rsid w:val="1ECD6879"/>
    <w:rsid w:val="1ED64B25"/>
    <w:rsid w:val="1EE07B63"/>
    <w:rsid w:val="1EE77DD4"/>
    <w:rsid w:val="1EE97DF2"/>
    <w:rsid w:val="1EF5549D"/>
    <w:rsid w:val="1EFEA515"/>
    <w:rsid w:val="1F100353"/>
    <w:rsid w:val="1F176598"/>
    <w:rsid w:val="1F232AA8"/>
    <w:rsid w:val="1F30765A"/>
    <w:rsid w:val="1F352F44"/>
    <w:rsid w:val="1F3822A2"/>
    <w:rsid w:val="1F3D58D3"/>
    <w:rsid w:val="1F8D413A"/>
    <w:rsid w:val="1F900E4C"/>
    <w:rsid w:val="1F901EA7"/>
    <w:rsid w:val="1F9B4D2F"/>
    <w:rsid w:val="1F9F0F8E"/>
    <w:rsid w:val="1FA63478"/>
    <w:rsid w:val="1FAF1E5F"/>
    <w:rsid w:val="1FBA2406"/>
    <w:rsid w:val="1FBD2A39"/>
    <w:rsid w:val="1FC94624"/>
    <w:rsid w:val="1FCE2288"/>
    <w:rsid w:val="1FCF6E73"/>
    <w:rsid w:val="1FDB7A6F"/>
    <w:rsid w:val="1FDE70B6"/>
    <w:rsid w:val="1FE51F70"/>
    <w:rsid w:val="1FF703D3"/>
    <w:rsid w:val="1FFBFDC7"/>
    <w:rsid w:val="1FFF9842"/>
    <w:rsid w:val="1FFFEB9F"/>
    <w:rsid w:val="200C3F86"/>
    <w:rsid w:val="200E4A1F"/>
    <w:rsid w:val="20353D62"/>
    <w:rsid w:val="204D5FA0"/>
    <w:rsid w:val="20507898"/>
    <w:rsid w:val="20695B39"/>
    <w:rsid w:val="20842008"/>
    <w:rsid w:val="20B43CF2"/>
    <w:rsid w:val="20DA53AA"/>
    <w:rsid w:val="20FF577E"/>
    <w:rsid w:val="210D0CC2"/>
    <w:rsid w:val="211B52F1"/>
    <w:rsid w:val="211E4F14"/>
    <w:rsid w:val="21224D81"/>
    <w:rsid w:val="212378F0"/>
    <w:rsid w:val="21311468"/>
    <w:rsid w:val="21780CB1"/>
    <w:rsid w:val="21787EF5"/>
    <w:rsid w:val="21900C74"/>
    <w:rsid w:val="21957C48"/>
    <w:rsid w:val="21B52D55"/>
    <w:rsid w:val="21BF4CC5"/>
    <w:rsid w:val="21C0508A"/>
    <w:rsid w:val="21C45D42"/>
    <w:rsid w:val="21CC415B"/>
    <w:rsid w:val="21CD73E2"/>
    <w:rsid w:val="21DC57E7"/>
    <w:rsid w:val="21DE525C"/>
    <w:rsid w:val="21F506E7"/>
    <w:rsid w:val="220719D3"/>
    <w:rsid w:val="221A0692"/>
    <w:rsid w:val="221C4134"/>
    <w:rsid w:val="222039B6"/>
    <w:rsid w:val="22291F9F"/>
    <w:rsid w:val="222A48FC"/>
    <w:rsid w:val="223241F0"/>
    <w:rsid w:val="224116B5"/>
    <w:rsid w:val="224705F5"/>
    <w:rsid w:val="22573F67"/>
    <w:rsid w:val="225F0181"/>
    <w:rsid w:val="22623FCE"/>
    <w:rsid w:val="228329C8"/>
    <w:rsid w:val="228F1762"/>
    <w:rsid w:val="22911EB1"/>
    <w:rsid w:val="22B51889"/>
    <w:rsid w:val="22BC5584"/>
    <w:rsid w:val="22C1655D"/>
    <w:rsid w:val="22CE3412"/>
    <w:rsid w:val="22E17A1D"/>
    <w:rsid w:val="22E36792"/>
    <w:rsid w:val="22F83FEB"/>
    <w:rsid w:val="23030452"/>
    <w:rsid w:val="2306369F"/>
    <w:rsid w:val="233849C7"/>
    <w:rsid w:val="233C0790"/>
    <w:rsid w:val="234C2D59"/>
    <w:rsid w:val="23520C6D"/>
    <w:rsid w:val="23551588"/>
    <w:rsid w:val="2357607E"/>
    <w:rsid w:val="23690890"/>
    <w:rsid w:val="23834019"/>
    <w:rsid w:val="23964A5E"/>
    <w:rsid w:val="23A3792D"/>
    <w:rsid w:val="23A9170F"/>
    <w:rsid w:val="23AC6E99"/>
    <w:rsid w:val="23D42CAA"/>
    <w:rsid w:val="23EF300E"/>
    <w:rsid w:val="23F74F9A"/>
    <w:rsid w:val="23FF584D"/>
    <w:rsid w:val="24040114"/>
    <w:rsid w:val="240B5FA0"/>
    <w:rsid w:val="24113B37"/>
    <w:rsid w:val="24150E93"/>
    <w:rsid w:val="242B3716"/>
    <w:rsid w:val="242C2E2F"/>
    <w:rsid w:val="243F3E9B"/>
    <w:rsid w:val="24661DF5"/>
    <w:rsid w:val="246F25C8"/>
    <w:rsid w:val="24755E7E"/>
    <w:rsid w:val="247B32BF"/>
    <w:rsid w:val="2491511F"/>
    <w:rsid w:val="249723D5"/>
    <w:rsid w:val="249F2AB4"/>
    <w:rsid w:val="24A217AC"/>
    <w:rsid w:val="24A96E7E"/>
    <w:rsid w:val="24D26ABE"/>
    <w:rsid w:val="24E707BB"/>
    <w:rsid w:val="24EB0F0B"/>
    <w:rsid w:val="24ED7049"/>
    <w:rsid w:val="25036248"/>
    <w:rsid w:val="25044920"/>
    <w:rsid w:val="25083EA5"/>
    <w:rsid w:val="251C753A"/>
    <w:rsid w:val="25223C13"/>
    <w:rsid w:val="25404D37"/>
    <w:rsid w:val="254607D8"/>
    <w:rsid w:val="255816B9"/>
    <w:rsid w:val="2561292F"/>
    <w:rsid w:val="256E31C8"/>
    <w:rsid w:val="258558A4"/>
    <w:rsid w:val="25951619"/>
    <w:rsid w:val="25980210"/>
    <w:rsid w:val="25987D07"/>
    <w:rsid w:val="259A3A47"/>
    <w:rsid w:val="25A349C2"/>
    <w:rsid w:val="25B26B77"/>
    <w:rsid w:val="25F72C80"/>
    <w:rsid w:val="25FB0004"/>
    <w:rsid w:val="26031625"/>
    <w:rsid w:val="260D4692"/>
    <w:rsid w:val="26170C2C"/>
    <w:rsid w:val="26252FE1"/>
    <w:rsid w:val="267B575B"/>
    <w:rsid w:val="267F3234"/>
    <w:rsid w:val="269B56F1"/>
    <w:rsid w:val="26A0369D"/>
    <w:rsid w:val="26C557BD"/>
    <w:rsid w:val="26C568DA"/>
    <w:rsid w:val="26C713AC"/>
    <w:rsid w:val="26D1EA4C"/>
    <w:rsid w:val="26DE799C"/>
    <w:rsid w:val="26E74AA2"/>
    <w:rsid w:val="26ED5E31"/>
    <w:rsid w:val="26EF2464"/>
    <w:rsid w:val="26FC6074"/>
    <w:rsid w:val="26FF9C91"/>
    <w:rsid w:val="270BA4BB"/>
    <w:rsid w:val="270C29EC"/>
    <w:rsid w:val="270F5DA7"/>
    <w:rsid w:val="272730F1"/>
    <w:rsid w:val="272852B8"/>
    <w:rsid w:val="272C6959"/>
    <w:rsid w:val="272F1FA5"/>
    <w:rsid w:val="273C5982"/>
    <w:rsid w:val="27606603"/>
    <w:rsid w:val="2769652E"/>
    <w:rsid w:val="27776D8D"/>
    <w:rsid w:val="27934767"/>
    <w:rsid w:val="27961FBA"/>
    <w:rsid w:val="27BF5A1F"/>
    <w:rsid w:val="27D044E5"/>
    <w:rsid w:val="27D9B076"/>
    <w:rsid w:val="27DD14EA"/>
    <w:rsid w:val="27DD57C6"/>
    <w:rsid w:val="27E36432"/>
    <w:rsid w:val="27E476A4"/>
    <w:rsid w:val="27E770BC"/>
    <w:rsid w:val="280D1B36"/>
    <w:rsid w:val="28237451"/>
    <w:rsid w:val="28383284"/>
    <w:rsid w:val="28515867"/>
    <w:rsid w:val="28550131"/>
    <w:rsid w:val="286A466A"/>
    <w:rsid w:val="28771519"/>
    <w:rsid w:val="287853D1"/>
    <w:rsid w:val="287B78F8"/>
    <w:rsid w:val="28AA3FD9"/>
    <w:rsid w:val="28B22E8E"/>
    <w:rsid w:val="28B776A0"/>
    <w:rsid w:val="28CD627E"/>
    <w:rsid w:val="28D503CB"/>
    <w:rsid w:val="28DB0637"/>
    <w:rsid w:val="28DB142C"/>
    <w:rsid w:val="28F2659B"/>
    <w:rsid w:val="290862B9"/>
    <w:rsid w:val="290C07F0"/>
    <w:rsid w:val="291718D0"/>
    <w:rsid w:val="29317CDB"/>
    <w:rsid w:val="2934714C"/>
    <w:rsid w:val="29453A81"/>
    <w:rsid w:val="294855A0"/>
    <w:rsid w:val="29563397"/>
    <w:rsid w:val="29577634"/>
    <w:rsid w:val="297760FA"/>
    <w:rsid w:val="29833F07"/>
    <w:rsid w:val="298365D8"/>
    <w:rsid w:val="298B52D9"/>
    <w:rsid w:val="29AB2D12"/>
    <w:rsid w:val="29B51F43"/>
    <w:rsid w:val="29C235A5"/>
    <w:rsid w:val="29CA2459"/>
    <w:rsid w:val="29D07A70"/>
    <w:rsid w:val="29DA5C3B"/>
    <w:rsid w:val="29DE652E"/>
    <w:rsid w:val="29E575A9"/>
    <w:rsid w:val="29E61A78"/>
    <w:rsid w:val="29F747DA"/>
    <w:rsid w:val="2A0111CD"/>
    <w:rsid w:val="2A1B6F7E"/>
    <w:rsid w:val="2A2322AC"/>
    <w:rsid w:val="2A2F1CDB"/>
    <w:rsid w:val="2A39453E"/>
    <w:rsid w:val="2A4468E8"/>
    <w:rsid w:val="2A452A0A"/>
    <w:rsid w:val="2A461AE0"/>
    <w:rsid w:val="2A67601F"/>
    <w:rsid w:val="2A7F42F2"/>
    <w:rsid w:val="2A855847"/>
    <w:rsid w:val="2A8B196A"/>
    <w:rsid w:val="2AA77941"/>
    <w:rsid w:val="2AA8222A"/>
    <w:rsid w:val="2AA902C1"/>
    <w:rsid w:val="2AB96756"/>
    <w:rsid w:val="2AC74B8A"/>
    <w:rsid w:val="2ACB7B38"/>
    <w:rsid w:val="2AD7BF38"/>
    <w:rsid w:val="2ADA4EF4"/>
    <w:rsid w:val="2AFD1A91"/>
    <w:rsid w:val="2B004385"/>
    <w:rsid w:val="2B1D615B"/>
    <w:rsid w:val="2B2E7586"/>
    <w:rsid w:val="2B3F8EC5"/>
    <w:rsid w:val="2B450F27"/>
    <w:rsid w:val="2B55703A"/>
    <w:rsid w:val="2B8C79C6"/>
    <w:rsid w:val="2B9F25ED"/>
    <w:rsid w:val="2BA411B4"/>
    <w:rsid w:val="2BAC5784"/>
    <w:rsid w:val="2BD870AF"/>
    <w:rsid w:val="2BE8286B"/>
    <w:rsid w:val="2BEA65DC"/>
    <w:rsid w:val="2BEC02B5"/>
    <w:rsid w:val="2BEC479F"/>
    <w:rsid w:val="2BEF7F55"/>
    <w:rsid w:val="2C01229D"/>
    <w:rsid w:val="2C035F30"/>
    <w:rsid w:val="2C1427BB"/>
    <w:rsid w:val="2C1649D2"/>
    <w:rsid w:val="2C1A44DE"/>
    <w:rsid w:val="2C253A23"/>
    <w:rsid w:val="2C2F5EF6"/>
    <w:rsid w:val="2C446B2D"/>
    <w:rsid w:val="2C4D1CCA"/>
    <w:rsid w:val="2C536736"/>
    <w:rsid w:val="2C7566AC"/>
    <w:rsid w:val="2C825C43"/>
    <w:rsid w:val="2C963918"/>
    <w:rsid w:val="2C972AC7"/>
    <w:rsid w:val="2CA45E23"/>
    <w:rsid w:val="2CB400A6"/>
    <w:rsid w:val="2CBD3883"/>
    <w:rsid w:val="2CC05F34"/>
    <w:rsid w:val="2CC55886"/>
    <w:rsid w:val="2CC83A52"/>
    <w:rsid w:val="2CD3251A"/>
    <w:rsid w:val="2CDFA205"/>
    <w:rsid w:val="2CFED713"/>
    <w:rsid w:val="2D185992"/>
    <w:rsid w:val="2D1D71A5"/>
    <w:rsid w:val="2D23544A"/>
    <w:rsid w:val="2D327376"/>
    <w:rsid w:val="2D3F6442"/>
    <w:rsid w:val="2D451C1A"/>
    <w:rsid w:val="2D5262DB"/>
    <w:rsid w:val="2D6CB804"/>
    <w:rsid w:val="2D865FF5"/>
    <w:rsid w:val="2D8F684C"/>
    <w:rsid w:val="2D9417B7"/>
    <w:rsid w:val="2DA87687"/>
    <w:rsid w:val="2DBB66B4"/>
    <w:rsid w:val="2DC87B07"/>
    <w:rsid w:val="2DCD0805"/>
    <w:rsid w:val="2DD54233"/>
    <w:rsid w:val="2DD9E860"/>
    <w:rsid w:val="2DE37FB9"/>
    <w:rsid w:val="2DE53C0F"/>
    <w:rsid w:val="2DF3038D"/>
    <w:rsid w:val="2DF623E7"/>
    <w:rsid w:val="2DFD4901"/>
    <w:rsid w:val="2DFF1D40"/>
    <w:rsid w:val="2DFF7C43"/>
    <w:rsid w:val="2E083455"/>
    <w:rsid w:val="2E0C05E0"/>
    <w:rsid w:val="2E0F6966"/>
    <w:rsid w:val="2E1072F6"/>
    <w:rsid w:val="2E2B5E45"/>
    <w:rsid w:val="2E393461"/>
    <w:rsid w:val="2E3A7064"/>
    <w:rsid w:val="2E3E1DCE"/>
    <w:rsid w:val="2E4E3659"/>
    <w:rsid w:val="2E5F3951"/>
    <w:rsid w:val="2EA620E4"/>
    <w:rsid w:val="2EA71C5B"/>
    <w:rsid w:val="2EAB0AAB"/>
    <w:rsid w:val="2EABAEE0"/>
    <w:rsid w:val="2EB364A5"/>
    <w:rsid w:val="2EB86C06"/>
    <w:rsid w:val="2EBC7A92"/>
    <w:rsid w:val="2EC42C7A"/>
    <w:rsid w:val="2EDF3A89"/>
    <w:rsid w:val="2EE06A9A"/>
    <w:rsid w:val="2F121012"/>
    <w:rsid w:val="2F147A9B"/>
    <w:rsid w:val="2F2258B6"/>
    <w:rsid w:val="2F32550E"/>
    <w:rsid w:val="2F350375"/>
    <w:rsid w:val="2F472B9E"/>
    <w:rsid w:val="2F4D2D11"/>
    <w:rsid w:val="2F4F55C0"/>
    <w:rsid w:val="2F5A1E9D"/>
    <w:rsid w:val="2F5DC5D9"/>
    <w:rsid w:val="2F6B4E4F"/>
    <w:rsid w:val="2F6F3887"/>
    <w:rsid w:val="2F75095C"/>
    <w:rsid w:val="2F7946CF"/>
    <w:rsid w:val="2F7D6EF5"/>
    <w:rsid w:val="2F7EC3B3"/>
    <w:rsid w:val="2F854E58"/>
    <w:rsid w:val="2F930DD1"/>
    <w:rsid w:val="2F97EB8F"/>
    <w:rsid w:val="2FAC2E94"/>
    <w:rsid w:val="2FBB19A7"/>
    <w:rsid w:val="2FD7D3EC"/>
    <w:rsid w:val="2FD81D46"/>
    <w:rsid w:val="2FDC7194"/>
    <w:rsid w:val="2FDE0400"/>
    <w:rsid w:val="2FE40FC7"/>
    <w:rsid w:val="2FEF9A83"/>
    <w:rsid w:val="2FF28238"/>
    <w:rsid w:val="2FF2B663"/>
    <w:rsid w:val="2FFE29AD"/>
    <w:rsid w:val="300A287B"/>
    <w:rsid w:val="30155939"/>
    <w:rsid w:val="30223949"/>
    <w:rsid w:val="30314FE0"/>
    <w:rsid w:val="30330DD3"/>
    <w:rsid w:val="3036075B"/>
    <w:rsid w:val="303D78E2"/>
    <w:rsid w:val="30406FD1"/>
    <w:rsid w:val="3049057C"/>
    <w:rsid w:val="3053334D"/>
    <w:rsid w:val="30672894"/>
    <w:rsid w:val="30725C8A"/>
    <w:rsid w:val="30776F35"/>
    <w:rsid w:val="30792EFB"/>
    <w:rsid w:val="307F111D"/>
    <w:rsid w:val="308275EA"/>
    <w:rsid w:val="30840ACC"/>
    <w:rsid w:val="30920BEE"/>
    <w:rsid w:val="309A4933"/>
    <w:rsid w:val="309C3CC8"/>
    <w:rsid w:val="30D42ED7"/>
    <w:rsid w:val="30DE0001"/>
    <w:rsid w:val="30E14632"/>
    <w:rsid w:val="30F50A3D"/>
    <w:rsid w:val="30F73AB6"/>
    <w:rsid w:val="30F9590F"/>
    <w:rsid w:val="30FF6E8C"/>
    <w:rsid w:val="31283B34"/>
    <w:rsid w:val="31350B00"/>
    <w:rsid w:val="31383596"/>
    <w:rsid w:val="313F6A1F"/>
    <w:rsid w:val="315A604D"/>
    <w:rsid w:val="316A1E0C"/>
    <w:rsid w:val="317A4FED"/>
    <w:rsid w:val="31994BEB"/>
    <w:rsid w:val="319F64F2"/>
    <w:rsid w:val="31A1649A"/>
    <w:rsid w:val="31CA75AD"/>
    <w:rsid w:val="31DF7492"/>
    <w:rsid w:val="31E57E30"/>
    <w:rsid w:val="31F67A05"/>
    <w:rsid w:val="31F79EDE"/>
    <w:rsid w:val="31FC0875"/>
    <w:rsid w:val="320C25F2"/>
    <w:rsid w:val="320D0FB0"/>
    <w:rsid w:val="32230959"/>
    <w:rsid w:val="323632CF"/>
    <w:rsid w:val="32420577"/>
    <w:rsid w:val="32427031"/>
    <w:rsid w:val="32546D64"/>
    <w:rsid w:val="328450EB"/>
    <w:rsid w:val="328C49EF"/>
    <w:rsid w:val="329B5284"/>
    <w:rsid w:val="32A66287"/>
    <w:rsid w:val="32AD18BC"/>
    <w:rsid w:val="32AD2E45"/>
    <w:rsid w:val="32EB4AC3"/>
    <w:rsid w:val="32FF6030"/>
    <w:rsid w:val="331F2E53"/>
    <w:rsid w:val="3321758E"/>
    <w:rsid w:val="33273D63"/>
    <w:rsid w:val="332C4738"/>
    <w:rsid w:val="334975E7"/>
    <w:rsid w:val="33660F1D"/>
    <w:rsid w:val="3367C5D5"/>
    <w:rsid w:val="33743B62"/>
    <w:rsid w:val="3377466D"/>
    <w:rsid w:val="338B0EAB"/>
    <w:rsid w:val="33AF10F6"/>
    <w:rsid w:val="33CC26E2"/>
    <w:rsid w:val="33E61CF5"/>
    <w:rsid w:val="33EA0AAD"/>
    <w:rsid w:val="33EA7BA3"/>
    <w:rsid w:val="33F60B96"/>
    <w:rsid w:val="33FC6423"/>
    <w:rsid w:val="3402116D"/>
    <w:rsid w:val="34086058"/>
    <w:rsid w:val="3424335A"/>
    <w:rsid w:val="34254E5C"/>
    <w:rsid w:val="3430372B"/>
    <w:rsid w:val="34327204"/>
    <w:rsid w:val="343777C7"/>
    <w:rsid w:val="34482D34"/>
    <w:rsid w:val="344C4E4C"/>
    <w:rsid w:val="34563CEC"/>
    <w:rsid w:val="347907F4"/>
    <w:rsid w:val="347B142B"/>
    <w:rsid w:val="347D7562"/>
    <w:rsid w:val="347F4C87"/>
    <w:rsid w:val="348A1163"/>
    <w:rsid w:val="34AE0818"/>
    <w:rsid w:val="34AF2977"/>
    <w:rsid w:val="34B95B62"/>
    <w:rsid w:val="34C12E62"/>
    <w:rsid w:val="34D4418C"/>
    <w:rsid w:val="34E017EF"/>
    <w:rsid w:val="34E7065F"/>
    <w:rsid w:val="34FB6C49"/>
    <w:rsid w:val="35066A3B"/>
    <w:rsid w:val="350B22A4"/>
    <w:rsid w:val="350B5E00"/>
    <w:rsid w:val="350E3B42"/>
    <w:rsid w:val="35300A8B"/>
    <w:rsid w:val="353F2372"/>
    <w:rsid w:val="357723F2"/>
    <w:rsid w:val="35A3428A"/>
    <w:rsid w:val="35A72369"/>
    <w:rsid w:val="35B3495D"/>
    <w:rsid w:val="35B359C0"/>
    <w:rsid w:val="35BF449B"/>
    <w:rsid w:val="35C17F8A"/>
    <w:rsid w:val="35C76FE0"/>
    <w:rsid w:val="35CF507F"/>
    <w:rsid w:val="35D2004D"/>
    <w:rsid w:val="35EF5B31"/>
    <w:rsid w:val="35F5AF5D"/>
    <w:rsid w:val="35FBC845"/>
    <w:rsid w:val="35FD60FF"/>
    <w:rsid w:val="36025094"/>
    <w:rsid w:val="360303BF"/>
    <w:rsid w:val="360C05BC"/>
    <w:rsid w:val="361418A2"/>
    <w:rsid w:val="361C403D"/>
    <w:rsid w:val="36227C9F"/>
    <w:rsid w:val="363A0BF9"/>
    <w:rsid w:val="364953DA"/>
    <w:rsid w:val="365F3078"/>
    <w:rsid w:val="36633A19"/>
    <w:rsid w:val="367B3D87"/>
    <w:rsid w:val="367D7167"/>
    <w:rsid w:val="367DDC35"/>
    <w:rsid w:val="367F11FA"/>
    <w:rsid w:val="368516AB"/>
    <w:rsid w:val="368E248F"/>
    <w:rsid w:val="369562F3"/>
    <w:rsid w:val="36B81FB7"/>
    <w:rsid w:val="36BF0388"/>
    <w:rsid w:val="36BF9E69"/>
    <w:rsid w:val="36EF6D53"/>
    <w:rsid w:val="370A3651"/>
    <w:rsid w:val="371317B3"/>
    <w:rsid w:val="373DDDA3"/>
    <w:rsid w:val="37417C74"/>
    <w:rsid w:val="374BE5A3"/>
    <w:rsid w:val="374D1306"/>
    <w:rsid w:val="375B512E"/>
    <w:rsid w:val="376D1D07"/>
    <w:rsid w:val="3778621B"/>
    <w:rsid w:val="379876F3"/>
    <w:rsid w:val="379A74B9"/>
    <w:rsid w:val="37A05205"/>
    <w:rsid w:val="37BB7CF6"/>
    <w:rsid w:val="37C0268B"/>
    <w:rsid w:val="37CF39CA"/>
    <w:rsid w:val="37D17296"/>
    <w:rsid w:val="37DB6AB9"/>
    <w:rsid w:val="37DD5860"/>
    <w:rsid w:val="37E9EE1B"/>
    <w:rsid w:val="37ED1E46"/>
    <w:rsid w:val="37F00FD4"/>
    <w:rsid w:val="37F35D21"/>
    <w:rsid w:val="37FCC55C"/>
    <w:rsid w:val="37FDC568"/>
    <w:rsid w:val="38327B47"/>
    <w:rsid w:val="383576EA"/>
    <w:rsid w:val="383A3FFC"/>
    <w:rsid w:val="38446D79"/>
    <w:rsid w:val="38471845"/>
    <w:rsid w:val="384E7C11"/>
    <w:rsid w:val="385F68CE"/>
    <w:rsid w:val="387A583E"/>
    <w:rsid w:val="387E4B3B"/>
    <w:rsid w:val="389B465E"/>
    <w:rsid w:val="38A00833"/>
    <w:rsid w:val="38A86A29"/>
    <w:rsid w:val="38BF3A85"/>
    <w:rsid w:val="38C06F01"/>
    <w:rsid w:val="38C20ECB"/>
    <w:rsid w:val="38C5366B"/>
    <w:rsid w:val="38C63A29"/>
    <w:rsid w:val="38E86319"/>
    <w:rsid w:val="38FF2A9F"/>
    <w:rsid w:val="390469A8"/>
    <w:rsid w:val="3917772D"/>
    <w:rsid w:val="392576AC"/>
    <w:rsid w:val="392B0F47"/>
    <w:rsid w:val="393F1557"/>
    <w:rsid w:val="393F42CA"/>
    <w:rsid w:val="396A5D10"/>
    <w:rsid w:val="3974645A"/>
    <w:rsid w:val="397FF1E1"/>
    <w:rsid w:val="39846181"/>
    <w:rsid w:val="398C6304"/>
    <w:rsid w:val="39936DAD"/>
    <w:rsid w:val="39AD45D1"/>
    <w:rsid w:val="39BB3678"/>
    <w:rsid w:val="39BC7F13"/>
    <w:rsid w:val="39C033C3"/>
    <w:rsid w:val="39CE1AF2"/>
    <w:rsid w:val="39E17663"/>
    <w:rsid w:val="39E775D4"/>
    <w:rsid w:val="39ED11E2"/>
    <w:rsid w:val="39EDAA43"/>
    <w:rsid w:val="39EE7A9E"/>
    <w:rsid w:val="39F350B4"/>
    <w:rsid w:val="3A323E2F"/>
    <w:rsid w:val="3A3A7021"/>
    <w:rsid w:val="3A4060DF"/>
    <w:rsid w:val="3A4C56D1"/>
    <w:rsid w:val="3A4F49E1"/>
    <w:rsid w:val="3A50005F"/>
    <w:rsid w:val="3A54296F"/>
    <w:rsid w:val="3A6366DE"/>
    <w:rsid w:val="3AB03049"/>
    <w:rsid w:val="3ABFED9E"/>
    <w:rsid w:val="3ADB297E"/>
    <w:rsid w:val="3AE8050A"/>
    <w:rsid w:val="3AF826E2"/>
    <w:rsid w:val="3B1772FC"/>
    <w:rsid w:val="3B2E4C9B"/>
    <w:rsid w:val="3B334302"/>
    <w:rsid w:val="3B3731A4"/>
    <w:rsid w:val="3B3A6D66"/>
    <w:rsid w:val="3B440E49"/>
    <w:rsid w:val="3B464036"/>
    <w:rsid w:val="3B556755"/>
    <w:rsid w:val="3B5F602A"/>
    <w:rsid w:val="3B6F9D45"/>
    <w:rsid w:val="3B9052B1"/>
    <w:rsid w:val="3BA66882"/>
    <w:rsid w:val="3BA9AAAC"/>
    <w:rsid w:val="3BAF30D6"/>
    <w:rsid w:val="3BB69542"/>
    <w:rsid w:val="3BBE5E4D"/>
    <w:rsid w:val="3BC44F5A"/>
    <w:rsid w:val="3BC63B7F"/>
    <w:rsid w:val="3BD86C58"/>
    <w:rsid w:val="3BD8B611"/>
    <w:rsid w:val="3BE51B6A"/>
    <w:rsid w:val="3BFF839E"/>
    <w:rsid w:val="3C0666B2"/>
    <w:rsid w:val="3C0D6901"/>
    <w:rsid w:val="3C100BA6"/>
    <w:rsid w:val="3C1E0B0E"/>
    <w:rsid w:val="3C2B4FD9"/>
    <w:rsid w:val="3C352D8E"/>
    <w:rsid w:val="3C613A24"/>
    <w:rsid w:val="3C6504EB"/>
    <w:rsid w:val="3C655CD1"/>
    <w:rsid w:val="3C9078FD"/>
    <w:rsid w:val="3C9A5CBB"/>
    <w:rsid w:val="3C9A71F9"/>
    <w:rsid w:val="3CA95C03"/>
    <w:rsid w:val="3CAC611A"/>
    <w:rsid w:val="3CAF5C0A"/>
    <w:rsid w:val="3CB44F98"/>
    <w:rsid w:val="3CB9031A"/>
    <w:rsid w:val="3CD80DF1"/>
    <w:rsid w:val="3CE8111C"/>
    <w:rsid w:val="3CE9F484"/>
    <w:rsid w:val="3CEDE268"/>
    <w:rsid w:val="3CF25AF7"/>
    <w:rsid w:val="3D0746DB"/>
    <w:rsid w:val="3D0A4BEF"/>
    <w:rsid w:val="3D110E22"/>
    <w:rsid w:val="3D2FCB5C"/>
    <w:rsid w:val="3D3103CE"/>
    <w:rsid w:val="3D37218E"/>
    <w:rsid w:val="3D3A5969"/>
    <w:rsid w:val="3D5A0CCE"/>
    <w:rsid w:val="3D605157"/>
    <w:rsid w:val="3D6A98AB"/>
    <w:rsid w:val="3D7103B4"/>
    <w:rsid w:val="3D7D5A70"/>
    <w:rsid w:val="3D840E45"/>
    <w:rsid w:val="3D867B10"/>
    <w:rsid w:val="3D8E62A8"/>
    <w:rsid w:val="3DB321C8"/>
    <w:rsid w:val="3DB51B25"/>
    <w:rsid w:val="3DC76DD6"/>
    <w:rsid w:val="3DCD531B"/>
    <w:rsid w:val="3DDD4A74"/>
    <w:rsid w:val="3DDF22C7"/>
    <w:rsid w:val="3DDF50AF"/>
    <w:rsid w:val="3DDF69AE"/>
    <w:rsid w:val="3DEB5DED"/>
    <w:rsid w:val="3DEC8171"/>
    <w:rsid w:val="3DEF80AE"/>
    <w:rsid w:val="3DF58939"/>
    <w:rsid w:val="3DFA47F9"/>
    <w:rsid w:val="3DFB4D1F"/>
    <w:rsid w:val="3DFFADEF"/>
    <w:rsid w:val="3DFFBD80"/>
    <w:rsid w:val="3DFFEB88"/>
    <w:rsid w:val="3E0D1600"/>
    <w:rsid w:val="3E1C651F"/>
    <w:rsid w:val="3E2148E6"/>
    <w:rsid w:val="3E296A77"/>
    <w:rsid w:val="3E2A640E"/>
    <w:rsid w:val="3E38BFDC"/>
    <w:rsid w:val="3E4649FE"/>
    <w:rsid w:val="3E4A5080"/>
    <w:rsid w:val="3E5B5C82"/>
    <w:rsid w:val="3E5C53BF"/>
    <w:rsid w:val="3E5E1696"/>
    <w:rsid w:val="3E5EDE15"/>
    <w:rsid w:val="3E810BCD"/>
    <w:rsid w:val="3E885CEB"/>
    <w:rsid w:val="3E950E30"/>
    <w:rsid w:val="3E965664"/>
    <w:rsid w:val="3EA13FCD"/>
    <w:rsid w:val="3EB05890"/>
    <w:rsid w:val="3EB33C6D"/>
    <w:rsid w:val="3EB42B35"/>
    <w:rsid w:val="3EBD2B0C"/>
    <w:rsid w:val="3EBF6624"/>
    <w:rsid w:val="3EDC25BB"/>
    <w:rsid w:val="3EDC26F2"/>
    <w:rsid w:val="3EDE4585"/>
    <w:rsid w:val="3EE74145"/>
    <w:rsid w:val="3EE7F631"/>
    <w:rsid w:val="3EEF5D48"/>
    <w:rsid w:val="3EEFFD42"/>
    <w:rsid w:val="3EF075F6"/>
    <w:rsid w:val="3EF787EA"/>
    <w:rsid w:val="3EFE458D"/>
    <w:rsid w:val="3F067E9E"/>
    <w:rsid w:val="3F071F0D"/>
    <w:rsid w:val="3F13B7A3"/>
    <w:rsid w:val="3F1D63BC"/>
    <w:rsid w:val="3F1E2BD3"/>
    <w:rsid w:val="3F277D3F"/>
    <w:rsid w:val="3F2FB009"/>
    <w:rsid w:val="3F3E478C"/>
    <w:rsid w:val="3F3E8C26"/>
    <w:rsid w:val="3F3F55D8"/>
    <w:rsid w:val="3F5E7474"/>
    <w:rsid w:val="3F634A8A"/>
    <w:rsid w:val="3F737FFD"/>
    <w:rsid w:val="3F784F9D"/>
    <w:rsid w:val="3F7BDE11"/>
    <w:rsid w:val="3F7E53FD"/>
    <w:rsid w:val="3F7E6BCC"/>
    <w:rsid w:val="3F7FB2CA"/>
    <w:rsid w:val="3F7FDBC4"/>
    <w:rsid w:val="3F80388E"/>
    <w:rsid w:val="3F8A0269"/>
    <w:rsid w:val="3F8C1185"/>
    <w:rsid w:val="3F916667"/>
    <w:rsid w:val="3F9D1756"/>
    <w:rsid w:val="3FA550A3"/>
    <w:rsid w:val="3FA570E9"/>
    <w:rsid w:val="3FAFCF1F"/>
    <w:rsid w:val="3FB452E6"/>
    <w:rsid w:val="3FB4E5C2"/>
    <w:rsid w:val="3FB55CD6"/>
    <w:rsid w:val="3FBE8BD8"/>
    <w:rsid w:val="3FC9219E"/>
    <w:rsid w:val="3FD519D5"/>
    <w:rsid w:val="3FDBDD88"/>
    <w:rsid w:val="3FDFBCB9"/>
    <w:rsid w:val="3FE848CB"/>
    <w:rsid w:val="3FEBD7E9"/>
    <w:rsid w:val="3FEC644E"/>
    <w:rsid w:val="3FEF6382"/>
    <w:rsid w:val="3FF50614"/>
    <w:rsid w:val="3FF65532"/>
    <w:rsid w:val="3FFAD8F6"/>
    <w:rsid w:val="3FFB3BF8"/>
    <w:rsid w:val="3FFC0875"/>
    <w:rsid w:val="3FFC5273"/>
    <w:rsid w:val="3FFC5332"/>
    <w:rsid w:val="3FFD8C2E"/>
    <w:rsid w:val="3FFEA819"/>
    <w:rsid w:val="40077BE8"/>
    <w:rsid w:val="401F6C03"/>
    <w:rsid w:val="40291677"/>
    <w:rsid w:val="406805AA"/>
    <w:rsid w:val="407D29C3"/>
    <w:rsid w:val="408812A1"/>
    <w:rsid w:val="409C46F8"/>
    <w:rsid w:val="40BE48B9"/>
    <w:rsid w:val="40C53E29"/>
    <w:rsid w:val="40D246F5"/>
    <w:rsid w:val="40DD4172"/>
    <w:rsid w:val="40DE086C"/>
    <w:rsid w:val="410367FC"/>
    <w:rsid w:val="4105404B"/>
    <w:rsid w:val="4126745A"/>
    <w:rsid w:val="4145623B"/>
    <w:rsid w:val="414605D8"/>
    <w:rsid w:val="414E27DD"/>
    <w:rsid w:val="41617770"/>
    <w:rsid w:val="41681B3C"/>
    <w:rsid w:val="418D32C8"/>
    <w:rsid w:val="41A37D9D"/>
    <w:rsid w:val="41AF3FB7"/>
    <w:rsid w:val="41BA022B"/>
    <w:rsid w:val="41CE2CBF"/>
    <w:rsid w:val="41E409EC"/>
    <w:rsid w:val="41FDB119"/>
    <w:rsid w:val="42001671"/>
    <w:rsid w:val="42100A15"/>
    <w:rsid w:val="42187DAE"/>
    <w:rsid w:val="42677828"/>
    <w:rsid w:val="4275470F"/>
    <w:rsid w:val="4283791D"/>
    <w:rsid w:val="42957651"/>
    <w:rsid w:val="42E24574"/>
    <w:rsid w:val="42FC76D0"/>
    <w:rsid w:val="430A2F6B"/>
    <w:rsid w:val="433951B5"/>
    <w:rsid w:val="433C4414"/>
    <w:rsid w:val="4376196D"/>
    <w:rsid w:val="437B1F9B"/>
    <w:rsid w:val="43851473"/>
    <w:rsid w:val="4396043E"/>
    <w:rsid w:val="439F9C10"/>
    <w:rsid w:val="43AB3D16"/>
    <w:rsid w:val="43AD09C3"/>
    <w:rsid w:val="43CA280D"/>
    <w:rsid w:val="43DB616F"/>
    <w:rsid w:val="43E46BFC"/>
    <w:rsid w:val="43EF2D90"/>
    <w:rsid w:val="43EFFBC5"/>
    <w:rsid w:val="43F37E95"/>
    <w:rsid w:val="43F85E9E"/>
    <w:rsid w:val="440E5732"/>
    <w:rsid w:val="44150B50"/>
    <w:rsid w:val="44281AE8"/>
    <w:rsid w:val="4446233C"/>
    <w:rsid w:val="445157F9"/>
    <w:rsid w:val="44693CC3"/>
    <w:rsid w:val="44921D2E"/>
    <w:rsid w:val="44935E12"/>
    <w:rsid w:val="44996471"/>
    <w:rsid w:val="44AB079C"/>
    <w:rsid w:val="44B1627E"/>
    <w:rsid w:val="44B2044D"/>
    <w:rsid w:val="44B729D9"/>
    <w:rsid w:val="44BD69EB"/>
    <w:rsid w:val="44BD6C44"/>
    <w:rsid w:val="44DA499F"/>
    <w:rsid w:val="44E16B7D"/>
    <w:rsid w:val="44FB0400"/>
    <w:rsid w:val="44FC470A"/>
    <w:rsid w:val="452638D4"/>
    <w:rsid w:val="452D1DC2"/>
    <w:rsid w:val="453B3F40"/>
    <w:rsid w:val="4544329A"/>
    <w:rsid w:val="454C301F"/>
    <w:rsid w:val="456652D4"/>
    <w:rsid w:val="456927F9"/>
    <w:rsid w:val="456E4165"/>
    <w:rsid w:val="45893A19"/>
    <w:rsid w:val="45C1250B"/>
    <w:rsid w:val="45C435FA"/>
    <w:rsid w:val="45CD5F5B"/>
    <w:rsid w:val="45DD622C"/>
    <w:rsid w:val="45E2495B"/>
    <w:rsid w:val="45EF1E24"/>
    <w:rsid w:val="460A7953"/>
    <w:rsid w:val="461634B3"/>
    <w:rsid w:val="461A4898"/>
    <w:rsid w:val="461C2718"/>
    <w:rsid w:val="463F3290"/>
    <w:rsid w:val="46402B6E"/>
    <w:rsid w:val="46467C99"/>
    <w:rsid w:val="46480573"/>
    <w:rsid w:val="464A6980"/>
    <w:rsid w:val="464C60CC"/>
    <w:rsid w:val="46771813"/>
    <w:rsid w:val="468C2B19"/>
    <w:rsid w:val="469F45FA"/>
    <w:rsid w:val="46A55988"/>
    <w:rsid w:val="46A613B3"/>
    <w:rsid w:val="46AE01FC"/>
    <w:rsid w:val="46B82087"/>
    <w:rsid w:val="46BF4803"/>
    <w:rsid w:val="46CF66BA"/>
    <w:rsid w:val="46CF7057"/>
    <w:rsid w:val="46FA8FF4"/>
    <w:rsid w:val="47067DB5"/>
    <w:rsid w:val="471A09B1"/>
    <w:rsid w:val="47275C7E"/>
    <w:rsid w:val="473B4DD9"/>
    <w:rsid w:val="473D779F"/>
    <w:rsid w:val="475E63F3"/>
    <w:rsid w:val="476F14B4"/>
    <w:rsid w:val="47727F60"/>
    <w:rsid w:val="47962FFF"/>
    <w:rsid w:val="479F062A"/>
    <w:rsid w:val="47B32045"/>
    <w:rsid w:val="47C747F6"/>
    <w:rsid w:val="47DC1EBB"/>
    <w:rsid w:val="47DC37AA"/>
    <w:rsid w:val="47DC6B96"/>
    <w:rsid w:val="47DE73A4"/>
    <w:rsid w:val="47FC0DB5"/>
    <w:rsid w:val="480B608A"/>
    <w:rsid w:val="48256293"/>
    <w:rsid w:val="48440B68"/>
    <w:rsid w:val="484E2664"/>
    <w:rsid w:val="48515DC8"/>
    <w:rsid w:val="485B6C46"/>
    <w:rsid w:val="485D6325"/>
    <w:rsid w:val="48733F90"/>
    <w:rsid w:val="487B3A98"/>
    <w:rsid w:val="488D5B16"/>
    <w:rsid w:val="48AC2FFE"/>
    <w:rsid w:val="48B459D5"/>
    <w:rsid w:val="48B77A66"/>
    <w:rsid w:val="48B93350"/>
    <w:rsid w:val="48C663A1"/>
    <w:rsid w:val="48CB3DCC"/>
    <w:rsid w:val="48F0738F"/>
    <w:rsid w:val="48F826E7"/>
    <w:rsid w:val="49016A3B"/>
    <w:rsid w:val="490A0BA2"/>
    <w:rsid w:val="490D18E7"/>
    <w:rsid w:val="4961203A"/>
    <w:rsid w:val="49625EC0"/>
    <w:rsid w:val="4969673B"/>
    <w:rsid w:val="497E0A8E"/>
    <w:rsid w:val="49903741"/>
    <w:rsid w:val="49BA5C57"/>
    <w:rsid w:val="49C23212"/>
    <w:rsid w:val="49C91E7D"/>
    <w:rsid w:val="49D40C88"/>
    <w:rsid w:val="49DA1A8D"/>
    <w:rsid w:val="49E74038"/>
    <w:rsid w:val="49EB0BD4"/>
    <w:rsid w:val="49F80027"/>
    <w:rsid w:val="49FD6207"/>
    <w:rsid w:val="49FE7552"/>
    <w:rsid w:val="49FF2393"/>
    <w:rsid w:val="4A0632D8"/>
    <w:rsid w:val="4A08001C"/>
    <w:rsid w:val="4A1B29F5"/>
    <w:rsid w:val="4A1C7B57"/>
    <w:rsid w:val="4A3E1813"/>
    <w:rsid w:val="4A615739"/>
    <w:rsid w:val="4A6F61FE"/>
    <w:rsid w:val="4A851990"/>
    <w:rsid w:val="4A873CC0"/>
    <w:rsid w:val="4A913556"/>
    <w:rsid w:val="4A9201C5"/>
    <w:rsid w:val="4A937FFF"/>
    <w:rsid w:val="4AB21DA9"/>
    <w:rsid w:val="4ABA47E8"/>
    <w:rsid w:val="4AC640C6"/>
    <w:rsid w:val="4ACA7D4A"/>
    <w:rsid w:val="4AD90B04"/>
    <w:rsid w:val="4AE27CEC"/>
    <w:rsid w:val="4AE7535B"/>
    <w:rsid w:val="4AE97DF8"/>
    <w:rsid w:val="4AEA6060"/>
    <w:rsid w:val="4AF072C6"/>
    <w:rsid w:val="4AFF886B"/>
    <w:rsid w:val="4B002700"/>
    <w:rsid w:val="4B06733D"/>
    <w:rsid w:val="4B0709C0"/>
    <w:rsid w:val="4B201A81"/>
    <w:rsid w:val="4B4320F8"/>
    <w:rsid w:val="4B576BE5"/>
    <w:rsid w:val="4B5C574C"/>
    <w:rsid w:val="4B5FC7B9"/>
    <w:rsid w:val="4B843F6C"/>
    <w:rsid w:val="4BA007F5"/>
    <w:rsid w:val="4BAF3531"/>
    <w:rsid w:val="4BC671C9"/>
    <w:rsid w:val="4BE04638"/>
    <w:rsid w:val="4BF638E9"/>
    <w:rsid w:val="4BFD1FF2"/>
    <w:rsid w:val="4BFFC6E1"/>
    <w:rsid w:val="4C067202"/>
    <w:rsid w:val="4C5D2DE6"/>
    <w:rsid w:val="4C613484"/>
    <w:rsid w:val="4C6D5B21"/>
    <w:rsid w:val="4CB30DFF"/>
    <w:rsid w:val="4CB701C3"/>
    <w:rsid w:val="4CBD7ED0"/>
    <w:rsid w:val="4CED4926"/>
    <w:rsid w:val="4CFD53E1"/>
    <w:rsid w:val="4D002DB2"/>
    <w:rsid w:val="4D1063DD"/>
    <w:rsid w:val="4D19055E"/>
    <w:rsid w:val="4D2A239A"/>
    <w:rsid w:val="4D376F36"/>
    <w:rsid w:val="4D4E35F7"/>
    <w:rsid w:val="4D58654C"/>
    <w:rsid w:val="4D706BFF"/>
    <w:rsid w:val="4D72F2C4"/>
    <w:rsid w:val="4D7A11C1"/>
    <w:rsid w:val="4DB373F7"/>
    <w:rsid w:val="4DB46AD0"/>
    <w:rsid w:val="4DEB6377"/>
    <w:rsid w:val="4E080D95"/>
    <w:rsid w:val="4E1458CD"/>
    <w:rsid w:val="4E157897"/>
    <w:rsid w:val="4E320D8A"/>
    <w:rsid w:val="4E611424"/>
    <w:rsid w:val="4E683861"/>
    <w:rsid w:val="4E746617"/>
    <w:rsid w:val="4E8130D3"/>
    <w:rsid w:val="4E9110C1"/>
    <w:rsid w:val="4EA50C1B"/>
    <w:rsid w:val="4EA54AF9"/>
    <w:rsid w:val="4EAC3B24"/>
    <w:rsid w:val="4EAF3848"/>
    <w:rsid w:val="4EC5306C"/>
    <w:rsid w:val="4EC8400D"/>
    <w:rsid w:val="4EDD7044"/>
    <w:rsid w:val="4EF23735"/>
    <w:rsid w:val="4EF902B0"/>
    <w:rsid w:val="4EFE032C"/>
    <w:rsid w:val="4F0F4779"/>
    <w:rsid w:val="4F174A8C"/>
    <w:rsid w:val="4F583D63"/>
    <w:rsid w:val="4F6F8B0A"/>
    <w:rsid w:val="4F7BF45A"/>
    <w:rsid w:val="4F7F4E05"/>
    <w:rsid w:val="4F8E7901"/>
    <w:rsid w:val="4F907CED"/>
    <w:rsid w:val="4F912F4E"/>
    <w:rsid w:val="4F9B5FBB"/>
    <w:rsid w:val="4FB27574"/>
    <w:rsid w:val="4FBBB80F"/>
    <w:rsid w:val="4FCB6460"/>
    <w:rsid w:val="4FCE41A2"/>
    <w:rsid w:val="4FDC42F4"/>
    <w:rsid w:val="4FDE63EF"/>
    <w:rsid w:val="4FDFB1A7"/>
    <w:rsid w:val="4FDFCE49"/>
    <w:rsid w:val="4FE421CD"/>
    <w:rsid w:val="4FEF6ED4"/>
    <w:rsid w:val="4FEFFD84"/>
    <w:rsid w:val="4FF3573E"/>
    <w:rsid w:val="4FFE883B"/>
    <w:rsid w:val="4FFF93C3"/>
    <w:rsid w:val="5028222A"/>
    <w:rsid w:val="50302767"/>
    <w:rsid w:val="503400B6"/>
    <w:rsid w:val="503B1779"/>
    <w:rsid w:val="503C110B"/>
    <w:rsid w:val="503C1161"/>
    <w:rsid w:val="504D3625"/>
    <w:rsid w:val="50533412"/>
    <w:rsid w:val="50746AF7"/>
    <w:rsid w:val="507A47DF"/>
    <w:rsid w:val="508023F2"/>
    <w:rsid w:val="508551C2"/>
    <w:rsid w:val="509F550A"/>
    <w:rsid w:val="50A54F03"/>
    <w:rsid w:val="50AA076B"/>
    <w:rsid w:val="50AA0EDA"/>
    <w:rsid w:val="50B0012E"/>
    <w:rsid w:val="50B54CA8"/>
    <w:rsid w:val="50FA2A4B"/>
    <w:rsid w:val="50FA2A73"/>
    <w:rsid w:val="51070D17"/>
    <w:rsid w:val="510C4F82"/>
    <w:rsid w:val="513421C6"/>
    <w:rsid w:val="51404D2B"/>
    <w:rsid w:val="51486741"/>
    <w:rsid w:val="51501CA0"/>
    <w:rsid w:val="516172EA"/>
    <w:rsid w:val="51A463DC"/>
    <w:rsid w:val="51CD2D07"/>
    <w:rsid w:val="51FF3550"/>
    <w:rsid w:val="51FFD316"/>
    <w:rsid w:val="52087684"/>
    <w:rsid w:val="52224DD1"/>
    <w:rsid w:val="523C056E"/>
    <w:rsid w:val="523C29F9"/>
    <w:rsid w:val="52687CEA"/>
    <w:rsid w:val="528B1ED6"/>
    <w:rsid w:val="529062EC"/>
    <w:rsid w:val="529B2DD1"/>
    <w:rsid w:val="52A336C4"/>
    <w:rsid w:val="52AA2EB5"/>
    <w:rsid w:val="52B4142D"/>
    <w:rsid w:val="52F061DD"/>
    <w:rsid w:val="531B048E"/>
    <w:rsid w:val="532F31A9"/>
    <w:rsid w:val="53364BCC"/>
    <w:rsid w:val="53541258"/>
    <w:rsid w:val="535722C9"/>
    <w:rsid w:val="535F7F53"/>
    <w:rsid w:val="536D0486"/>
    <w:rsid w:val="537961D3"/>
    <w:rsid w:val="537B3EED"/>
    <w:rsid w:val="538452A3"/>
    <w:rsid w:val="539646E0"/>
    <w:rsid w:val="539955AD"/>
    <w:rsid w:val="539E2FE8"/>
    <w:rsid w:val="53A00F43"/>
    <w:rsid w:val="53AC56B8"/>
    <w:rsid w:val="53B95B6D"/>
    <w:rsid w:val="53BB71CF"/>
    <w:rsid w:val="53BEBC76"/>
    <w:rsid w:val="53BF1070"/>
    <w:rsid w:val="53D97D2A"/>
    <w:rsid w:val="53DE4531"/>
    <w:rsid w:val="53F827A0"/>
    <w:rsid w:val="53FD3A8A"/>
    <w:rsid w:val="54307546"/>
    <w:rsid w:val="544607AB"/>
    <w:rsid w:val="544A318B"/>
    <w:rsid w:val="54600098"/>
    <w:rsid w:val="54612FF9"/>
    <w:rsid w:val="54773C97"/>
    <w:rsid w:val="547B6EC0"/>
    <w:rsid w:val="548D3EAE"/>
    <w:rsid w:val="54943068"/>
    <w:rsid w:val="549B74C0"/>
    <w:rsid w:val="54A454D1"/>
    <w:rsid w:val="54A54DC8"/>
    <w:rsid w:val="54A767DE"/>
    <w:rsid w:val="54AB6112"/>
    <w:rsid w:val="54AD44D0"/>
    <w:rsid w:val="54D966CD"/>
    <w:rsid w:val="54F468D8"/>
    <w:rsid w:val="550D12C8"/>
    <w:rsid w:val="55450A62"/>
    <w:rsid w:val="55453D13"/>
    <w:rsid w:val="554618F6"/>
    <w:rsid w:val="555271FC"/>
    <w:rsid w:val="555A0B35"/>
    <w:rsid w:val="55614055"/>
    <w:rsid w:val="556B43D4"/>
    <w:rsid w:val="55791150"/>
    <w:rsid w:val="557B26D6"/>
    <w:rsid w:val="55846B36"/>
    <w:rsid w:val="558B1CB3"/>
    <w:rsid w:val="558D1FE7"/>
    <w:rsid w:val="55AF2052"/>
    <w:rsid w:val="55B32574"/>
    <w:rsid w:val="55B94290"/>
    <w:rsid w:val="55D10265"/>
    <w:rsid w:val="55E93AE3"/>
    <w:rsid w:val="55EE10FA"/>
    <w:rsid w:val="55F123EA"/>
    <w:rsid w:val="55FD411B"/>
    <w:rsid w:val="55FDFFCD"/>
    <w:rsid w:val="55FF451C"/>
    <w:rsid w:val="560C6576"/>
    <w:rsid w:val="5619468E"/>
    <w:rsid w:val="561968C9"/>
    <w:rsid w:val="561F6B5A"/>
    <w:rsid w:val="56644B3C"/>
    <w:rsid w:val="56663CE0"/>
    <w:rsid w:val="5667B3E4"/>
    <w:rsid w:val="566A3EC6"/>
    <w:rsid w:val="567E2386"/>
    <w:rsid w:val="56847AE7"/>
    <w:rsid w:val="56A76843"/>
    <w:rsid w:val="56B0015D"/>
    <w:rsid w:val="56B22127"/>
    <w:rsid w:val="56B70327"/>
    <w:rsid w:val="56CE5FBC"/>
    <w:rsid w:val="56D26326"/>
    <w:rsid w:val="56DA3985"/>
    <w:rsid w:val="56EB24D4"/>
    <w:rsid w:val="57077A2B"/>
    <w:rsid w:val="570A547C"/>
    <w:rsid w:val="570C5D6D"/>
    <w:rsid w:val="571063AD"/>
    <w:rsid w:val="57167056"/>
    <w:rsid w:val="57262EF2"/>
    <w:rsid w:val="57380ED0"/>
    <w:rsid w:val="574216FD"/>
    <w:rsid w:val="575D64CC"/>
    <w:rsid w:val="5763403D"/>
    <w:rsid w:val="576F0018"/>
    <w:rsid w:val="576F1DC6"/>
    <w:rsid w:val="57743881"/>
    <w:rsid w:val="577924DD"/>
    <w:rsid w:val="577A75C3"/>
    <w:rsid w:val="577E025B"/>
    <w:rsid w:val="578A062C"/>
    <w:rsid w:val="579746E1"/>
    <w:rsid w:val="57A40D99"/>
    <w:rsid w:val="57B72FF4"/>
    <w:rsid w:val="57BB325E"/>
    <w:rsid w:val="57DF6DD5"/>
    <w:rsid w:val="57E02CC4"/>
    <w:rsid w:val="57E842D2"/>
    <w:rsid w:val="57EF72E8"/>
    <w:rsid w:val="57F367AC"/>
    <w:rsid w:val="57F74F7B"/>
    <w:rsid w:val="57FC598D"/>
    <w:rsid w:val="57FF10D2"/>
    <w:rsid w:val="57FF1E68"/>
    <w:rsid w:val="57FF8AF5"/>
    <w:rsid w:val="57FFEB31"/>
    <w:rsid w:val="581875C8"/>
    <w:rsid w:val="58250DC7"/>
    <w:rsid w:val="58277084"/>
    <w:rsid w:val="585C58B0"/>
    <w:rsid w:val="58605503"/>
    <w:rsid w:val="58747932"/>
    <w:rsid w:val="5877129C"/>
    <w:rsid w:val="58A15BF6"/>
    <w:rsid w:val="58C11948"/>
    <w:rsid w:val="58E00F03"/>
    <w:rsid w:val="58E16E01"/>
    <w:rsid w:val="58F5F697"/>
    <w:rsid w:val="59032BA2"/>
    <w:rsid w:val="59037F05"/>
    <w:rsid w:val="59097FF9"/>
    <w:rsid w:val="591043AD"/>
    <w:rsid w:val="591C41D0"/>
    <w:rsid w:val="591F4074"/>
    <w:rsid w:val="5924281B"/>
    <w:rsid w:val="59426249"/>
    <w:rsid w:val="59464DA9"/>
    <w:rsid w:val="594E2362"/>
    <w:rsid w:val="59587520"/>
    <w:rsid w:val="595A6A38"/>
    <w:rsid w:val="597926C9"/>
    <w:rsid w:val="597E1ED1"/>
    <w:rsid w:val="597E4984"/>
    <w:rsid w:val="59802B07"/>
    <w:rsid w:val="5984098A"/>
    <w:rsid w:val="5996363A"/>
    <w:rsid w:val="599FFAE7"/>
    <w:rsid w:val="59BB8D36"/>
    <w:rsid w:val="59BD1015"/>
    <w:rsid w:val="59CC6ED7"/>
    <w:rsid w:val="59F10CF0"/>
    <w:rsid w:val="59FF08EE"/>
    <w:rsid w:val="5A054982"/>
    <w:rsid w:val="5A1B4FF3"/>
    <w:rsid w:val="5A1D7A23"/>
    <w:rsid w:val="5A227012"/>
    <w:rsid w:val="5A2E0AB3"/>
    <w:rsid w:val="5A461F0B"/>
    <w:rsid w:val="5A547122"/>
    <w:rsid w:val="5A70032F"/>
    <w:rsid w:val="5A984DD1"/>
    <w:rsid w:val="5A9C26D5"/>
    <w:rsid w:val="5A9C35AB"/>
    <w:rsid w:val="5AB9150E"/>
    <w:rsid w:val="5ABD4210"/>
    <w:rsid w:val="5ABE78FD"/>
    <w:rsid w:val="5AE14D89"/>
    <w:rsid w:val="5AE91FD9"/>
    <w:rsid w:val="5AEB5C8C"/>
    <w:rsid w:val="5AF15262"/>
    <w:rsid w:val="5AF656F7"/>
    <w:rsid w:val="5AFB4FD7"/>
    <w:rsid w:val="5B1E5FDD"/>
    <w:rsid w:val="5B2829B8"/>
    <w:rsid w:val="5B3752F1"/>
    <w:rsid w:val="5B3A26EB"/>
    <w:rsid w:val="5B486A9A"/>
    <w:rsid w:val="5B7F4848"/>
    <w:rsid w:val="5B905AAB"/>
    <w:rsid w:val="5B9E17DD"/>
    <w:rsid w:val="5BC07C83"/>
    <w:rsid w:val="5BC576D9"/>
    <w:rsid w:val="5BEEDC86"/>
    <w:rsid w:val="5BEFF4C2"/>
    <w:rsid w:val="5BF3746A"/>
    <w:rsid w:val="5BF422B6"/>
    <w:rsid w:val="5BF840AA"/>
    <w:rsid w:val="5BF842B4"/>
    <w:rsid w:val="5BFB342B"/>
    <w:rsid w:val="5BFB3597"/>
    <w:rsid w:val="5BFB5C8C"/>
    <w:rsid w:val="5BFBA970"/>
    <w:rsid w:val="5BFC4010"/>
    <w:rsid w:val="5BFD5FEF"/>
    <w:rsid w:val="5BFFA9F2"/>
    <w:rsid w:val="5C0056E3"/>
    <w:rsid w:val="5C05558B"/>
    <w:rsid w:val="5C4C7E91"/>
    <w:rsid w:val="5C731DC8"/>
    <w:rsid w:val="5C8B3048"/>
    <w:rsid w:val="5CAA564F"/>
    <w:rsid w:val="5CAF313F"/>
    <w:rsid w:val="5CBC4063"/>
    <w:rsid w:val="5CC00C5B"/>
    <w:rsid w:val="5CC6081A"/>
    <w:rsid w:val="5CD71FE6"/>
    <w:rsid w:val="5CDE5E81"/>
    <w:rsid w:val="5CE00DF1"/>
    <w:rsid w:val="5CFF4929"/>
    <w:rsid w:val="5D0000A8"/>
    <w:rsid w:val="5D012F32"/>
    <w:rsid w:val="5D1A4582"/>
    <w:rsid w:val="5D3E11E9"/>
    <w:rsid w:val="5D6F0D72"/>
    <w:rsid w:val="5D705070"/>
    <w:rsid w:val="5D857AC4"/>
    <w:rsid w:val="5D8E0DA2"/>
    <w:rsid w:val="5D9407D9"/>
    <w:rsid w:val="5DA80F61"/>
    <w:rsid w:val="5DAA683B"/>
    <w:rsid w:val="5DAF45E7"/>
    <w:rsid w:val="5DAFC408"/>
    <w:rsid w:val="5DCEFBAE"/>
    <w:rsid w:val="5DD32121"/>
    <w:rsid w:val="5DD66D7C"/>
    <w:rsid w:val="5DD9FED9"/>
    <w:rsid w:val="5DE22C40"/>
    <w:rsid w:val="5DE864F9"/>
    <w:rsid w:val="5DEF687E"/>
    <w:rsid w:val="5DF7423F"/>
    <w:rsid w:val="5DF87B95"/>
    <w:rsid w:val="5DFD1C2B"/>
    <w:rsid w:val="5DFF0898"/>
    <w:rsid w:val="5DFF63BA"/>
    <w:rsid w:val="5E0205E0"/>
    <w:rsid w:val="5E362CFB"/>
    <w:rsid w:val="5E3653EC"/>
    <w:rsid w:val="5E3E53BE"/>
    <w:rsid w:val="5E52534D"/>
    <w:rsid w:val="5E5A37D0"/>
    <w:rsid w:val="5E5B54D8"/>
    <w:rsid w:val="5E6C6B92"/>
    <w:rsid w:val="5E7EE4CD"/>
    <w:rsid w:val="5E8F5F1F"/>
    <w:rsid w:val="5E9B5B97"/>
    <w:rsid w:val="5E9C71C5"/>
    <w:rsid w:val="5EAF2218"/>
    <w:rsid w:val="5ED3003D"/>
    <w:rsid w:val="5EDF4C82"/>
    <w:rsid w:val="5EE757C9"/>
    <w:rsid w:val="5EEAC1F3"/>
    <w:rsid w:val="5EEEB22F"/>
    <w:rsid w:val="5EF59879"/>
    <w:rsid w:val="5EF5B193"/>
    <w:rsid w:val="5EFB6493"/>
    <w:rsid w:val="5EFF6126"/>
    <w:rsid w:val="5F0963F9"/>
    <w:rsid w:val="5F0E4B4E"/>
    <w:rsid w:val="5F100333"/>
    <w:rsid w:val="5F217650"/>
    <w:rsid w:val="5F332DDB"/>
    <w:rsid w:val="5F390976"/>
    <w:rsid w:val="5F3F4E6F"/>
    <w:rsid w:val="5F4542A9"/>
    <w:rsid w:val="5F4C19F1"/>
    <w:rsid w:val="5F576B1E"/>
    <w:rsid w:val="5F64545E"/>
    <w:rsid w:val="5F693096"/>
    <w:rsid w:val="5F6B72AD"/>
    <w:rsid w:val="5F734876"/>
    <w:rsid w:val="5F7445AB"/>
    <w:rsid w:val="5F7CCB4C"/>
    <w:rsid w:val="5F8D54E0"/>
    <w:rsid w:val="5F9E28CE"/>
    <w:rsid w:val="5F9FFDCE"/>
    <w:rsid w:val="5FA43E4A"/>
    <w:rsid w:val="5FA82319"/>
    <w:rsid w:val="5FAA1AAF"/>
    <w:rsid w:val="5FAE6571"/>
    <w:rsid w:val="5FAF81D3"/>
    <w:rsid w:val="5FB37464"/>
    <w:rsid w:val="5FB5CB06"/>
    <w:rsid w:val="5FB74D04"/>
    <w:rsid w:val="5FBE192F"/>
    <w:rsid w:val="5FBFB602"/>
    <w:rsid w:val="5FCB016D"/>
    <w:rsid w:val="5FCD7FD2"/>
    <w:rsid w:val="5FCF01DD"/>
    <w:rsid w:val="5FD6524E"/>
    <w:rsid w:val="5FDBDFE9"/>
    <w:rsid w:val="5FE4E89F"/>
    <w:rsid w:val="5FEA5A50"/>
    <w:rsid w:val="5FEC9D50"/>
    <w:rsid w:val="5FEE662E"/>
    <w:rsid w:val="5FEE757C"/>
    <w:rsid w:val="5FEF43DD"/>
    <w:rsid w:val="5FF35785"/>
    <w:rsid w:val="5FFB587B"/>
    <w:rsid w:val="5FFB8BCC"/>
    <w:rsid w:val="5FFCB86E"/>
    <w:rsid w:val="5FFE82FB"/>
    <w:rsid w:val="5FFF2132"/>
    <w:rsid w:val="5FFF9391"/>
    <w:rsid w:val="5FFFE54C"/>
    <w:rsid w:val="600F4698"/>
    <w:rsid w:val="60135BFE"/>
    <w:rsid w:val="60165FF1"/>
    <w:rsid w:val="601878EC"/>
    <w:rsid w:val="6028345A"/>
    <w:rsid w:val="60285C26"/>
    <w:rsid w:val="60397415"/>
    <w:rsid w:val="6047408C"/>
    <w:rsid w:val="60740B2E"/>
    <w:rsid w:val="607C686C"/>
    <w:rsid w:val="6084265C"/>
    <w:rsid w:val="60953F01"/>
    <w:rsid w:val="60F046AA"/>
    <w:rsid w:val="6105633A"/>
    <w:rsid w:val="610F0A45"/>
    <w:rsid w:val="6138DC2D"/>
    <w:rsid w:val="613A318E"/>
    <w:rsid w:val="614B4A38"/>
    <w:rsid w:val="614C69AF"/>
    <w:rsid w:val="616724F7"/>
    <w:rsid w:val="61710B30"/>
    <w:rsid w:val="617E0347"/>
    <w:rsid w:val="61967070"/>
    <w:rsid w:val="61B70D3C"/>
    <w:rsid w:val="61B825BC"/>
    <w:rsid w:val="61C40F61"/>
    <w:rsid w:val="61C4682A"/>
    <w:rsid w:val="61CE21E5"/>
    <w:rsid w:val="61DE0274"/>
    <w:rsid w:val="61DFBCC9"/>
    <w:rsid w:val="61EE5FDE"/>
    <w:rsid w:val="61FE4BEB"/>
    <w:rsid w:val="62196C33"/>
    <w:rsid w:val="622720EB"/>
    <w:rsid w:val="622B5618"/>
    <w:rsid w:val="62525E65"/>
    <w:rsid w:val="625B1297"/>
    <w:rsid w:val="62726788"/>
    <w:rsid w:val="6279D7B6"/>
    <w:rsid w:val="62851D59"/>
    <w:rsid w:val="628B45D7"/>
    <w:rsid w:val="62B72874"/>
    <w:rsid w:val="62B925AC"/>
    <w:rsid w:val="62C52A98"/>
    <w:rsid w:val="62E80C7F"/>
    <w:rsid w:val="6302251B"/>
    <w:rsid w:val="632918EB"/>
    <w:rsid w:val="63342F97"/>
    <w:rsid w:val="63422A85"/>
    <w:rsid w:val="63470962"/>
    <w:rsid w:val="634A676B"/>
    <w:rsid w:val="634B4489"/>
    <w:rsid w:val="63723B7C"/>
    <w:rsid w:val="63736226"/>
    <w:rsid w:val="637609F6"/>
    <w:rsid w:val="63A63014"/>
    <w:rsid w:val="63AF1137"/>
    <w:rsid w:val="63BF135B"/>
    <w:rsid w:val="63D00937"/>
    <w:rsid w:val="63D14483"/>
    <w:rsid w:val="63D500F7"/>
    <w:rsid w:val="63DC1C35"/>
    <w:rsid w:val="63DD9D8B"/>
    <w:rsid w:val="63E40722"/>
    <w:rsid w:val="63E81C94"/>
    <w:rsid w:val="63F5426F"/>
    <w:rsid w:val="63F54745"/>
    <w:rsid w:val="63F773BF"/>
    <w:rsid w:val="63FD37DE"/>
    <w:rsid w:val="63FFC7E8"/>
    <w:rsid w:val="64032214"/>
    <w:rsid w:val="64082020"/>
    <w:rsid w:val="6436347E"/>
    <w:rsid w:val="64385432"/>
    <w:rsid w:val="644736BC"/>
    <w:rsid w:val="64524F4A"/>
    <w:rsid w:val="6454419C"/>
    <w:rsid w:val="645E4E80"/>
    <w:rsid w:val="646D3B32"/>
    <w:rsid w:val="6475380F"/>
    <w:rsid w:val="648533CA"/>
    <w:rsid w:val="648C688A"/>
    <w:rsid w:val="648E7B3F"/>
    <w:rsid w:val="649CA633"/>
    <w:rsid w:val="64AC3537"/>
    <w:rsid w:val="64C4731D"/>
    <w:rsid w:val="64D23995"/>
    <w:rsid w:val="64D859D2"/>
    <w:rsid w:val="64E04A90"/>
    <w:rsid w:val="64EC4A56"/>
    <w:rsid w:val="64EE5841"/>
    <w:rsid w:val="64FEAA85"/>
    <w:rsid w:val="652A1A23"/>
    <w:rsid w:val="653943E1"/>
    <w:rsid w:val="65501442"/>
    <w:rsid w:val="656D5525"/>
    <w:rsid w:val="657B06EF"/>
    <w:rsid w:val="657DC244"/>
    <w:rsid w:val="65B3128D"/>
    <w:rsid w:val="65B31A18"/>
    <w:rsid w:val="65B36BB3"/>
    <w:rsid w:val="65BA6467"/>
    <w:rsid w:val="65C50665"/>
    <w:rsid w:val="65C76908"/>
    <w:rsid w:val="65C842CB"/>
    <w:rsid w:val="65C94D98"/>
    <w:rsid w:val="65CE23AE"/>
    <w:rsid w:val="65CE4DF4"/>
    <w:rsid w:val="65D5092F"/>
    <w:rsid w:val="65DFB4C6"/>
    <w:rsid w:val="65E14B73"/>
    <w:rsid w:val="65E15F77"/>
    <w:rsid w:val="65E66119"/>
    <w:rsid w:val="65FB43C2"/>
    <w:rsid w:val="66001B35"/>
    <w:rsid w:val="660B4C8A"/>
    <w:rsid w:val="663074C7"/>
    <w:rsid w:val="66353FBE"/>
    <w:rsid w:val="6637E569"/>
    <w:rsid w:val="663E57AA"/>
    <w:rsid w:val="6675289A"/>
    <w:rsid w:val="66794A10"/>
    <w:rsid w:val="667FE6B4"/>
    <w:rsid w:val="6683763C"/>
    <w:rsid w:val="66917FD9"/>
    <w:rsid w:val="66974E96"/>
    <w:rsid w:val="66B9504E"/>
    <w:rsid w:val="66BB6FFF"/>
    <w:rsid w:val="66BF2CEF"/>
    <w:rsid w:val="66C8504F"/>
    <w:rsid w:val="66CA22E9"/>
    <w:rsid w:val="66CC9847"/>
    <w:rsid w:val="66CD106E"/>
    <w:rsid w:val="66E7830E"/>
    <w:rsid w:val="66EE0BF2"/>
    <w:rsid w:val="66EE8EAD"/>
    <w:rsid w:val="67010066"/>
    <w:rsid w:val="671C497D"/>
    <w:rsid w:val="671D3749"/>
    <w:rsid w:val="67242300"/>
    <w:rsid w:val="674848E9"/>
    <w:rsid w:val="674A63AC"/>
    <w:rsid w:val="675D6234"/>
    <w:rsid w:val="675D8979"/>
    <w:rsid w:val="67682E27"/>
    <w:rsid w:val="676A4358"/>
    <w:rsid w:val="67AC741B"/>
    <w:rsid w:val="67AFA1DE"/>
    <w:rsid w:val="67B26DBE"/>
    <w:rsid w:val="67B6396A"/>
    <w:rsid w:val="67B65149"/>
    <w:rsid w:val="67CB3049"/>
    <w:rsid w:val="67CD37DA"/>
    <w:rsid w:val="67EE7ED5"/>
    <w:rsid w:val="67EFCA8D"/>
    <w:rsid w:val="67FE22F6"/>
    <w:rsid w:val="67FFF2CC"/>
    <w:rsid w:val="680447AD"/>
    <w:rsid w:val="68120201"/>
    <w:rsid w:val="68251C6A"/>
    <w:rsid w:val="68336E40"/>
    <w:rsid w:val="684352D5"/>
    <w:rsid w:val="6849742C"/>
    <w:rsid w:val="685F6B11"/>
    <w:rsid w:val="687B2634"/>
    <w:rsid w:val="68B166E3"/>
    <w:rsid w:val="68BE1872"/>
    <w:rsid w:val="68C513CB"/>
    <w:rsid w:val="68CD0D3E"/>
    <w:rsid w:val="68D04014"/>
    <w:rsid w:val="68D8555E"/>
    <w:rsid w:val="68D91796"/>
    <w:rsid w:val="691D55AF"/>
    <w:rsid w:val="69232124"/>
    <w:rsid w:val="69270728"/>
    <w:rsid w:val="692A6524"/>
    <w:rsid w:val="693A1E76"/>
    <w:rsid w:val="694617D8"/>
    <w:rsid w:val="695A3EDC"/>
    <w:rsid w:val="6961209D"/>
    <w:rsid w:val="69655E7A"/>
    <w:rsid w:val="69670B4F"/>
    <w:rsid w:val="696C1B25"/>
    <w:rsid w:val="696D00E3"/>
    <w:rsid w:val="69790883"/>
    <w:rsid w:val="699F29DF"/>
    <w:rsid w:val="699F75F5"/>
    <w:rsid w:val="69B81D8B"/>
    <w:rsid w:val="69BA61B5"/>
    <w:rsid w:val="69BD10B7"/>
    <w:rsid w:val="69BD2E65"/>
    <w:rsid w:val="69C21525"/>
    <w:rsid w:val="69CE6191"/>
    <w:rsid w:val="69D34437"/>
    <w:rsid w:val="69D520AE"/>
    <w:rsid w:val="69D6AC4E"/>
    <w:rsid w:val="69D7FD86"/>
    <w:rsid w:val="69DF5EE5"/>
    <w:rsid w:val="6A052FA0"/>
    <w:rsid w:val="6A083800"/>
    <w:rsid w:val="6A1707C7"/>
    <w:rsid w:val="6A257D16"/>
    <w:rsid w:val="6A420834"/>
    <w:rsid w:val="6A461251"/>
    <w:rsid w:val="6A463D2C"/>
    <w:rsid w:val="6A535740"/>
    <w:rsid w:val="6A591CD2"/>
    <w:rsid w:val="6A6908F7"/>
    <w:rsid w:val="6A6F3544"/>
    <w:rsid w:val="6A791458"/>
    <w:rsid w:val="6A863B07"/>
    <w:rsid w:val="6A896F72"/>
    <w:rsid w:val="6A917F7C"/>
    <w:rsid w:val="6ABE6CA7"/>
    <w:rsid w:val="6ADA4648"/>
    <w:rsid w:val="6ADC2764"/>
    <w:rsid w:val="6AE3C01E"/>
    <w:rsid w:val="6AE9107E"/>
    <w:rsid w:val="6AE9569D"/>
    <w:rsid w:val="6AEC1C54"/>
    <w:rsid w:val="6AEF7BB7"/>
    <w:rsid w:val="6AF07079"/>
    <w:rsid w:val="6AF1726A"/>
    <w:rsid w:val="6AFC6AD6"/>
    <w:rsid w:val="6AFF7E2B"/>
    <w:rsid w:val="6B2105A5"/>
    <w:rsid w:val="6B3A0067"/>
    <w:rsid w:val="6B3F6C95"/>
    <w:rsid w:val="6B4915B5"/>
    <w:rsid w:val="6B4D1FC7"/>
    <w:rsid w:val="6B56608D"/>
    <w:rsid w:val="6B7AF4D5"/>
    <w:rsid w:val="6B91584F"/>
    <w:rsid w:val="6B9DB148"/>
    <w:rsid w:val="6B9F7E04"/>
    <w:rsid w:val="6BB6C70E"/>
    <w:rsid w:val="6BB8240C"/>
    <w:rsid w:val="6BB84DEC"/>
    <w:rsid w:val="6BBF2EC5"/>
    <w:rsid w:val="6BDADEDB"/>
    <w:rsid w:val="6BE07E99"/>
    <w:rsid w:val="6BE40B7D"/>
    <w:rsid w:val="6BEB605C"/>
    <w:rsid w:val="6BEE2298"/>
    <w:rsid w:val="6BFB3C6A"/>
    <w:rsid w:val="6BFDAEF0"/>
    <w:rsid w:val="6BFFBF87"/>
    <w:rsid w:val="6C3B76F2"/>
    <w:rsid w:val="6C450EF0"/>
    <w:rsid w:val="6C457995"/>
    <w:rsid w:val="6C48777B"/>
    <w:rsid w:val="6C4C6608"/>
    <w:rsid w:val="6C4D41DC"/>
    <w:rsid w:val="6C6B0957"/>
    <w:rsid w:val="6C7C7008"/>
    <w:rsid w:val="6C8B0FF9"/>
    <w:rsid w:val="6C9003BD"/>
    <w:rsid w:val="6CA43E69"/>
    <w:rsid w:val="6CA5DD33"/>
    <w:rsid w:val="6CA71A09"/>
    <w:rsid w:val="6CAA2625"/>
    <w:rsid w:val="6CB04AD5"/>
    <w:rsid w:val="6CB33E70"/>
    <w:rsid w:val="6CB56076"/>
    <w:rsid w:val="6CC3531E"/>
    <w:rsid w:val="6CC4275D"/>
    <w:rsid w:val="6CC60C6F"/>
    <w:rsid w:val="6CC85DA9"/>
    <w:rsid w:val="6CD03518"/>
    <w:rsid w:val="6CDFFEEB"/>
    <w:rsid w:val="6CEA1EDF"/>
    <w:rsid w:val="6CF5580F"/>
    <w:rsid w:val="6CFC5A53"/>
    <w:rsid w:val="6D0A4613"/>
    <w:rsid w:val="6D0F7C1C"/>
    <w:rsid w:val="6D1B4804"/>
    <w:rsid w:val="6D21195D"/>
    <w:rsid w:val="6D285BB7"/>
    <w:rsid w:val="6D291C5E"/>
    <w:rsid w:val="6D376AB8"/>
    <w:rsid w:val="6D3C105A"/>
    <w:rsid w:val="6D3F3718"/>
    <w:rsid w:val="6D406899"/>
    <w:rsid w:val="6D4A2C62"/>
    <w:rsid w:val="6D8C6CB5"/>
    <w:rsid w:val="6D970F5E"/>
    <w:rsid w:val="6DA6FEFB"/>
    <w:rsid w:val="6DA7746E"/>
    <w:rsid w:val="6DB7E750"/>
    <w:rsid w:val="6DBECE7F"/>
    <w:rsid w:val="6DC3D8E8"/>
    <w:rsid w:val="6DD92BDE"/>
    <w:rsid w:val="6DEE45A7"/>
    <w:rsid w:val="6DF16232"/>
    <w:rsid w:val="6DF95E46"/>
    <w:rsid w:val="6DFB18C5"/>
    <w:rsid w:val="6DFB7E27"/>
    <w:rsid w:val="6DFE6194"/>
    <w:rsid w:val="6DFF0642"/>
    <w:rsid w:val="6DFF1795"/>
    <w:rsid w:val="6E1B6935"/>
    <w:rsid w:val="6E1F40EF"/>
    <w:rsid w:val="6E331948"/>
    <w:rsid w:val="6E5E0A92"/>
    <w:rsid w:val="6E7E0862"/>
    <w:rsid w:val="6E7EF06F"/>
    <w:rsid w:val="6E852690"/>
    <w:rsid w:val="6E8E6D18"/>
    <w:rsid w:val="6E906E0C"/>
    <w:rsid w:val="6E967FFB"/>
    <w:rsid w:val="6EA35C22"/>
    <w:rsid w:val="6EBE5B7B"/>
    <w:rsid w:val="6EC466C2"/>
    <w:rsid w:val="6ED030A9"/>
    <w:rsid w:val="6ED0555D"/>
    <w:rsid w:val="6ED36C87"/>
    <w:rsid w:val="6ED81FD9"/>
    <w:rsid w:val="6ED959C6"/>
    <w:rsid w:val="6EDA0016"/>
    <w:rsid w:val="6EDBDDDE"/>
    <w:rsid w:val="6EE5485B"/>
    <w:rsid w:val="6EF07839"/>
    <w:rsid w:val="6EF235B1"/>
    <w:rsid w:val="6EF7B59F"/>
    <w:rsid w:val="6EFA090D"/>
    <w:rsid w:val="6EFFFC27"/>
    <w:rsid w:val="6F012E7C"/>
    <w:rsid w:val="6F064FA0"/>
    <w:rsid w:val="6F0C4BB1"/>
    <w:rsid w:val="6F24186A"/>
    <w:rsid w:val="6F2F54E3"/>
    <w:rsid w:val="6F357FF8"/>
    <w:rsid w:val="6F3D6063"/>
    <w:rsid w:val="6F3F6E5A"/>
    <w:rsid w:val="6F4B56C0"/>
    <w:rsid w:val="6F4B6292"/>
    <w:rsid w:val="6F596ED1"/>
    <w:rsid w:val="6F5FC79E"/>
    <w:rsid w:val="6F666A20"/>
    <w:rsid w:val="6F67378E"/>
    <w:rsid w:val="6F6E1984"/>
    <w:rsid w:val="6F733438"/>
    <w:rsid w:val="6F755123"/>
    <w:rsid w:val="6F763B0C"/>
    <w:rsid w:val="6F7D9290"/>
    <w:rsid w:val="6F7E6421"/>
    <w:rsid w:val="6F7E6F33"/>
    <w:rsid w:val="6F7EFA78"/>
    <w:rsid w:val="6F93A071"/>
    <w:rsid w:val="6F97D615"/>
    <w:rsid w:val="6F9D6521"/>
    <w:rsid w:val="6FAA873B"/>
    <w:rsid w:val="6FABBBFB"/>
    <w:rsid w:val="6FAF2683"/>
    <w:rsid w:val="6FB73410"/>
    <w:rsid w:val="6FB7686E"/>
    <w:rsid w:val="6FBD4B5F"/>
    <w:rsid w:val="6FBD62BD"/>
    <w:rsid w:val="6FBE2D32"/>
    <w:rsid w:val="6FBF1D3E"/>
    <w:rsid w:val="6FC0545D"/>
    <w:rsid w:val="6FC61156"/>
    <w:rsid w:val="6FC772D4"/>
    <w:rsid w:val="6FD505E9"/>
    <w:rsid w:val="6FD60103"/>
    <w:rsid w:val="6FD7269A"/>
    <w:rsid w:val="6FDD71A1"/>
    <w:rsid w:val="6FE24103"/>
    <w:rsid w:val="6FE690EE"/>
    <w:rsid w:val="6FEB740A"/>
    <w:rsid w:val="6FEFCC61"/>
    <w:rsid w:val="6FF52BCA"/>
    <w:rsid w:val="6FF6C684"/>
    <w:rsid w:val="6FF9011D"/>
    <w:rsid w:val="6FFB6E76"/>
    <w:rsid w:val="6FFF3600"/>
    <w:rsid w:val="6FFF8DF7"/>
    <w:rsid w:val="6FFFB55F"/>
    <w:rsid w:val="6FFFD809"/>
    <w:rsid w:val="70221706"/>
    <w:rsid w:val="702E3FF6"/>
    <w:rsid w:val="70306D73"/>
    <w:rsid w:val="70692594"/>
    <w:rsid w:val="7073227F"/>
    <w:rsid w:val="7085085E"/>
    <w:rsid w:val="70901F84"/>
    <w:rsid w:val="70926DFA"/>
    <w:rsid w:val="709706B5"/>
    <w:rsid w:val="709D2496"/>
    <w:rsid w:val="70C74370"/>
    <w:rsid w:val="70D13314"/>
    <w:rsid w:val="70D22318"/>
    <w:rsid w:val="70E71F82"/>
    <w:rsid w:val="70E95588"/>
    <w:rsid w:val="70FB0F90"/>
    <w:rsid w:val="70FD1DED"/>
    <w:rsid w:val="711F4406"/>
    <w:rsid w:val="71242620"/>
    <w:rsid w:val="71301304"/>
    <w:rsid w:val="71306613"/>
    <w:rsid w:val="713C4FB8"/>
    <w:rsid w:val="71433B02"/>
    <w:rsid w:val="717D51A3"/>
    <w:rsid w:val="71AA0173"/>
    <w:rsid w:val="71AD4217"/>
    <w:rsid w:val="71C12CE4"/>
    <w:rsid w:val="71C9314D"/>
    <w:rsid w:val="71CF004C"/>
    <w:rsid w:val="71D3BF39"/>
    <w:rsid w:val="71D65BDC"/>
    <w:rsid w:val="71E84D08"/>
    <w:rsid w:val="71EA6A44"/>
    <w:rsid w:val="71EC253A"/>
    <w:rsid w:val="71EF4B02"/>
    <w:rsid w:val="71F02A85"/>
    <w:rsid w:val="71FF18BD"/>
    <w:rsid w:val="720C52BF"/>
    <w:rsid w:val="72165809"/>
    <w:rsid w:val="721E6704"/>
    <w:rsid w:val="72256ADE"/>
    <w:rsid w:val="7239E3C7"/>
    <w:rsid w:val="724C7C4B"/>
    <w:rsid w:val="72536115"/>
    <w:rsid w:val="725560EA"/>
    <w:rsid w:val="72776E1D"/>
    <w:rsid w:val="72920BA0"/>
    <w:rsid w:val="729A01E8"/>
    <w:rsid w:val="72C9287B"/>
    <w:rsid w:val="72CE1EB1"/>
    <w:rsid w:val="72DF209E"/>
    <w:rsid w:val="72EA3C3A"/>
    <w:rsid w:val="72F50D3E"/>
    <w:rsid w:val="72F524A8"/>
    <w:rsid w:val="731B34AF"/>
    <w:rsid w:val="73267CCD"/>
    <w:rsid w:val="733267A4"/>
    <w:rsid w:val="733C759B"/>
    <w:rsid w:val="73552361"/>
    <w:rsid w:val="73555EBD"/>
    <w:rsid w:val="73577E87"/>
    <w:rsid w:val="735D2FC3"/>
    <w:rsid w:val="736C1141"/>
    <w:rsid w:val="7379401F"/>
    <w:rsid w:val="738A386D"/>
    <w:rsid w:val="73974727"/>
    <w:rsid w:val="739C8FD1"/>
    <w:rsid w:val="739F538A"/>
    <w:rsid w:val="73A527A7"/>
    <w:rsid w:val="73B52DFF"/>
    <w:rsid w:val="73C92407"/>
    <w:rsid w:val="73CF1F4E"/>
    <w:rsid w:val="73D276CD"/>
    <w:rsid w:val="73D749AB"/>
    <w:rsid w:val="73D93250"/>
    <w:rsid w:val="73DB42F4"/>
    <w:rsid w:val="73DD260A"/>
    <w:rsid w:val="73DF31F3"/>
    <w:rsid w:val="73F301AC"/>
    <w:rsid w:val="73F43CE7"/>
    <w:rsid w:val="73FB6617"/>
    <w:rsid w:val="73FD61ED"/>
    <w:rsid w:val="73FECB2D"/>
    <w:rsid w:val="73FF88CC"/>
    <w:rsid w:val="73FFFAC8"/>
    <w:rsid w:val="741322AD"/>
    <w:rsid w:val="7413415B"/>
    <w:rsid w:val="74243790"/>
    <w:rsid w:val="742576F4"/>
    <w:rsid w:val="7431692A"/>
    <w:rsid w:val="74387CB8"/>
    <w:rsid w:val="743F1D56"/>
    <w:rsid w:val="74440B21"/>
    <w:rsid w:val="744964F5"/>
    <w:rsid w:val="745A3314"/>
    <w:rsid w:val="747D1B6F"/>
    <w:rsid w:val="748A60FB"/>
    <w:rsid w:val="748E3AAD"/>
    <w:rsid w:val="74911176"/>
    <w:rsid w:val="749C0C4A"/>
    <w:rsid w:val="74AF3B68"/>
    <w:rsid w:val="74B22B0A"/>
    <w:rsid w:val="74B4020F"/>
    <w:rsid w:val="74E46B7B"/>
    <w:rsid w:val="74E66F97"/>
    <w:rsid w:val="74F47DEE"/>
    <w:rsid w:val="74F86833"/>
    <w:rsid w:val="74FEB3E8"/>
    <w:rsid w:val="75111351"/>
    <w:rsid w:val="75114972"/>
    <w:rsid w:val="753D2178"/>
    <w:rsid w:val="75410573"/>
    <w:rsid w:val="7547C49A"/>
    <w:rsid w:val="754825D6"/>
    <w:rsid w:val="75647B92"/>
    <w:rsid w:val="7568637B"/>
    <w:rsid w:val="75736ACE"/>
    <w:rsid w:val="7595577C"/>
    <w:rsid w:val="759727BC"/>
    <w:rsid w:val="75AF2645"/>
    <w:rsid w:val="75B42149"/>
    <w:rsid w:val="75D35E9F"/>
    <w:rsid w:val="75D5BA81"/>
    <w:rsid w:val="75D7793E"/>
    <w:rsid w:val="75E832AF"/>
    <w:rsid w:val="75F6664F"/>
    <w:rsid w:val="75F92A3D"/>
    <w:rsid w:val="75FB350E"/>
    <w:rsid w:val="75FDE7F7"/>
    <w:rsid w:val="75FEF3EB"/>
    <w:rsid w:val="75FFDF2A"/>
    <w:rsid w:val="760E5962"/>
    <w:rsid w:val="761F0FF0"/>
    <w:rsid w:val="76307741"/>
    <w:rsid w:val="763F09E6"/>
    <w:rsid w:val="76426BCC"/>
    <w:rsid w:val="76467477"/>
    <w:rsid w:val="76511BC9"/>
    <w:rsid w:val="76524935"/>
    <w:rsid w:val="765479F2"/>
    <w:rsid w:val="765D039E"/>
    <w:rsid w:val="766043C2"/>
    <w:rsid w:val="76726D86"/>
    <w:rsid w:val="767B6EA0"/>
    <w:rsid w:val="769C2536"/>
    <w:rsid w:val="76A10A5E"/>
    <w:rsid w:val="76A814A3"/>
    <w:rsid w:val="76B723A2"/>
    <w:rsid w:val="76BF7E23"/>
    <w:rsid w:val="76C43A85"/>
    <w:rsid w:val="76C683C6"/>
    <w:rsid w:val="76CE66B2"/>
    <w:rsid w:val="76DC25E8"/>
    <w:rsid w:val="76DC277B"/>
    <w:rsid w:val="76DD5674"/>
    <w:rsid w:val="76E36454"/>
    <w:rsid w:val="76E47C83"/>
    <w:rsid w:val="76E71522"/>
    <w:rsid w:val="76EA6BA6"/>
    <w:rsid w:val="76EC4D8A"/>
    <w:rsid w:val="76EE7915"/>
    <w:rsid w:val="76EFA56C"/>
    <w:rsid w:val="76F307BA"/>
    <w:rsid w:val="76F91BE4"/>
    <w:rsid w:val="76FB1051"/>
    <w:rsid w:val="77251601"/>
    <w:rsid w:val="7739B7C5"/>
    <w:rsid w:val="77493C16"/>
    <w:rsid w:val="77666DBF"/>
    <w:rsid w:val="7767B5C4"/>
    <w:rsid w:val="77720A93"/>
    <w:rsid w:val="77723841"/>
    <w:rsid w:val="7775A055"/>
    <w:rsid w:val="7775A623"/>
    <w:rsid w:val="7777D945"/>
    <w:rsid w:val="777B7FDD"/>
    <w:rsid w:val="777FC6F6"/>
    <w:rsid w:val="77811976"/>
    <w:rsid w:val="7785437F"/>
    <w:rsid w:val="77B6E115"/>
    <w:rsid w:val="77C27899"/>
    <w:rsid w:val="77CF3FAF"/>
    <w:rsid w:val="77CF650E"/>
    <w:rsid w:val="77DADF59"/>
    <w:rsid w:val="77DB72D8"/>
    <w:rsid w:val="77DD704B"/>
    <w:rsid w:val="77DD91C6"/>
    <w:rsid w:val="77E43CB3"/>
    <w:rsid w:val="77E676C8"/>
    <w:rsid w:val="77EED393"/>
    <w:rsid w:val="77EFA147"/>
    <w:rsid w:val="77F11C83"/>
    <w:rsid w:val="77F70953"/>
    <w:rsid w:val="77F9B7DD"/>
    <w:rsid w:val="77FD5ADD"/>
    <w:rsid w:val="77FF71B4"/>
    <w:rsid w:val="77FF99DC"/>
    <w:rsid w:val="77FFC03D"/>
    <w:rsid w:val="78153E6C"/>
    <w:rsid w:val="78222A51"/>
    <w:rsid w:val="78244A5D"/>
    <w:rsid w:val="782C0014"/>
    <w:rsid w:val="782E3942"/>
    <w:rsid w:val="78306EF8"/>
    <w:rsid w:val="784062AB"/>
    <w:rsid w:val="78552663"/>
    <w:rsid w:val="78642CBF"/>
    <w:rsid w:val="78700B0A"/>
    <w:rsid w:val="78713799"/>
    <w:rsid w:val="7877314B"/>
    <w:rsid w:val="78793D6A"/>
    <w:rsid w:val="787A6483"/>
    <w:rsid w:val="787D2E84"/>
    <w:rsid w:val="787E6FB9"/>
    <w:rsid w:val="789016B8"/>
    <w:rsid w:val="78B8D4DE"/>
    <w:rsid w:val="78BD2AAF"/>
    <w:rsid w:val="78EDD339"/>
    <w:rsid w:val="78EF290F"/>
    <w:rsid w:val="78F574E1"/>
    <w:rsid w:val="790F19B1"/>
    <w:rsid w:val="79387CB6"/>
    <w:rsid w:val="79422EA0"/>
    <w:rsid w:val="79497C31"/>
    <w:rsid w:val="794B9212"/>
    <w:rsid w:val="794C7FE7"/>
    <w:rsid w:val="7957C3BF"/>
    <w:rsid w:val="795F5DC1"/>
    <w:rsid w:val="79611281"/>
    <w:rsid w:val="7961380D"/>
    <w:rsid w:val="7967B07B"/>
    <w:rsid w:val="798217B4"/>
    <w:rsid w:val="79842E07"/>
    <w:rsid w:val="798474E4"/>
    <w:rsid w:val="79905EA0"/>
    <w:rsid w:val="79911803"/>
    <w:rsid w:val="799F4050"/>
    <w:rsid w:val="79B3632C"/>
    <w:rsid w:val="79BCA8A7"/>
    <w:rsid w:val="79CB3682"/>
    <w:rsid w:val="79CF0DC2"/>
    <w:rsid w:val="79D42231"/>
    <w:rsid w:val="79D86DDC"/>
    <w:rsid w:val="79D93EEF"/>
    <w:rsid w:val="79DFE588"/>
    <w:rsid w:val="79E157E7"/>
    <w:rsid w:val="79E78AA8"/>
    <w:rsid w:val="79EC2CE6"/>
    <w:rsid w:val="79F07B4A"/>
    <w:rsid w:val="79F99AC6"/>
    <w:rsid w:val="79FDFC74"/>
    <w:rsid w:val="79FFC7B5"/>
    <w:rsid w:val="7A1A144A"/>
    <w:rsid w:val="7A331962"/>
    <w:rsid w:val="7A33417F"/>
    <w:rsid w:val="7A4F1717"/>
    <w:rsid w:val="7A572665"/>
    <w:rsid w:val="7A680B70"/>
    <w:rsid w:val="7A6D7F90"/>
    <w:rsid w:val="7A6F359A"/>
    <w:rsid w:val="7A94551C"/>
    <w:rsid w:val="7A9562EF"/>
    <w:rsid w:val="7A9B68AB"/>
    <w:rsid w:val="7AB855CE"/>
    <w:rsid w:val="7AC74078"/>
    <w:rsid w:val="7AD46261"/>
    <w:rsid w:val="7AD55A85"/>
    <w:rsid w:val="7AD718AD"/>
    <w:rsid w:val="7ADF524D"/>
    <w:rsid w:val="7AE34709"/>
    <w:rsid w:val="7AED10D1"/>
    <w:rsid w:val="7AEDCFE7"/>
    <w:rsid w:val="7AEFBA71"/>
    <w:rsid w:val="7AF374B5"/>
    <w:rsid w:val="7AF558FD"/>
    <w:rsid w:val="7AF763CB"/>
    <w:rsid w:val="7AF9F50A"/>
    <w:rsid w:val="7AFE373D"/>
    <w:rsid w:val="7B0542A9"/>
    <w:rsid w:val="7B1A5989"/>
    <w:rsid w:val="7B1DD32A"/>
    <w:rsid w:val="7B2A4524"/>
    <w:rsid w:val="7B2C1BF9"/>
    <w:rsid w:val="7B374CBB"/>
    <w:rsid w:val="7B3B27E1"/>
    <w:rsid w:val="7B424271"/>
    <w:rsid w:val="7B506B30"/>
    <w:rsid w:val="7B590ED7"/>
    <w:rsid w:val="7B6C46EB"/>
    <w:rsid w:val="7B7B2E46"/>
    <w:rsid w:val="7B7CA017"/>
    <w:rsid w:val="7B7F2C8B"/>
    <w:rsid w:val="7B8D6C56"/>
    <w:rsid w:val="7B8E5988"/>
    <w:rsid w:val="7B907B64"/>
    <w:rsid w:val="7B9461DD"/>
    <w:rsid w:val="7B967FA2"/>
    <w:rsid w:val="7B9C10D8"/>
    <w:rsid w:val="7BAD9F12"/>
    <w:rsid w:val="7BAF1FD2"/>
    <w:rsid w:val="7BB11580"/>
    <w:rsid w:val="7BB11697"/>
    <w:rsid w:val="7BBE3C27"/>
    <w:rsid w:val="7BBFC387"/>
    <w:rsid w:val="7BBFCEEC"/>
    <w:rsid w:val="7BC8F17D"/>
    <w:rsid w:val="7BCE76B2"/>
    <w:rsid w:val="7BD66276"/>
    <w:rsid w:val="7BD754CD"/>
    <w:rsid w:val="7BD7816E"/>
    <w:rsid w:val="7BDA1655"/>
    <w:rsid w:val="7BDF2F35"/>
    <w:rsid w:val="7BE7897F"/>
    <w:rsid w:val="7BED75DA"/>
    <w:rsid w:val="7BF74AAC"/>
    <w:rsid w:val="7BF80D1B"/>
    <w:rsid w:val="7BFA9449"/>
    <w:rsid w:val="7BFACBC5"/>
    <w:rsid w:val="7BFAD85B"/>
    <w:rsid w:val="7BFBE0BC"/>
    <w:rsid w:val="7BFD6257"/>
    <w:rsid w:val="7BFD8548"/>
    <w:rsid w:val="7BFE34F6"/>
    <w:rsid w:val="7BFE4EA6"/>
    <w:rsid w:val="7C0039BB"/>
    <w:rsid w:val="7C02295A"/>
    <w:rsid w:val="7C1B578F"/>
    <w:rsid w:val="7C200B96"/>
    <w:rsid w:val="7C275833"/>
    <w:rsid w:val="7C340576"/>
    <w:rsid w:val="7C3D3992"/>
    <w:rsid w:val="7C4411C4"/>
    <w:rsid w:val="7C561B33"/>
    <w:rsid w:val="7C647170"/>
    <w:rsid w:val="7C65584D"/>
    <w:rsid w:val="7C6706D1"/>
    <w:rsid w:val="7C6E6EF5"/>
    <w:rsid w:val="7C72188D"/>
    <w:rsid w:val="7C8021FC"/>
    <w:rsid w:val="7C8D2B6B"/>
    <w:rsid w:val="7CA030B4"/>
    <w:rsid w:val="7CA17496"/>
    <w:rsid w:val="7CA86BD5"/>
    <w:rsid w:val="7CAFEB55"/>
    <w:rsid w:val="7CB19973"/>
    <w:rsid w:val="7CB901C3"/>
    <w:rsid w:val="7CC33573"/>
    <w:rsid w:val="7CD2057E"/>
    <w:rsid w:val="7CDF6334"/>
    <w:rsid w:val="7CDFD1CA"/>
    <w:rsid w:val="7CE9753D"/>
    <w:rsid w:val="7CECD853"/>
    <w:rsid w:val="7CF65414"/>
    <w:rsid w:val="7CFD9520"/>
    <w:rsid w:val="7D07578C"/>
    <w:rsid w:val="7D0A5F6A"/>
    <w:rsid w:val="7D0C7F34"/>
    <w:rsid w:val="7D0E6E9F"/>
    <w:rsid w:val="7D1C7A4B"/>
    <w:rsid w:val="7D23702C"/>
    <w:rsid w:val="7D374D33"/>
    <w:rsid w:val="7D392F2B"/>
    <w:rsid w:val="7D3B0636"/>
    <w:rsid w:val="7D403DC1"/>
    <w:rsid w:val="7D5DA7D0"/>
    <w:rsid w:val="7D7E7D02"/>
    <w:rsid w:val="7D7E9300"/>
    <w:rsid w:val="7D90280C"/>
    <w:rsid w:val="7D9677FD"/>
    <w:rsid w:val="7D9F4EFB"/>
    <w:rsid w:val="7DAB4741"/>
    <w:rsid w:val="7DB130FE"/>
    <w:rsid w:val="7DB70F31"/>
    <w:rsid w:val="7DBC492A"/>
    <w:rsid w:val="7DCB1DED"/>
    <w:rsid w:val="7DCDE715"/>
    <w:rsid w:val="7DCF1098"/>
    <w:rsid w:val="7DCF21DA"/>
    <w:rsid w:val="7DD3F30B"/>
    <w:rsid w:val="7DD7E7CD"/>
    <w:rsid w:val="7DD81BC4"/>
    <w:rsid w:val="7DDD5124"/>
    <w:rsid w:val="7DDF443E"/>
    <w:rsid w:val="7DEB50D6"/>
    <w:rsid w:val="7DEF2C2F"/>
    <w:rsid w:val="7DEF5758"/>
    <w:rsid w:val="7DEFAEA2"/>
    <w:rsid w:val="7DF6F688"/>
    <w:rsid w:val="7DF73300"/>
    <w:rsid w:val="7DF7B518"/>
    <w:rsid w:val="7DFA4E99"/>
    <w:rsid w:val="7DFB938C"/>
    <w:rsid w:val="7DFBD012"/>
    <w:rsid w:val="7DFD1FA3"/>
    <w:rsid w:val="7DFD39E1"/>
    <w:rsid w:val="7DFD7131"/>
    <w:rsid w:val="7DFD7C9E"/>
    <w:rsid w:val="7DFE01BA"/>
    <w:rsid w:val="7DFF4F40"/>
    <w:rsid w:val="7DFFAF0C"/>
    <w:rsid w:val="7E0EEC9D"/>
    <w:rsid w:val="7E2474AF"/>
    <w:rsid w:val="7E254D05"/>
    <w:rsid w:val="7E2F7522"/>
    <w:rsid w:val="7E3861DE"/>
    <w:rsid w:val="7E3B0F30"/>
    <w:rsid w:val="7E4603A6"/>
    <w:rsid w:val="7E52501A"/>
    <w:rsid w:val="7E624705"/>
    <w:rsid w:val="7E785749"/>
    <w:rsid w:val="7E8169F8"/>
    <w:rsid w:val="7E926980"/>
    <w:rsid w:val="7E951C6A"/>
    <w:rsid w:val="7E9A9745"/>
    <w:rsid w:val="7EAC0D86"/>
    <w:rsid w:val="7EB18D0D"/>
    <w:rsid w:val="7EB70CDE"/>
    <w:rsid w:val="7EBC424F"/>
    <w:rsid w:val="7EBE8BCD"/>
    <w:rsid w:val="7EBEDCED"/>
    <w:rsid w:val="7EBF57AD"/>
    <w:rsid w:val="7ECCF22C"/>
    <w:rsid w:val="7ECF746B"/>
    <w:rsid w:val="7ECF8A8A"/>
    <w:rsid w:val="7ECFBEEB"/>
    <w:rsid w:val="7EDA54A4"/>
    <w:rsid w:val="7EDD5193"/>
    <w:rsid w:val="7EDE3ADF"/>
    <w:rsid w:val="7EDFF65C"/>
    <w:rsid w:val="7EE21F25"/>
    <w:rsid w:val="7EE76077"/>
    <w:rsid w:val="7EEB9507"/>
    <w:rsid w:val="7EED2AF2"/>
    <w:rsid w:val="7EEFB10E"/>
    <w:rsid w:val="7EF59524"/>
    <w:rsid w:val="7EF7E7E9"/>
    <w:rsid w:val="7EFA5242"/>
    <w:rsid w:val="7EFB0676"/>
    <w:rsid w:val="7EFBB1D4"/>
    <w:rsid w:val="7EFBC792"/>
    <w:rsid w:val="7EFE9F53"/>
    <w:rsid w:val="7EFF260D"/>
    <w:rsid w:val="7EFF4B8E"/>
    <w:rsid w:val="7EFF59C2"/>
    <w:rsid w:val="7EFFC4B5"/>
    <w:rsid w:val="7EFFF2B4"/>
    <w:rsid w:val="7F198709"/>
    <w:rsid w:val="7F1FE5DE"/>
    <w:rsid w:val="7F2552DD"/>
    <w:rsid w:val="7F2991B2"/>
    <w:rsid w:val="7F3271D9"/>
    <w:rsid w:val="7F37314B"/>
    <w:rsid w:val="7F376DBE"/>
    <w:rsid w:val="7F3D1F78"/>
    <w:rsid w:val="7F3F86EC"/>
    <w:rsid w:val="7F3FB650"/>
    <w:rsid w:val="7F435763"/>
    <w:rsid w:val="7F447AE2"/>
    <w:rsid w:val="7F5E343C"/>
    <w:rsid w:val="7F5EE93C"/>
    <w:rsid w:val="7F5FD87D"/>
    <w:rsid w:val="7F67CDC1"/>
    <w:rsid w:val="7F6C6B50"/>
    <w:rsid w:val="7F706A17"/>
    <w:rsid w:val="7F72DDD6"/>
    <w:rsid w:val="7F7607C4"/>
    <w:rsid w:val="7F7629C4"/>
    <w:rsid w:val="7F764621"/>
    <w:rsid w:val="7F77DE75"/>
    <w:rsid w:val="7F7859A8"/>
    <w:rsid w:val="7F792076"/>
    <w:rsid w:val="7F7B81C6"/>
    <w:rsid w:val="7F7BAED9"/>
    <w:rsid w:val="7F7D01B2"/>
    <w:rsid w:val="7F7D1AEB"/>
    <w:rsid w:val="7F7F0CA4"/>
    <w:rsid w:val="7F7F1600"/>
    <w:rsid w:val="7F7F899C"/>
    <w:rsid w:val="7F8A2DBE"/>
    <w:rsid w:val="7F8E98EE"/>
    <w:rsid w:val="7F8F8114"/>
    <w:rsid w:val="7F904E08"/>
    <w:rsid w:val="7F944BC1"/>
    <w:rsid w:val="7F9E28F9"/>
    <w:rsid w:val="7F9F8E25"/>
    <w:rsid w:val="7F9FD9EC"/>
    <w:rsid w:val="7FA56CBA"/>
    <w:rsid w:val="7FAB5503"/>
    <w:rsid w:val="7FAE1F83"/>
    <w:rsid w:val="7FAF3B77"/>
    <w:rsid w:val="7FAF67D1"/>
    <w:rsid w:val="7FB1B426"/>
    <w:rsid w:val="7FB31036"/>
    <w:rsid w:val="7FB796A0"/>
    <w:rsid w:val="7FB9453E"/>
    <w:rsid w:val="7FBA2458"/>
    <w:rsid w:val="7FBB28C8"/>
    <w:rsid w:val="7FBC51B1"/>
    <w:rsid w:val="7FBC6330"/>
    <w:rsid w:val="7FBC6DFA"/>
    <w:rsid w:val="7FBD0F25"/>
    <w:rsid w:val="7FBDBCF1"/>
    <w:rsid w:val="7FBDFDA8"/>
    <w:rsid w:val="7FBF085D"/>
    <w:rsid w:val="7FC31497"/>
    <w:rsid w:val="7FCB4EC8"/>
    <w:rsid w:val="7FCB5E84"/>
    <w:rsid w:val="7FCD4F21"/>
    <w:rsid w:val="7FD3B142"/>
    <w:rsid w:val="7FD5CD06"/>
    <w:rsid w:val="7FD8B945"/>
    <w:rsid w:val="7FDA041E"/>
    <w:rsid w:val="7FDAA694"/>
    <w:rsid w:val="7FDB2ABD"/>
    <w:rsid w:val="7FDD4682"/>
    <w:rsid w:val="7FDD4BEF"/>
    <w:rsid w:val="7FDD5BB8"/>
    <w:rsid w:val="7FDD7F75"/>
    <w:rsid w:val="7FDDD057"/>
    <w:rsid w:val="7FDE19C9"/>
    <w:rsid w:val="7FDEF334"/>
    <w:rsid w:val="7FDF1270"/>
    <w:rsid w:val="7FDF36DE"/>
    <w:rsid w:val="7FDF69D8"/>
    <w:rsid w:val="7FDFBB0C"/>
    <w:rsid w:val="7FDFFCAB"/>
    <w:rsid w:val="7FE3ACA4"/>
    <w:rsid w:val="7FE82D70"/>
    <w:rsid w:val="7FE9415B"/>
    <w:rsid w:val="7FEA2A9A"/>
    <w:rsid w:val="7FEA51EE"/>
    <w:rsid w:val="7FEB641C"/>
    <w:rsid w:val="7FEECB1B"/>
    <w:rsid w:val="7FEEEBF4"/>
    <w:rsid w:val="7FEEF070"/>
    <w:rsid w:val="7FEFF883"/>
    <w:rsid w:val="7FF1DFCC"/>
    <w:rsid w:val="7FF37B6D"/>
    <w:rsid w:val="7FF3B4DA"/>
    <w:rsid w:val="7FF51C4E"/>
    <w:rsid w:val="7FF56A5D"/>
    <w:rsid w:val="7FF58C17"/>
    <w:rsid w:val="7FF5B5BB"/>
    <w:rsid w:val="7FF5EAE8"/>
    <w:rsid w:val="7FF6901D"/>
    <w:rsid w:val="7FF7673A"/>
    <w:rsid w:val="7FF79FD0"/>
    <w:rsid w:val="7FF83E70"/>
    <w:rsid w:val="7FF92038"/>
    <w:rsid w:val="7FFB143B"/>
    <w:rsid w:val="7FFB1F71"/>
    <w:rsid w:val="7FFB6B58"/>
    <w:rsid w:val="7FFBD4DB"/>
    <w:rsid w:val="7FFD0B14"/>
    <w:rsid w:val="7FFD8067"/>
    <w:rsid w:val="7FFE2451"/>
    <w:rsid w:val="7FFE9888"/>
    <w:rsid w:val="7FFEA480"/>
    <w:rsid w:val="7FFECF79"/>
    <w:rsid w:val="7FFF4144"/>
    <w:rsid w:val="7FFF77FF"/>
    <w:rsid w:val="7FFF79EC"/>
    <w:rsid w:val="7FFF8F5A"/>
    <w:rsid w:val="7FFF9B82"/>
    <w:rsid w:val="7FFFE3FD"/>
    <w:rsid w:val="7FFFF5D4"/>
    <w:rsid w:val="85EF88A3"/>
    <w:rsid w:val="8677DBB2"/>
    <w:rsid w:val="87352C0B"/>
    <w:rsid w:val="8AF7A7D1"/>
    <w:rsid w:val="8EEEDA0D"/>
    <w:rsid w:val="8EFC1318"/>
    <w:rsid w:val="8FAF319E"/>
    <w:rsid w:val="8FFFB737"/>
    <w:rsid w:val="93FFE889"/>
    <w:rsid w:val="954E26E9"/>
    <w:rsid w:val="95BF23FC"/>
    <w:rsid w:val="95E57FE1"/>
    <w:rsid w:val="96543735"/>
    <w:rsid w:val="97BDA284"/>
    <w:rsid w:val="97FF6FFA"/>
    <w:rsid w:val="99B956E0"/>
    <w:rsid w:val="99E7E6E4"/>
    <w:rsid w:val="9A613FB9"/>
    <w:rsid w:val="9AFF5B89"/>
    <w:rsid w:val="9BFF72CF"/>
    <w:rsid w:val="9C2EE788"/>
    <w:rsid w:val="9CB29165"/>
    <w:rsid w:val="9DB91A5C"/>
    <w:rsid w:val="9DD61F99"/>
    <w:rsid w:val="9DEF2475"/>
    <w:rsid w:val="9E415D7C"/>
    <w:rsid w:val="9E7BA729"/>
    <w:rsid w:val="9E7DEB6E"/>
    <w:rsid w:val="9E7E7ECC"/>
    <w:rsid w:val="9F3B99DD"/>
    <w:rsid w:val="9F3E7576"/>
    <w:rsid w:val="9F5FD5F0"/>
    <w:rsid w:val="9F8636AD"/>
    <w:rsid w:val="9FAF1624"/>
    <w:rsid w:val="9FB74971"/>
    <w:rsid w:val="9FD7214E"/>
    <w:rsid w:val="9FD7A23A"/>
    <w:rsid w:val="9FFBDE45"/>
    <w:rsid w:val="9FFE16FE"/>
    <w:rsid w:val="9FFF2B06"/>
    <w:rsid w:val="9FFFCF06"/>
    <w:rsid w:val="9FFFD77E"/>
    <w:rsid w:val="A1FF023B"/>
    <w:rsid w:val="A31FF8B2"/>
    <w:rsid w:val="A3FF0D18"/>
    <w:rsid w:val="A53BD0FD"/>
    <w:rsid w:val="A5DD98D8"/>
    <w:rsid w:val="A6E5703C"/>
    <w:rsid w:val="A706A2E2"/>
    <w:rsid w:val="A7C71483"/>
    <w:rsid w:val="A7FE37C2"/>
    <w:rsid w:val="A9BF061A"/>
    <w:rsid w:val="AA1981C1"/>
    <w:rsid w:val="AAFF1E8C"/>
    <w:rsid w:val="AB5F190D"/>
    <w:rsid w:val="AB871F5F"/>
    <w:rsid w:val="ABBF3EB0"/>
    <w:rsid w:val="ABEC013E"/>
    <w:rsid w:val="ABF75373"/>
    <w:rsid w:val="ABFE3D74"/>
    <w:rsid w:val="ABFF866A"/>
    <w:rsid w:val="AD3FA41A"/>
    <w:rsid w:val="AD7F226B"/>
    <w:rsid w:val="ADF745DC"/>
    <w:rsid w:val="ADFF923C"/>
    <w:rsid w:val="ADFFFEBB"/>
    <w:rsid w:val="AE0FDDDC"/>
    <w:rsid w:val="AE9F20C9"/>
    <w:rsid w:val="AFD8F9BF"/>
    <w:rsid w:val="AFEF364B"/>
    <w:rsid w:val="AFFB3066"/>
    <w:rsid w:val="AFFFE4BE"/>
    <w:rsid w:val="B27F31B9"/>
    <w:rsid w:val="B33DA34F"/>
    <w:rsid w:val="B36674EA"/>
    <w:rsid w:val="B3DD8486"/>
    <w:rsid w:val="B47ED904"/>
    <w:rsid w:val="B4FEABDE"/>
    <w:rsid w:val="B57DD40D"/>
    <w:rsid w:val="B5B2F46B"/>
    <w:rsid w:val="B5D740B7"/>
    <w:rsid w:val="B5FCFC7A"/>
    <w:rsid w:val="B65F3C21"/>
    <w:rsid w:val="B66FDEB6"/>
    <w:rsid w:val="B6BAA500"/>
    <w:rsid w:val="B6D49B6B"/>
    <w:rsid w:val="B6DB3081"/>
    <w:rsid w:val="B6FDDE2A"/>
    <w:rsid w:val="B74FC73A"/>
    <w:rsid w:val="B7675A2E"/>
    <w:rsid w:val="B779298F"/>
    <w:rsid w:val="B7990E8E"/>
    <w:rsid w:val="B7E13619"/>
    <w:rsid w:val="B7EF3722"/>
    <w:rsid w:val="B7F24806"/>
    <w:rsid w:val="B7F68B75"/>
    <w:rsid w:val="B7FFA440"/>
    <w:rsid w:val="B8BF4B60"/>
    <w:rsid w:val="B8CD834A"/>
    <w:rsid w:val="B8FEDBD9"/>
    <w:rsid w:val="B9BE3431"/>
    <w:rsid w:val="B9D7A35E"/>
    <w:rsid w:val="B9FFDAE3"/>
    <w:rsid w:val="BAB7CD6D"/>
    <w:rsid w:val="BAED0299"/>
    <w:rsid w:val="BB2F0ADA"/>
    <w:rsid w:val="BB5E735C"/>
    <w:rsid w:val="BB5F76FC"/>
    <w:rsid w:val="BB6B1C3F"/>
    <w:rsid w:val="BB6F9EDC"/>
    <w:rsid w:val="BB7DCFF0"/>
    <w:rsid w:val="BB7F4AEF"/>
    <w:rsid w:val="BB7FC72E"/>
    <w:rsid w:val="BB7FF29B"/>
    <w:rsid w:val="BB97AC7A"/>
    <w:rsid w:val="BB97B2D4"/>
    <w:rsid w:val="BBCEB600"/>
    <w:rsid w:val="BBE26893"/>
    <w:rsid w:val="BBF4B979"/>
    <w:rsid w:val="BBF8D9AC"/>
    <w:rsid w:val="BBFEA33B"/>
    <w:rsid w:val="BC7FF366"/>
    <w:rsid w:val="BCD69DB0"/>
    <w:rsid w:val="BCFE7BD8"/>
    <w:rsid w:val="BCFE9520"/>
    <w:rsid w:val="BD5CBE49"/>
    <w:rsid w:val="BD7F5A98"/>
    <w:rsid w:val="BDBDA77F"/>
    <w:rsid w:val="BDBEF394"/>
    <w:rsid w:val="BDD99D72"/>
    <w:rsid w:val="BDDDA1AE"/>
    <w:rsid w:val="BDF3FA2D"/>
    <w:rsid w:val="BDF6E7D6"/>
    <w:rsid w:val="BDFCCA70"/>
    <w:rsid w:val="BDFDA1F4"/>
    <w:rsid w:val="BDFFB355"/>
    <w:rsid w:val="BDFFE040"/>
    <w:rsid w:val="BE3F4502"/>
    <w:rsid w:val="BE7EAF9A"/>
    <w:rsid w:val="BE9AAB2F"/>
    <w:rsid w:val="BECC7886"/>
    <w:rsid w:val="BEDF709E"/>
    <w:rsid w:val="BEE79F75"/>
    <w:rsid w:val="BEFB2525"/>
    <w:rsid w:val="BEFBA0B0"/>
    <w:rsid w:val="BF374F23"/>
    <w:rsid w:val="BF3B1846"/>
    <w:rsid w:val="BF742370"/>
    <w:rsid w:val="BF752E25"/>
    <w:rsid w:val="BF7F7B8E"/>
    <w:rsid w:val="BF7FDC75"/>
    <w:rsid w:val="BF9180D3"/>
    <w:rsid w:val="BFAFCC7F"/>
    <w:rsid w:val="BFB62494"/>
    <w:rsid w:val="BFBB1744"/>
    <w:rsid w:val="BFBFCAD6"/>
    <w:rsid w:val="BFCCFA0E"/>
    <w:rsid w:val="BFD7034D"/>
    <w:rsid w:val="BFDAC37A"/>
    <w:rsid w:val="BFDD8CF7"/>
    <w:rsid w:val="BFE7D93A"/>
    <w:rsid w:val="BFE7EFF4"/>
    <w:rsid w:val="BFEEB82D"/>
    <w:rsid w:val="BFEF396F"/>
    <w:rsid w:val="BFEF4767"/>
    <w:rsid w:val="BFEFC948"/>
    <w:rsid w:val="BFF71C24"/>
    <w:rsid w:val="BFF81552"/>
    <w:rsid w:val="BFFA5025"/>
    <w:rsid w:val="BFFADF3F"/>
    <w:rsid w:val="BFFBB7C4"/>
    <w:rsid w:val="BFFD4CCB"/>
    <w:rsid w:val="BFFE2535"/>
    <w:rsid w:val="BFFF16C7"/>
    <w:rsid w:val="BFFFF99D"/>
    <w:rsid w:val="C14FF5A3"/>
    <w:rsid w:val="C34FC6BD"/>
    <w:rsid w:val="C5B95A90"/>
    <w:rsid w:val="C6BFBB9F"/>
    <w:rsid w:val="C7590D8D"/>
    <w:rsid w:val="C76E042B"/>
    <w:rsid w:val="C77FDBC5"/>
    <w:rsid w:val="C7E7C281"/>
    <w:rsid w:val="C7F90DB4"/>
    <w:rsid w:val="C96A5BD4"/>
    <w:rsid w:val="CAEB6440"/>
    <w:rsid w:val="CBFFF11C"/>
    <w:rsid w:val="CC7F8705"/>
    <w:rsid w:val="CCCC1E5A"/>
    <w:rsid w:val="CCDF8B5A"/>
    <w:rsid w:val="CCEDA08E"/>
    <w:rsid w:val="CD4C13FF"/>
    <w:rsid w:val="CDEF32C6"/>
    <w:rsid w:val="CE7F1F29"/>
    <w:rsid w:val="CE7FE161"/>
    <w:rsid w:val="CEF7BAD0"/>
    <w:rsid w:val="CFBF3595"/>
    <w:rsid w:val="CFCF0C23"/>
    <w:rsid w:val="CFEFAF95"/>
    <w:rsid w:val="CFEFD094"/>
    <w:rsid w:val="CFEFEF26"/>
    <w:rsid w:val="CFF550E4"/>
    <w:rsid w:val="CFF7EDDB"/>
    <w:rsid w:val="CFFB1712"/>
    <w:rsid w:val="CFFD73E9"/>
    <w:rsid w:val="D1DF3EBB"/>
    <w:rsid w:val="D2EFAFE7"/>
    <w:rsid w:val="D2FFC16C"/>
    <w:rsid w:val="D3CF2BB6"/>
    <w:rsid w:val="D3D93B6D"/>
    <w:rsid w:val="D45F7CC6"/>
    <w:rsid w:val="D4D914AE"/>
    <w:rsid w:val="D4FE91B0"/>
    <w:rsid w:val="D5771460"/>
    <w:rsid w:val="D57E3F58"/>
    <w:rsid w:val="D5FD7086"/>
    <w:rsid w:val="D5FFD60F"/>
    <w:rsid w:val="D5FFEA9F"/>
    <w:rsid w:val="D6D54104"/>
    <w:rsid w:val="D6EFC3BC"/>
    <w:rsid w:val="D6EFCD2F"/>
    <w:rsid w:val="D73B0F75"/>
    <w:rsid w:val="D77DD8AF"/>
    <w:rsid w:val="D78C0DD3"/>
    <w:rsid w:val="D7BFA78E"/>
    <w:rsid w:val="D7CD59A1"/>
    <w:rsid w:val="D7DD57EE"/>
    <w:rsid w:val="D7DEB9B0"/>
    <w:rsid w:val="D7ED6F28"/>
    <w:rsid w:val="D7FE2499"/>
    <w:rsid w:val="D8E3FC98"/>
    <w:rsid w:val="D8FDA9DF"/>
    <w:rsid w:val="D97BDB17"/>
    <w:rsid w:val="D9BFB7EF"/>
    <w:rsid w:val="D9DEA4BD"/>
    <w:rsid w:val="D9F3EC02"/>
    <w:rsid w:val="D9FE85B3"/>
    <w:rsid w:val="DA811A63"/>
    <w:rsid w:val="DB3D5741"/>
    <w:rsid w:val="DB76C395"/>
    <w:rsid w:val="DBAB4EF9"/>
    <w:rsid w:val="DBDF4CAB"/>
    <w:rsid w:val="DBFC0F7C"/>
    <w:rsid w:val="DBFDE603"/>
    <w:rsid w:val="DCFEFB71"/>
    <w:rsid w:val="DD5B0AB3"/>
    <w:rsid w:val="DD774738"/>
    <w:rsid w:val="DD7DA98D"/>
    <w:rsid w:val="DD7F233A"/>
    <w:rsid w:val="DDB5C1CE"/>
    <w:rsid w:val="DDCDD5FD"/>
    <w:rsid w:val="DDDBA910"/>
    <w:rsid w:val="DDDF072B"/>
    <w:rsid w:val="DDDFE445"/>
    <w:rsid w:val="DDDFF85C"/>
    <w:rsid w:val="DDE645F5"/>
    <w:rsid w:val="DDEF4F6A"/>
    <w:rsid w:val="DDEFF129"/>
    <w:rsid w:val="DDFBC95C"/>
    <w:rsid w:val="DE7BC3EB"/>
    <w:rsid w:val="DE7E7AC3"/>
    <w:rsid w:val="DE87338E"/>
    <w:rsid w:val="DEBB8BC2"/>
    <w:rsid w:val="DECAFBAB"/>
    <w:rsid w:val="DEFB81C0"/>
    <w:rsid w:val="DEFF1DC2"/>
    <w:rsid w:val="DF1F592D"/>
    <w:rsid w:val="DF2A6CE2"/>
    <w:rsid w:val="DF66E939"/>
    <w:rsid w:val="DF6772A9"/>
    <w:rsid w:val="DF6FCC12"/>
    <w:rsid w:val="DF7B256C"/>
    <w:rsid w:val="DF7C1030"/>
    <w:rsid w:val="DF8F5AD9"/>
    <w:rsid w:val="DF9F8365"/>
    <w:rsid w:val="DF9FA0DC"/>
    <w:rsid w:val="DFBBB8DD"/>
    <w:rsid w:val="DFBC2BA3"/>
    <w:rsid w:val="DFBD744E"/>
    <w:rsid w:val="DFCD318B"/>
    <w:rsid w:val="DFCF5E34"/>
    <w:rsid w:val="DFD676CA"/>
    <w:rsid w:val="DFDF40CB"/>
    <w:rsid w:val="DFED4BEC"/>
    <w:rsid w:val="DFF5E9FC"/>
    <w:rsid w:val="DFF73543"/>
    <w:rsid w:val="DFFBCAEE"/>
    <w:rsid w:val="DFFBF079"/>
    <w:rsid w:val="DFFC43DE"/>
    <w:rsid w:val="DFFD7474"/>
    <w:rsid w:val="DFFE571F"/>
    <w:rsid w:val="DFFE7417"/>
    <w:rsid w:val="DFFEB679"/>
    <w:rsid w:val="DFFF6FBB"/>
    <w:rsid w:val="DFFF95F8"/>
    <w:rsid w:val="E1779CE6"/>
    <w:rsid w:val="E1EEFBFE"/>
    <w:rsid w:val="E2DB1BD6"/>
    <w:rsid w:val="E2F50E39"/>
    <w:rsid w:val="E362D9AF"/>
    <w:rsid w:val="E3AB3696"/>
    <w:rsid w:val="E3BB40F2"/>
    <w:rsid w:val="E3F3DC56"/>
    <w:rsid w:val="E3FDBBA5"/>
    <w:rsid w:val="E3FF8A06"/>
    <w:rsid w:val="E5BF6554"/>
    <w:rsid w:val="E5CF9198"/>
    <w:rsid w:val="E5EA5C26"/>
    <w:rsid w:val="E5EF2EB9"/>
    <w:rsid w:val="E6677ECC"/>
    <w:rsid w:val="E6DE5D18"/>
    <w:rsid w:val="E6FB5E73"/>
    <w:rsid w:val="E6FBEB6F"/>
    <w:rsid w:val="E6FD5501"/>
    <w:rsid w:val="E73F48ED"/>
    <w:rsid w:val="E7B77793"/>
    <w:rsid w:val="E7DF9DD6"/>
    <w:rsid w:val="E7E609AF"/>
    <w:rsid w:val="E7EA30B1"/>
    <w:rsid w:val="E7F1B6BE"/>
    <w:rsid w:val="E7F62BEC"/>
    <w:rsid w:val="E7FB1682"/>
    <w:rsid w:val="E8B77ABB"/>
    <w:rsid w:val="E9BFB8B5"/>
    <w:rsid w:val="E9FF4E7F"/>
    <w:rsid w:val="EAF6C43E"/>
    <w:rsid w:val="EB4F018F"/>
    <w:rsid w:val="EB7BA9C8"/>
    <w:rsid w:val="EB9FB9C6"/>
    <w:rsid w:val="EBD54A6B"/>
    <w:rsid w:val="EBEF7733"/>
    <w:rsid w:val="EBF7114F"/>
    <w:rsid w:val="EBFF2342"/>
    <w:rsid w:val="EC2FDCD0"/>
    <w:rsid w:val="EC3B4D1A"/>
    <w:rsid w:val="EC3F85E1"/>
    <w:rsid w:val="ECFBE4CD"/>
    <w:rsid w:val="ED5FC1AE"/>
    <w:rsid w:val="ED7AE755"/>
    <w:rsid w:val="ED8FDAFE"/>
    <w:rsid w:val="EDF62F74"/>
    <w:rsid w:val="EDFFEBCD"/>
    <w:rsid w:val="EE2E2900"/>
    <w:rsid w:val="EE4D2711"/>
    <w:rsid w:val="EE9D96A7"/>
    <w:rsid w:val="EEBD1579"/>
    <w:rsid w:val="EEF579E9"/>
    <w:rsid w:val="EEFAFDDC"/>
    <w:rsid w:val="EF0DF19E"/>
    <w:rsid w:val="EF479EC6"/>
    <w:rsid w:val="EF5A6565"/>
    <w:rsid w:val="EF5E8911"/>
    <w:rsid w:val="EF7F69EF"/>
    <w:rsid w:val="EF7FC0D1"/>
    <w:rsid w:val="EF8CC11B"/>
    <w:rsid w:val="EF8D5295"/>
    <w:rsid w:val="EF97244B"/>
    <w:rsid w:val="EFAC6CEF"/>
    <w:rsid w:val="EFAFC84F"/>
    <w:rsid w:val="EFBB8883"/>
    <w:rsid w:val="EFBBD5E8"/>
    <w:rsid w:val="EFBC32DE"/>
    <w:rsid w:val="EFCC3E2C"/>
    <w:rsid w:val="EFDDB7B1"/>
    <w:rsid w:val="EFDF28E1"/>
    <w:rsid w:val="EFE726A6"/>
    <w:rsid w:val="EFF21AB3"/>
    <w:rsid w:val="EFF5BFA4"/>
    <w:rsid w:val="EFFBF0FD"/>
    <w:rsid w:val="EFFC738B"/>
    <w:rsid w:val="EFFDAC72"/>
    <w:rsid w:val="EFFDF7A6"/>
    <w:rsid w:val="EFFE815F"/>
    <w:rsid w:val="EFFEB706"/>
    <w:rsid w:val="EFFFAAED"/>
    <w:rsid w:val="EFFFE98E"/>
    <w:rsid w:val="F1650175"/>
    <w:rsid w:val="F195064C"/>
    <w:rsid w:val="F1BFF92C"/>
    <w:rsid w:val="F21E727A"/>
    <w:rsid w:val="F2799502"/>
    <w:rsid w:val="F27B90E4"/>
    <w:rsid w:val="F2EDB910"/>
    <w:rsid w:val="F2FBFAA6"/>
    <w:rsid w:val="F39F6079"/>
    <w:rsid w:val="F3B5F21A"/>
    <w:rsid w:val="F3BE2AAF"/>
    <w:rsid w:val="F3DCF0ED"/>
    <w:rsid w:val="F3E3E4BE"/>
    <w:rsid w:val="F3FB46CB"/>
    <w:rsid w:val="F3FF89BD"/>
    <w:rsid w:val="F477B282"/>
    <w:rsid w:val="F4788011"/>
    <w:rsid w:val="F4FF32D3"/>
    <w:rsid w:val="F4FF621F"/>
    <w:rsid w:val="F4FFA9DB"/>
    <w:rsid w:val="F54D80F9"/>
    <w:rsid w:val="F577423E"/>
    <w:rsid w:val="F58D7E4F"/>
    <w:rsid w:val="F5DFEF11"/>
    <w:rsid w:val="F5EB0C16"/>
    <w:rsid w:val="F5EFEFCE"/>
    <w:rsid w:val="F5F9D500"/>
    <w:rsid w:val="F5FF5E2D"/>
    <w:rsid w:val="F5FFEE1E"/>
    <w:rsid w:val="F61F4729"/>
    <w:rsid w:val="F6453589"/>
    <w:rsid w:val="F66B55F3"/>
    <w:rsid w:val="F67B6137"/>
    <w:rsid w:val="F67F4304"/>
    <w:rsid w:val="F69F2007"/>
    <w:rsid w:val="F6AE0AB7"/>
    <w:rsid w:val="F6DCCC83"/>
    <w:rsid w:val="F6DF25AA"/>
    <w:rsid w:val="F6EE3938"/>
    <w:rsid w:val="F6EF0854"/>
    <w:rsid w:val="F6FBE325"/>
    <w:rsid w:val="F6FC4391"/>
    <w:rsid w:val="F6FCA0B1"/>
    <w:rsid w:val="F6FFB327"/>
    <w:rsid w:val="F739FAD9"/>
    <w:rsid w:val="F73F789E"/>
    <w:rsid w:val="F73FB268"/>
    <w:rsid w:val="F75150C8"/>
    <w:rsid w:val="F76FE2F7"/>
    <w:rsid w:val="F7712BFD"/>
    <w:rsid w:val="F7768ECE"/>
    <w:rsid w:val="F77B989E"/>
    <w:rsid w:val="F77F1348"/>
    <w:rsid w:val="F77FF9B3"/>
    <w:rsid w:val="F78FDD92"/>
    <w:rsid w:val="F79EC383"/>
    <w:rsid w:val="F7ADBA6B"/>
    <w:rsid w:val="F7AEA0C8"/>
    <w:rsid w:val="F7B695CC"/>
    <w:rsid w:val="F7B91025"/>
    <w:rsid w:val="F7C70161"/>
    <w:rsid w:val="F7D72379"/>
    <w:rsid w:val="F7DF1DC9"/>
    <w:rsid w:val="F7E53FAE"/>
    <w:rsid w:val="F7E7B358"/>
    <w:rsid w:val="F7E92486"/>
    <w:rsid w:val="F7ED06B3"/>
    <w:rsid w:val="F7EDB92F"/>
    <w:rsid w:val="F7EEDBAB"/>
    <w:rsid w:val="F7EF47F3"/>
    <w:rsid w:val="F7F7C19A"/>
    <w:rsid w:val="F7F7C8BF"/>
    <w:rsid w:val="F7FAA49B"/>
    <w:rsid w:val="F7FC8F63"/>
    <w:rsid w:val="F7FE4E74"/>
    <w:rsid w:val="F7FF243C"/>
    <w:rsid w:val="F87F605E"/>
    <w:rsid w:val="F97D0745"/>
    <w:rsid w:val="F97FEBC0"/>
    <w:rsid w:val="F9C484D4"/>
    <w:rsid w:val="F9D8E52B"/>
    <w:rsid w:val="F9F51F40"/>
    <w:rsid w:val="F9F6A0F2"/>
    <w:rsid w:val="F9F78102"/>
    <w:rsid w:val="FACB9C27"/>
    <w:rsid w:val="FAD413D3"/>
    <w:rsid w:val="FAD68294"/>
    <w:rsid w:val="FAD70F65"/>
    <w:rsid w:val="FAEBC80F"/>
    <w:rsid w:val="FAFCD0E2"/>
    <w:rsid w:val="FAFE678F"/>
    <w:rsid w:val="FB2E0913"/>
    <w:rsid w:val="FB5E947A"/>
    <w:rsid w:val="FB7D4B94"/>
    <w:rsid w:val="FB9FED65"/>
    <w:rsid w:val="FBAFAB6E"/>
    <w:rsid w:val="FBB0619E"/>
    <w:rsid w:val="FBB26FA9"/>
    <w:rsid w:val="FBB9AB0D"/>
    <w:rsid w:val="FBB9F3C4"/>
    <w:rsid w:val="FBBD9A1D"/>
    <w:rsid w:val="FBBDEF7C"/>
    <w:rsid w:val="FBBFA0B0"/>
    <w:rsid w:val="FBCFDF79"/>
    <w:rsid w:val="FBDF03DC"/>
    <w:rsid w:val="FBDF4DFE"/>
    <w:rsid w:val="FBF21445"/>
    <w:rsid w:val="FBF32689"/>
    <w:rsid w:val="FBF51ACE"/>
    <w:rsid w:val="FBF5829B"/>
    <w:rsid w:val="FBF77645"/>
    <w:rsid w:val="FBF7D68D"/>
    <w:rsid w:val="FBFAD9B0"/>
    <w:rsid w:val="FBFBFA1A"/>
    <w:rsid w:val="FBFD4995"/>
    <w:rsid w:val="FBFE294D"/>
    <w:rsid w:val="FBFE9538"/>
    <w:rsid w:val="FBFE99C9"/>
    <w:rsid w:val="FC2ECEFF"/>
    <w:rsid w:val="FC3F1155"/>
    <w:rsid w:val="FC3FC475"/>
    <w:rsid w:val="FC53B003"/>
    <w:rsid w:val="FC5F3C9E"/>
    <w:rsid w:val="FC7E3DFA"/>
    <w:rsid w:val="FC7FDA7B"/>
    <w:rsid w:val="FCBF7540"/>
    <w:rsid w:val="FCD3EDBB"/>
    <w:rsid w:val="FCDA9516"/>
    <w:rsid w:val="FCDD120C"/>
    <w:rsid w:val="FCDD36B1"/>
    <w:rsid w:val="FCDF5403"/>
    <w:rsid w:val="FCEAA8C7"/>
    <w:rsid w:val="FCED4E79"/>
    <w:rsid w:val="FCEF5364"/>
    <w:rsid w:val="FCFD8AA7"/>
    <w:rsid w:val="FD1F621F"/>
    <w:rsid w:val="FD5D66D7"/>
    <w:rsid w:val="FD67647F"/>
    <w:rsid w:val="FD6FF7D9"/>
    <w:rsid w:val="FD77825E"/>
    <w:rsid w:val="FD7F63CE"/>
    <w:rsid w:val="FD857CF4"/>
    <w:rsid w:val="FD9AC060"/>
    <w:rsid w:val="FD9F2762"/>
    <w:rsid w:val="FD9FFA39"/>
    <w:rsid w:val="FDB773A3"/>
    <w:rsid w:val="FDB77A08"/>
    <w:rsid w:val="FDB7A512"/>
    <w:rsid w:val="FDBC12F5"/>
    <w:rsid w:val="FDBD3629"/>
    <w:rsid w:val="FDDC1FC9"/>
    <w:rsid w:val="FDDC3E47"/>
    <w:rsid w:val="FDDD5383"/>
    <w:rsid w:val="FDDDC615"/>
    <w:rsid w:val="FDE707DF"/>
    <w:rsid w:val="FDEBEC7F"/>
    <w:rsid w:val="FDEE7417"/>
    <w:rsid w:val="FDF47E18"/>
    <w:rsid w:val="FDF6EAEB"/>
    <w:rsid w:val="FDF70055"/>
    <w:rsid w:val="FDF78FC0"/>
    <w:rsid w:val="FDF962F9"/>
    <w:rsid w:val="FDFD308D"/>
    <w:rsid w:val="FDFF2205"/>
    <w:rsid w:val="FDFFE00F"/>
    <w:rsid w:val="FDFFE097"/>
    <w:rsid w:val="FE5635F3"/>
    <w:rsid w:val="FE5F0C68"/>
    <w:rsid w:val="FE5F5187"/>
    <w:rsid w:val="FE771796"/>
    <w:rsid w:val="FE7D3ED4"/>
    <w:rsid w:val="FE7E3823"/>
    <w:rsid w:val="FE9F7EB8"/>
    <w:rsid w:val="FEB5A76D"/>
    <w:rsid w:val="FEC39F8D"/>
    <w:rsid w:val="FEDE4421"/>
    <w:rsid w:val="FEDFFBB0"/>
    <w:rsid w:val="FEE3B27A"/>
    <w:rsid w:val="FEE58EA5"/>
    <w:rsid w:val="FEED25F1"/>
    <w:rsid w:val="FEEF824D"/>
    <w:rsid w:val="FEF7B854"/>
    <w:rsid w:val="FEF7FCC4"/>
    <w:rsid w:val="FEFC7E03"/>
    <w:rsid w:val="FEFDB842"/>
    <w:rsid w:val="FEFE7EF4"/>
    <w:rsid w:val="FEFF31FC"/>
    <w:rsid w:val="FEFFC2B8"/>
    <w:rsid w:val="FF130693"/>
    <w:rsid w:val="FF1BEEBD"/>
    <w:rsid w:val="FF1EDC80"/>
    <w:rsid w:val="FF26B918"/>
    <w:rsid w:val="FF2D6ED3"/>
    <w:rsid w:val="FF32D183"/>
    <w:rsid w:val="FF3D6A39"/>
    <w:rsid w:val="FF3F1129"/>
    <w:rsid w:val="FF3FF55E"/>
    <w:rsid w:val="FF438CFE"/>
    <w:rsid w:val="FF49330C"/>
    <w:rsid w:val="FF521FF8"/>
    <w:rsid w:val="FF5AB476"/>
    <w:rsid w:val="FF5F1805"/>
    <w:rsid w:val="FF5F3F6F"/>
    <w:rsid w:val="FF619C13"/>
    <w:rsid w:val="FF62D1EC"/>
    <w:rsid w:val="FF6AAB01"/>
    <w:rsid w:val="FF6BEAE9"/>
    <w:rsid w:val="FF6FDCFB"/>
    <w:rsid w:val="FF73B3AC"/>
    <w:rsid w:val="FF76A315"/>
    <w:rsid w:val="FF7721C0"/>
    <w:rsid w:val="FF778958"/>
    <w:rsid w:val="FF7B0831"/>
    <w:rsid w:val="FF7BC78C"/>
    <w:rsid w:val="FF7F5349"/>
    <w:rsid w:val="FF7F9F04"/>
    <w:rsid w:val="FF8FC6EC"/>
    <w:rsid w:val="FF9FCAD3"/>
    <w:rsid w:val="FFA629A6"/>
    <w:rsid w:val="FFAF3C83"/>
    <w:rsid w:val="FFB42E63"/>
    <w:rsid w:val="FFB7F637"/>
    <w:rsid w:val="FFB9D6ED"/>
    <w:rsid w:val="FFBD0779"/>
    <w:rsid w:val="FFBD40E6"/>
    <w:rsid w:val="FFBF1461"/>
    <w:rsid w:val="FFBF3862"/>
    <w:rsid w:val="FFBFB1B1"/>
    <w:rsid w:val="FFBFD564"/>
    <w:rsid w:val="FFBFDCF6"/>
    <w:rsid w:val="FFCD3C8B"/>
    <w:rsid w:val="FFCE6B0B"/>
    <w:rsid w:val="FFCF22B0"/>
    <w:rsid w:val="FFCF6118"/>
    <w:rsid w:val="FFCFEEC8"/>
    <w:rsid w:val="FFD32D3C"/>
    <w:rsid w:val="FFD77A81"/>
    <w:rsid w:val="FFDBD627"/>
    <w:rsid w:val="FFDDC1DD"/>
    <w:rsid w:val="FFDFC932"/>
    <w:rsid w:val="FFE1A067"/>
    <w:rsid w:val="FFE2F0F3"/>
    <w:rsid w:val="FFE30D38"/>
    <w:rsid w:val="FFE6180F"/>
    <w:rsid w:val="FFEADCA9"/>
    <w:rsid w:val="FFEB5E4B"/>
    <w:rsid w:val="FFED82B7"/>
    <w:rsid w:val="FFEDD1AD"/>
    <w:rsid w:val="FFEE0CA8"/>
    <w:rsid w:val="FFEEB36D"/>
    <w:rsid w:val="FFEEEC70"/>
    <w:rsid w:val="FFEEF9F2"/>
    <w:rsid w:val="FFEF264A"/>
    <w:rsid w:val="FFEF2B7F"/>
    <w:rsid w:val="FFEF48BD"/>
    <w:rsid w:val="FFEFD1FB"/>
    <w:rsid w:val="FFF154BB"/>
    <w:rsid w:val="FFF51B3B"/>
    <w:rsid w:val="FFF54094"/>
    <w:rsid w:val="FFF5EA56"/>
    <w:rsid w:val="FFF7109D"/>
    <w:rsid w:val="FFF71F1E"/>
    <w:rsid w:val="FFF7F1C8"/>
    <w:rsid w:val="FFF94F6D"/>
    <w:rsid w:val="FFF97638"/>
    <w:rsid w:val="FFF987A9"/>
    <w:rsid w:val="FFFB0279"/>
    <w:rsid w:val="FFFBD5D2"/>
    <w:rsid w:val="FFFBE0E0"/>
    <w:rsid w:val="FFFD909F"/>
    <w:rsid w:val="FFFE48C9"/>
    <w:rsid w:val="FFFEA232"/>
    <w:rsid w:val="FFFEABA9"/>
    <w:rsid w:val="FFFF1857"/>
    <w:rsid w:val="FFFF1DE2"/>
    <w:rsid w:val="FFFF2EE2"/>
    <w:rsid w:val="FFFF47F4"/>
    <w:rsid w:val="FFFF8C3C"/>
    <w:rsid w:val="FFFFA574"/>
    <w:rsid w:val="FFFFB13F"/>
    <w:rsid w:val="FFFFB21E"/>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0"/>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79"/>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7"/>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8"/>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1"/>
    <w:unhideWhenUsed/>
    <w:qFormat/>
    <w:uiPriority w:val="99"/>
    <w:pPr>
      <w:spacing w:after="120"/>
    </w:p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39"/>
    <w:unhideWhenUsed/>
    <w:qFormat/>
    <w:uiPriority w:val="0"/>
    <w:pPr>
      <w:spacing w:line="360" w:lineRule="auto"/>
      <w:jc w:val="left"/>
    </w:pPr>
  </w:style>
  <w:style w:type="paragraph" w:styleId="16">
    <w:name w:val="Body Text 3"/>
    <w:basedOn w:val="1"/>
    <w:link w:val="40"/>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2"/>
    <w:qFormat/>
    <w:uiPriority w:val="0"/>
    <w:rPr>
      <w:rFonts w:ascii="宋体" w:hAnsi="Courier New"/>
      <w:kern w:val="2"/>
      <w:sz w:val="21"/>
      <w:szCs w:val="21"/>
    </w:rPr>
  </w:style>
  <w:style w:type="paragraph" w:styleId="21">
    <w:name w:val="Balloon Text"/>
    <w:basedOn w:val="1"/>
    <w:link w:val="43"/>
    <w:unhideWhenUsed/>
    <w:qFormat/>
    <w:uiPriority w:val="99"/>
    <w:rPr>
      <w:sz w:val="18"/>
      <w:szCs w:val="18"/>
    </w:rPr>
  </w:style>
  <w:style w:type="paragraph" w:styleId="22">
    <w:name w:val="footer"/>
    <w:basedOn w:val="1"/>
    <w:link w:val="44"/>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3"/>
    <w:qFormat/>
    <w:uiPriority w:val="39"/>
  </w:style>
  <w:style w:type="paragraph" w:styleId="25">
    <w:name w:val="List"/>
    <w:basedOn w:val="1"/>
    <w:link w:val="72"/>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5"/>
    <w:qFormat/>
    <w:uiPriority w:val="0"/>
    <w:pPr>
      <w:keepNext/>
      <w:wordWrap w:val="0"/>
      <w:jc w:val="center"/>
    </w:pPr>
    <w:rPr>
      <w:b/>
      <w:kern w:val="0"/>
      <w:sz w:val="36"/>
    </w:rPr>
  </w:style>
  <w:style w:type="paragraph" w:styleId="30">
    <w:name w:val="Body Text First Indent"/>
    <w:basedOn w:val="5"/>
    <w:link w:val="46"/>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Hyperlink"/>
    <w:qFormat/>
    <w:uiPriority w:val="99"/>
    <w:rPr>
      <w:color w:val="0000FF"/>
      <w:u w:val="single"/>
    </w:rPr>
  </w:style>
  <w:style w:type="character" w:customStyle="1" w:styleId="37">
    <w:name w:val="标题 6 Char"/>
    <w:link w:val="8"/>
    <w:qFormat/>
    <w:uiPriority w:val="0"/>
    <w:rPr>
      <w:rFonts w:ascii="Arial" w:hAnsi="Arial" w:eastAsia="黑体"/>
      <w:b/>
      <w:kern w:val="2"/>
      <w:sz w:val="24"/>
    </w:rPr>
  </w:style>
  <w:style w:type="character" w:customStyle="1" w:styleId="38">
    <w:name w:val="标题 8 Char"/>
    <w:link w:val="10"/>
    <w:qFormat/>
    <w:uiPriority w:val="0"/>
    <w:rPr>
      <w:rFonts w:ascii="Cambria" w:hAnsi="Cambria" w:eastAsia="宋体" w:cs="Times New Roman"/>
      <w:kern w:val="2"/>
      <w:sz w:val="24"/>
      <w:szCs w:val="24"/>
    </w:rPr>
  </w:style>
  <w:style w:type="character" w:customStyle="1" w:styleId="39">
    <w:name w:val="批注文字 Char"/>
    <w:link w:val="15"/>
    <w:semiHidden/>
    <w:qFormat/>
    <w:uiPriority w:val="0"/>
    <w:rPr>
      <w:kern w:val="2"/>
      <w:sz w:val="21"/>
    </w:rPr>
  </w:style>
  <w:style w:type="character" w:customStyle="1" w:styleId="40">
    <w:name w:val="正文文本 3 Char"/>
    <w:link w:val="16"/>
    <w:qFormat/>
    <w:uiPriority w:val="0"/>
    <w:rPr>
      <w:rFonts w:ascii="黑体" w:eastAsia="黑体"/>
      <w:kern w:val="2"/>
      <w:sz w:val="24"/>
      <w:szCs w:val="24"/>
    </w:rPr>
  </w:style>
  <w:style w:type="character" w:customStyle="1" w:styleId="41">
    <w:name w:val="正文文本 Char"/>
    <w:link w:val="5"/>
    <w:semiHidden/>
    <w:qFormat/>
    <w:uiPriority w:val="99"/>
    <w:rPr>
      <w:kern w:val="2"/>
      <w:sz w:val="21"/>
    </w:rPr>
  </w:style>
  <w:style w:type="character" w:customStyle="1" w:styleId="42">
    <w:name w:val="纯文本 Char"/>
    <w:link w:val="20"/>
    <w:qFormat/>
    <w:uiPriority w:val="0"/>
    <w:rPr>
      <w:rFonts w:ascii="宋体" w:hAnsi="Courier New"/>
      <w:kern w:val="2"/>
      <w:sz w:val="21"/>
      <w:szCs w:val="21"/>
    </w:rPr>
  </w:style>
  <w:style w:type="character" w:customStyle="1" w:styleId="43">
    <w:name w:val="批注框文本 Char"/>
    <w:link w:val="21"/>
    <w:semiHidden/>
    <w:qFormat/>
    <w:uiPriority w:val="99"/>
    <w:rPr>
      <w:kern w:val="2"/>
      <w:sz w:val="18"/>
      <w:szCs w:val="18"/>
    </w:rPr>
  </w:style>
  <w:style w:type="character" w:customStyle="1" w:styleId="44">
    <w:name w:val="页脚 Char"/>
    <w:link w:val="22"/>
    <w:qFormat/>
    <w:uiPriority w:val="99"/>
    <w:rPr>
      <w:kern w:val="2"/>
      <w:sz w:val="18"/>
    </w:rPr>
  </w:style>
  <w:style w:type="character" w:customStyle="1" w:styleId="45">
    <w:name w:val="标题 Char"/>
    <w:link w:val="29"/>
    <w:qFormat/>
    <w:uiPriority w:val="0"/>
    <w:rPr>
      <w:b/>
      <w:sz w:val="36"/>
    </w:rPr>
  </w:style>
  <w:style w:type="character" w:customStyle="1" w:styleId="46">
    <w:name w:val="正文首行缩进 Char"/>
    <w:basedOn w:val="41"/>
    <w:link w:val="30"/>
    <w:semiHidden/>
    <w:qFormat/>
    <w:uiPriority w:val="99"/>
  </w:style>
  <w:style w:type="paragraph" w:customStyle="1" w:styleId="47">
    <w:name w:val="正文（首行缩进）"/>
    <w:basedOn w:val="1"/>
    <w:qFormat/>
    <w:uiPriority w:val="0"/>
    <w:pPr>
      <w:widowControl/>
      <w:ind w:firstLine="480" w:firstLineChars="200"/>
    </w:pPr>
    <w:rPr>
      <w:rFonts w:ascii="Calibri" w:hAnsi="Calibri"/>
      <w:szCs w:val="21"/>
    </w:rPr>
  </w:style>
  <w:style w:type="character" w:customStyle="1" w:styleId="48">
    <w:name w:val="bluewrite"/>
    <w:qFormat/>
    <w:uiPriority w:val="0"/>
    <w:rPr>
      <w:rFonts w:eastAsia="宋体"/>
      <w:i/>
      <w:color w:val="3366FF"/>
      <w:sz w:val="21"/>
    </w:rPr>
  </w:style>
  <w:style w:type="character" w:customStyle="1" w:styleId="49">
    <w:name w:val="纯文本 Char Char"/>
    <w:qFormat/>
    <w:uiPriority w:val="0"/>
    <w:rPr>
      <w:rFonts w:ascii="宋体" w:hAnsi="Courier New" w:cs="Courier New"/>
      <w:kern w:val="2"/>
      <w:sz w:val="21"/>
      <w:szCs w:val="21"/>
    </w:rPr>
  </w:style>
  <w:style w:type="paragraph" w:customStyle="1" w:styleId="50">
    <w:name w:val="Tabletext"/>
    <w:basedOn w:val="1"/>
    <w:qFormat/>
    <w:uiPriority w:val="0"/>
    <w:pPr>
      <w:keepLines/>
      <w:wordWrap w:val="0"/>
      <w:spacing w:after="120" w:line="400" w:lineRule="atLeast"/>
      <w:ind w:left="1701"/>
      <w:jc w:val="left"/>
    </w:pPr>
    <w:rPr>
      <w:kern w:val="0"/>
      <w:sz w:val="24"/>
    </w:rPr>
  </w:style>
  <w:style w:type="paragraph" w:customStyle="1" w:styleId="51">
    <w:name w:val="正文2"/>
    <w:basedOn w:val="1"/>
    <w:qFormat/>
    <w:uiPriority w:val="0"/>
    <w:pPr>
      <w:spacing w:line="360" w:lineRule="auto"/>
      <w:ind w:firstLine="480"/>
    </w:pPr>
    <w:rPr>
      <w:rFonts w:ascii="宋体" w:hAnsi="宋体"/>
      <w:sz w:val="24"/>
      <w:szCs w:val="24"/>
    </w:rPr>
  </w:style>
  <w:style w:type="paragraph" w:customStyle="1" w:styleId="52">
    <w:name w:val="List Paragraph1"/>
    <w:basedOn w:val="1"/>
    <w:qFormat/>
    <w:uiPriority w:val="0"/>
    <w:pPr>
      <w:ind w:firstLine="420" w:firstLineChars="200"/>
    </w:pPr>
    <w:rPr>
      <w:rFonts w:ascii="Calibri" w:hAnsi="Calibri"/>
      <w:szCs w:val="22"/>
    </w:rPr>
  </w:style>
  <w:style w:type="paragraph" w:customStyle="1" w:styleId="53">
    <w:name w:val="样式2"/>
    <w:basedOn w:val="3"/>
    <w:qFormat/>
    <w:uiPriority w:val="0"/>
    <w:pPr>
      <w:spacing w:before="240"/>
      <w:ind w:left="0" w:firstLine="0"/>
      <w:jc w:val="left"/>
    </w:pPr>
    <w:rPr>
      <w:color w:val="auto"/>
    </w:rPr>
  </w:style>
  <w:style w:type="paragraph" w:customStyle="1" w:styleId="54">
    <w:name w:val="页眉_现状分析报告"/>
    <w:basedOn w:val="23"/>
    <w:qFormat/>
    <w:uiPriority w:val="0"/>
    <w:pPr>
      <w:ind w:firstLine="0"/>
      <w:jc w:val="center"/>
    </w:pPr>
    <w:rPr>
      <w:rFonts w:hAnsi="宋体"/>
    </w:rPr>
  </w:style>
  <w:style w:type="paragraph" w:customStyle="1" w:styleId="55">
    <w:name w:val="表中序列_现状分析报告"/>
    <w:basedOn w:val="12"/>
    <w:qFormat/>
    <w:uiPriority w:val="0"/>
    <w:pPr>
      <w:numPr>
        <w:ilvl w:val="0"/>
        <w:numId w:val="2"/>
      </w:numPr>
    </w:pPr>
  </w:style>
  <w:style w:type="paragraph" w:customStyle="1" w:styleId="56">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7">
    <w:name w:val="List Paragraph"/>
    <w:basedOn w:val="1"/>
    <w:qFormat/>
    <w:uiPriority w:val="0"/>
    <w:pPr>
      <w:ind w:firstLine="420" w:firstLineChars="200"/>
    </w:pPr>
  </w:style>
  <w:style w:type="paragraph" w:customStyle="1" w:styleId="58">
    <w:name w:val="正文_现状分析报告"/>
    <w:basedOn w:val="1"/>
    <w:qFormat/>
    <w:uiPriority w:val="0"/>
    <w:pPr>
      <w:ind w:firstLine="567"/>
    </w:pPr>
    <w:rPr>
      <w:rFonts w:eastAsia="宋体"/>
      <w:kern w:val="2"/>
      <w:sz w:val="28"/>
      <w:lang w:val="en-US" w:eastAsia="zh-CN"/>
    </w:rPr>
  </w:style>
  <w:style w:type="paragraph" w:customStyle="1" w:styleId="59">
    <w:name w:val="手册正文"/>
    <w:qFormat/>
    <w:uiPriority w:val="0"/>
    <w:pPr>
      <w:spacing w:line="500" w:lineRule="exact"/>
      <w:ind w:firstLine="200" w:firstLineChars="200"/>
    </w:pPr>
    <w:rPr>
      <w:rFonts w:ascii="Arial" w:hAnsi="Arial" w:eastAsia="宋体" w:cs="Times New Roman"/>
      <w:sz w:val="24"/>
    </w:rPr>
  </w:style>
  <w:style w:type="paragraph" w:customStyle="1" w:styleId="60">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1">
    <w:name w:val="样式3"/>
    <w:basedOn w:val="53"/>
    <w:qFormat/>
    <w:uiPriority w:val="0"/>
    <w:pPr>
      <w:numPr>
        <w:ilvl w:val="2"/>
        <w:numId w:val="3"/>
      </w:numPr>
      <w:pBdr>
        <w:bottom w:val="none" w:color="auto" w:sz="0" w:space="0"/>
      </w:pBdr>
      <w:ind w:left="803" w:hanging="803"/>
      <w:outlineLvl w:val="2"/>
    </w:pPr>
    <w:rPr>
      <w:color w:val="632423"/>
      <w:sz w:val="28"/>
    </w:rPr>
  </w:style>
  <w:style w:type="paragraph" w:customStyle="1" w:styleId="62">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3">
    <w:name w:val="zw"/>
    <w:basedOn w:val="1"/>
    <w:qFormat/>
    <w:uiPriority w:val="0"/>
    <w:pPr>
      <w:spacing w:line="360" w:lineRule="auto"/>
      <w:ind w:firstLine="420"/>
      <w:jc w:val="left"/>
    </w:pPr>
    <w:rPr>
      <w:sz w:val="24"/>
      <w:szCs w:val="24"/>
    </w:rPr>
  </w:style>
  <w:style w:type="paragraph" w:customStyle="1" w:styleId="64">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5">
    <w:name w:val=" Char Char Char Char Char Char"/>
    <w:basedOn w:val="1"/>
    <w:qFormat/>
    <w:uiPriority w:val="0"/>
    <w:rPr>
      <w:rFonts w:ascii="Tahoma" w:hAnsi="Tahoma"/>
      <w:sz w:val="24"/>
    </w:rPr>
  </w:style>
  <w:style w:type="paragraph" w:customStyle="1" w:styleId="66">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7">
    <w:name w:val="列出段落1"/>
    <w:basedOn w:val="1"/>
    <w:qFormat/>
    <w:uiPriority w:val="0"/>
    <w:pPr>
      <w:spacing w:line="360" w:lineRule="auto"/>
      <w:ind w:left="720"/>
    </w:pPr>
  </w:style>
  <w:style w:type="paragraph" w:customStyle="1" w:styleId="68">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69">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0">
    <w:name w:val="正文缩进1"/>
    <w:basedOn w:val="1"/>
    <w:qFormat/>
    <w:uiPriority w:val="0"/>
    <w:pPr>
      <w:ind w:firstLine="420"/>
    </w:pPr>
    <w:rPr>
      <w:rFonts w:ascii="宋体" w:hAnsi="宋体" w:eastAsia="宋体"/>
    </w:rPr>
  </w:style>
  <w:style w:type="paragraph" w:customStyle="1" w:styleId="71">
    <w:name w:val="表格"/>
    <w:basedOn w:val="20"/>
    <w:next w:val="1"/>
    <w:qFormat/>
    <w:uiPriority w:val="0"/>
    <w:pPr>
      <w:spacing w:line="240" w:lineRule="auto"/>
      <w:ind w:firstLine="0" w:firstLineChars="0"/>
    </w:pPr>
    <w:rPr>
      <w:rFonts w:hint="eastAsia" w:hAnsi="宋体"/>
      <w:sz w:val="24"/>
    </w:rPr>
  </w:style>
  <w:style w:type="character" w:customStyle="1" w:styleId="72">
    <w:name w:val="列表 Char"/>
    <w:link w:val="25"/>
    <w:qFormat/>
    <w:uiPriority w:val="0"/>
  </w:style>
  <w:style w:type="character" w:customStyle="1" w:styleId="73">
    <w:name w:val="目录 1 Char"/>
    <w:link w:val="24"/>
    <w:qFormat/>
    <w:uiPriority w:val="39"/>
  </w:style>
  <w:style w:type="table" w:customStyle="1" w:styleId="74">
    <w:name w:val="Table Normal"/>
    <w:semiHidden/>
    <w:unhideWhenUsed/>
    <w:qFormat/>
    <w:uiPriority w:val="0"/>
    <w:tblPr>
      <w:tblCellMar>
        <w:top w:w="0" w:type="dxa"/>
        <w:left w:w="0" w:type="dxa"/>
        <w:bottom w:w="0" w:type="dxa"/>
        <w:right w:w="0" w:type="dxa"/>
      </w:tblCellMar>
    </w:tblPr>
  </w:style>
  <w:style w:type="paragraph" w:customStyle="1" w:styleId="75">
    <w:name w:val="Table Text"/>
    <w:basedOn w:val="1"/>
    <w:semiHidden/>
    <w:qFormat/>
    <w:uiPriority w:val="0"/>
    <w:rPr>
      <w:rFonts w:ascii="Arial" w:hAnsi="Arial" w:eastAsia="Arial" w:cs="Arial"/>
      <w:sz w:val="21"/>
      <w:szCs w:val="21"/>
      <w:lang w:val="en-US" w:eastAsia="en-US" w:bidi="ar-SA"/>
    </w:rPr>
  </w:style>
  <w:style w:type="paragraph" w:customStyle="1" w:styleId="76">
    <w:name w:val="First Paragraph"/>
    <w:basedOn w:val="5"/>
    <w:next w:val="5"/>
    <w:qFormat/>
    <w:uiPriority w:val="0"/>
  </w:style>
  <w:style w:type="paragraph" w:customStyle="1" w:styleId="77">
    <w:name w:val="Compact"/>
    <w:basedOn w:val="5"/>
    <w:qFormat/>
    <w:uiPriority w:val="0"/>
    <w:pPr>
      <w:spacing w:before="36" w:after="36"/>
    </w:pPr>
  </w:style>
  <w:style w:type="table" w:customStyle="1" w:styleId="7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79">
    <w:name w:val="标题 3 Char"/>
    <w:link w:val="4"/>
    <w:qFormat/>
    <w:uiPriority w:val="0"/>
    <w:rPr>
      <w:rFonts w:ascii="Times New Roman" w:hAnsi="Times New Roman" w:eastAsia="黑体"/>
      <w:b/>
      <w:sz w:val="28"/>
    </w:rPr>
  </w:style>
  <w:style w:type="character" w:customStyle="1" w:styleId="80">
    <w:name w:val="标题 2 Char"/>
    <w:link w:val="3"/>
    <w:qFormat/>
    <w:uiPriority w:val="99"/>
    <w:rPr>
      <w:rFonts w:eastAsia="黑体"/>
      <w:b/>
      <w:sz w:val="3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 Id="rId34" Type="http://schemas.openxmlformats.org/officeDocument/2006/relationships/image" Target="media/image23.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59</Pages>
  <Words>636</Words>
  <Characters>965</Characters>
  <Lines>345</Lines>
  <Paragraphs>97</Paragraphs>
  <TotalTime>14</TotalTime>
  <ScaleCrop>false</ScaleCrop>
  <LinksUpToDate>false</LinksUpToDate>
  <CharactersWithSpaces>1077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2011-06-15T14:57:00Z</dcterms:created>
  <dc:creator>fancl</dc:creator>
  <cp:lastModifiedBy>Tunjer</cp:lastModifiedBy>
  <dcterms:modified xsi:type="dcterms:W3CDTF">2026-08-20T12:04:36Z</dcterms:modified>
  <dc:title>SCOS中粮太仓项目蓝图方案v0.2-业务蓝图初稿</dc:title>
  <dc:subject>SCOS智能化应用场景与技术蓝图</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23C1E28E704424C83FF06B6AF1E532D9_43</vt:lpwstr>
  </property>
  <property fmtid="{D5CDD505-2E9C-101B-9397-08002B2CF9AE}" pid="4" name="KSOTemplateDocerSaveRecord">
    <vt:lpwstr>eyJoZGlkIjoiNzcxOGEyODQxMjJkNGJmODkyMWU4ZTM0MmY3MmE1ZmYiLCJ1c2VySWQiOiIyNjE0OTkxMzkifQ==</vt:lpwstr>
  </property>
</Properties>
</file>