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B26D75E">
      <w:pPr>
        <w:tabs>
          <w:tab w:val="left" w:pos="5940"/>
        </w:tabs>
        <w:rPr>
          <w:rFonts w:hint="eastAsia"/>
          <w:sz w:val="52"/>
          <w:szCs w:val="52"/>
        </w:rPr>
      </w:pPr>
    </w:p>
    <w:p w14:paraId="6FE94BEE">
      <w:pPr>
        <w:tabs>
          <w:tab w:val="left" w:pos="5940"/>
        </w:tabs>
        <w:rPr>
          <w:rFonts w:ascii="Times" w:hAnsi="Times"/>
          <w:b/>
          <w:sz w:val="52"/>
          <w:szCs w:val="52"/>
        </w:rPr>
      </w:pPr>
    </w:p>
    <w:p w14:paraId="3EF4A857">
      <w:pPr>
        <w:pStyle w:val="29"/>
        <w:keepNext w:val="0"/>
        <w:widowControl/>
        <w:wordWrap/>
        <w:spacing w:line="360" w:lineRule="auto"/>
        <w:ind w:right="-334" w:rightChars="-139"/>
        <w:jc w:val="center"/>
        <w:rPr>
          <w:rFonts w:hint="eastAsia" w:ascii="黑体" w:eastAsia="黑体"/>
          <w:b w:val="0"/>
          <w:bCs/>
          <w:sz w:val="52"/>
          <w:szCs w:val="52"/>
          <w:lang w:val="en-US" w:eastAsia="zh-CN"/>
        </w:rPr>
      </w:pPr>
      <w:r>
        <w:rPr>
          <w:rFonts w:hint="eastAsia" w:ascii="Times" w:hAnsi="Times"/>
          <w:b/>
          <w:sz w:val="52"/>
          <w:szCs w:val="52"/>
        </w:rPr>
        <w:t>中粮生物科技太仓新建55万吨/年淀粉糖项目</w:t>
      </w:r>
      <w:r>
        <w:rPr>
          <w:rFonts w:hint="eastAsia" w:ascii="Times" w:hAnsi="Times"/>
          <w:b/>
          <w:sz w:val="52"/>
          <w:szCs w:val="52"/>
          <w:lang w:val="en-US" w:eastAsia="zh-CN"/>
        </w:rPr>
        <w:t>SCOS</w:t>
      </w:r>
      <w:r>
        <w:rPr>
          <w:rFonts w:hint="eastAsia" w:ascii="Times" w:hAnsi="Times"/>
          <w:b/>
          <w:sz w:val="52"/>
          <w:szCs w:val="52"/>
        </w:rPr>
        <w:t>全流程智能化系统</w:t>
      </w:r>
    </w:p>
    <w:p w14:paraId="1EE3B683">
      <w:pPr>
        <w:pStyle w:val="29"/>
        <w:keepNext w:val="0"/>
        <w:widowControl/>
        <w:wordWrap/>
        <w:spacing w:line="360" w:lineRule="auto"/>
        <w:ind w:right="-334" w:rightChars="-139"/>
        <w:jc w:val="center"/>
        <w:rPr>
          <w:rFonts w:hint="default" w:ascii="黑体" w:eastAsia="黑体"/>
          <w:b w:val="0"/>
          <w:bCs/>
          <w:sz w:val="52"/>
          <w:szCs w:val="52"/>
          <w:lang w:val="en-US"/>
        </w:rPr>
      </w:pPr>
      <w:r>
        <w:rPr>
          <w:rFonts w:hint="eastAsia" w:ascii="黑体" w:eastAsia="黑体"/>
          <w:b w:val="0"/>
          <w:bCs/>
          <w:sz w:val="52"/>
          <w:szCs w:val="52"/>
          <w:lang w:val="en-US" w:eastAsia="zh-CN"/>
        </w:rPr>
        <w:t>SCOS管理系统蓝图方案</w:t>
      </w:r>
    </w:p>
    <w:p w14:paraId="335B9AE4">
      <w:pPr>
        <w:spacing w:line="240" w:lineRule="atLeast"/>
        <w:rPr>
          <w:sz w:val="52"/>
          <w:szCs w:val="52"/>
        </w:rPr>
      </w:pPr>
    </w:p>
    <w:p w14:paraId="3D57CABF">
      <w:pPr>
        <w:pStyle w:val="26"/>
        <w:rPr>
          <w:sz w:val="52"/>
          <w:szCs w:val="52"/>
        </w:rPr>
      </w:pPr>
    </w:p>
    <w:p w14:paraId="292ECF40"/>
    <w:p w14:paraId="6C443D52">
      <w:pPr>
        <w:spacing w:line="240" w:lineRule="atLeast"/>
        <w:rPr>
          <w:sz w:val="52"/>
          <w:szCs w:val="52"/>
        </w:rPr>
      </w:pPr>
    </w:p>
    <w:p w14:paraId="79B2D05B">
      <w:pPr>
        <w:spacing w:line="240" w:lineRule="atLeast"/>
        <w:rPr>
          <w:sz w:val="52"/>
          <w:szCs w:val="52"/>
        </w:rPr>
      </w:pPr>
    </w:p>
    <w:p w14:paraId="56EFED29">
      <w:pPr>
        <w:spacing w:line="240" w:lineRule="atLeast"/>
        <w:jc w:val="center"/>
        <w:rPr>
          <w:rFonts w:ascii="宋体"/>
          <w:b/>
          <w:spacing w:val="20"/>
          <w:sz w:val="28"/>
        </w:rPr>
      </w:pPr>
      <w:r>
        <w:rPr>
          <w:rFonts w:hint="eastAsia" w:ascii="宋体"/>
          <w:b/>
          <w:spacing w:val="20"/>
          <w:sz w:val="28"/>
        </w:rPr>
        <w:t>中控</w:t>
      </w:r>
      <w:r>
        <w:rPr>
          <w:rFonts w:hint="eastAsia" w:ascii="宋体"/>
          <w:b/>
          <w:spacing w:val="20"/>
          <w:sz w:val="28"/>
          <w:lang w:val="en-US" w:eastAsia="zh-CN"/>
        </w:rPr>
        <w:t>技术股份</w:t>
      </w:r>
      <w:r>
        <w:rPr>
          <w:rFonts w:hint="eastAsia" w:ascii="宋体"/>
          <w:b/>
          <w:spacing w:val="20"/>
          <w:sz w:val="28"/>
        </w:rPr>
        <w:t>有限公司</w:t>
      </w:r>
    </w:p>
    <w:p w14:paraId="27522DC5">
      <w:pPr>
        <w:spacing w:line="240" w:lineRule="atLeast"/>
        <w:jc w:val="center"/>
        <w:rPr>
          <w:rFonts w:hint="eastAsia"/>
        </w:rPr>
      </w:pPr>
      <w:r>
        <w:rPr>
          <w:rFonts w:hint="eastAsia" w:ascii="楷体_GB2312" w:eastAsia="楷体_GB2312"/>
          <w:b/>
          <w:sz w:val="28"/>
          <w:szCs w:val="28"/>
          <w:lang w:eastAsia="zh-CN"/>
        </w:rPr>
        <w:t>二〇二六</w:t>
      </w:r>
      <w:r>
        <w:rPr>
          <w:rFonts w:hint="eastAsia" w:ascii="楷体_GB2312" w:eastAsia="楷体_GB2312"/>
          <w:b/>
          <w:sz w:val="28"/>
          <w:szCs w:val="28"/>
        </w:rPr>
        <w:t>年</w:t>
      </w:r>
      <w:r>
        <w:rPr>
          <w:rFonts w:hint="eastAsia" w:ascii="楷体_GB2312" w:eastAsia="楷体_GB2312"/>
          <w:b/>
          <w:sz w:val="28"/>
          <w:szCs w:val="28"/>
          <w:lang w:val="en-US" w:eastAsia="zh-CN"/>
        </w:rPr>
        <w:t>八</w:t>
      </w:r>
      <w:r>
        <w:rPr>
          <w:rFonts w:hint="eastAsia" w:ascii="楷体_GB2312" w:eastAsia="楷体_GB2312"/>
          <w:b/>
          <w:sz w:val="28"/>
          <w:szCs w:val="28"/>
        </w:rPr>
        <w:t>月</w:t>
      </w:r>
    </w:p>
    <w:p w14:paraId="5FDD9D2F">
      <w:pPr>
        <w:pStyle w:val="29"/>
        <w:wordWrap/>
        <w:spacing w:line="240" w:lineRule="atLeast"/>
      </w:pPr>
      <w:r>
        <w:rPr>
          <w:rFonts w:hint="eastAsia" w:ascii="Arial" w:hAnsi="Arial"/>
        </w:rPr>
        <w:t>原版</w:t>
      </w:r>
      <w:r>
        <w:rPr>
          <w:rFonts w:hint="eastAsia"/>
        </w:rPr>
        <w:t>状态</w:t>
      </w:r>
    </w:p>
    <w:p w14:paraId="201C02AD">
      <w:pPr>
        <w:spacing w:line="240" w:lineRule="atLeast"/>
        <w:ind w:left="-2"/>
      </w:pPr>
    </w:p>
    <w:p w14:paraId="25388080">
      <w:pPr>
        <w:spacing w:line="240" w:lineRule="atLeast"/>
        <w:ind w:left="-2"/>
      </w:pPr>
    </w:p>
    <w:tbl>
      <w:tblPr>
        <w:tblStyle w:val="3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3"/>
        <w:gridCol w:w="2228"/>
        <w:gridCol w:w="1738"/>
        <w:gridCol w:w="1984"/>
      </w:tblGrid>
      <w:tr w14:paraId="0DFDED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1983" w:type="dxa"/>
            <w:shd w:val="clear" w:color="auto" w:fill="C0C0C0"/>
            <w:noWrap w:val="0"/>
            <w:vAlign w:val="center"/>
          </w:tcPr>
          <w:p w14:paraId="4D694ED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版本：</w:t>
            </w:r>
          </w:p>
        </w:tc>
        <w:tc>
          <w:tcPr>
            <w:tcW w:w="2228" w:type="dxa"/>
            <w:shd w:val="clear" w:color="auto" w:fill="auto"/>
            <w:noWrap w:val="0"/>
            <w:vAlign w:val="center"/>
          </w:tcPr>
          <w:p w14:paraId="1A7B9F91">
            <w:pPr>
              <w:keepNext w:val="0"/>
              <w:keepLines w:val="0"/>
              <w:suppressLineNumbers w:val="0"/>
              <w:spacing w:before="0" w:beforeAutospacing="0" w:after="0" w:afterAutospacing="0" w:line="240" w:lineRule="atLeast"/>
              <w:ind w:left="-2" w:right="0"/>
              <w:jc w:val="both"/>
              <w:rPr>
                <w:rFonts w:hint="default" w:eastAsia="宋体" w:cs="Times New Roman"/>
                <w:szCs w:val="22"/>
                <w:lang w:val="en-US" w:eastAsia="zh-CN"/>
              </w:rPr>
            </w:pPr>
          </w:p>
        </w:tc>
        <w:tc>
          <w:tcPr>
            <w:tcW w:w="1738" w:type="dxa"/>
            <w:shd w:val="clear" w:color="auto" w:fill="C0C0C0"/>
            <w:noWrap w:val="0"/>
            <w:vAlign w:val="center"/>
          </w:tcPr>
          <w:p w14:paraId="724D0F83">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核对：</w:t>
            </w:r>
          </w:p>
        </w:tc>
        <w:tc>
          <w:tcPr>
            <w:tcW w:w="1984" w:type="dxa"/>
            <w:noWrap w:val="0"/>
            <w:vAlign w:val="center"/>
          </w:tcPr>
          <w:p w14:paraId="181A877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 xml:space="preserve"> </w:t>
            </w:r>
          </w:p>
        </w:tc>
      </w:tr>
      <w:tr w14:paraId="11DB3F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8" w:hRule="atLeast"/>
          <w:jc w:val="center"/>
        </w:trPr>
        <w:tc>
          <w:tcPr>
            <w:tcW w:w="1983" w:type="dxa"/>
            <w:shd w:val="clear" w:color="auto" w:fill="C0C0C0"/>
            <w:noWrap w:val="0"/>
            <w:vAlign w:val="center"/>
          </w:tcPr>
          <w:p w14:paraId="055F5B55">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作者：</w:t>
            </w:r>
          </w:p>
        </w:tc>
        <w:tc>
          <w:tcPr>
            <w:tcW w:w="2228" w:type="dxa"/>
            <w:shd w:val="clear" w:color="auto" w:fill="auto"/>
            <w:noWrap w:val="0"/>
            <w:vAlign w:val="center"/>
          </w:tcPr>
          <w:p w14:paraId="54DFC61C">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738" w:type="dxa"/>
            <w:shd w:val="clear" w:color="auto" w:fill="C0C0C0"/>
            <w:noWrap w:val="0"/>
            <w:vAlign w:val="center"/>
          </w:tcPr>
          <w:p w14:paraId="2B2B369D">
            <w:pPr>
              <w:keepNext w:val="0"/>
              <w:keepLines w:val="0"/>
              <w:suppressLineNumbers w:val="0"/>
              <w:spacing w:before="0" w:beforeAutospacing="0" w:after="0" w:afterAutospacing="0" w:line="240" w:lineRule="atLeast"/>
              <w:ind w:left="-2" w:right="0"/>
              <w:rPr>
                <w:rFonts w:hint="default" w:cs="Times New Roman"/>
                <w:szCs w:val="22"/>
              </w:rPr>
            </w:pPr>
            <w:r>
              <w:rPr>
                <w:rFonts w:hint="eastAsia" w:cs="Times New Roman"/>
                <w:szCs w:val="22"/>
              </w:rPr>
              <w:t>审核：</w:t>
            </w:r>
          </w:p>
        </w:tc>
        <w:tc>
          <w:tcPr>
            <w:tcW w:w="1984" w:type="dxa"/>
            <w:noWrap w:val="0"/>
            <w:vAlign w:val="center"/>
          </w:tcPr>
          <w:p w14:paraId="7D905036">
            <w:pPr>
              <w:keepNext w:val="0"/>
              <w:keepLines w:val="0"/>
              <w:suppressLineNumbers w:val="0"/>
              <w:spacing w:before="0" w:beforeAutospacing="0" w:after="0" w:afterAutospacing="0" w:line="240" w:lineRule="atLeast"/>
              <w:ind w:left="0" w:leftChars="0" w:right="0" w:firstLine="0" w:firstLineChars="0"/>
              <w:jc w:val="center"/>
              <w:rPr>
                <w:rFonts w:hint="eastAsia" w:eastAsia="宋体" w:cs="Times New Roman"/>
                <w:szCs w:val="22"/>
                <w:lang w:val="en-US" w:eastAsia="zh-CN"/>
              </w:rPr>
            </w:pPr>
          </w:p>
        </w:tc>
      </w:tr>
    </w:tbl>
    <w:p w14:paraId="039CB369">
      <w:pPr>
        <w:pStyle w:val="29"/>
        <w:wordWrap/>
        <w:spacing w:line="240" w:lineRule="atLeast"/>
        <w:rPr>
          <w:rFonts w:ascii="Arial" w:hAnsi="Arial"/>
        </w:rPr>
      </w:pPr>
    </w:p>
    <w:p w14:paraId="2435573A">
      <w:pPr>
        <w:rPr>
          <w:rFonts w:ascii="Arial" w:hAnsi="Arial"/>
        </w:rPr>
      </w:pPr>
    </w:p>
    <w:p w14:paraId="74816B6C">
      <w:pPr>
        <w:rPr>
          <w:rFonts w:ascii="Arial" w:hAnsi="Arial"/>
        </w:rPr>
        <w:sectPr>
          <w:headerReference r:id="rId4" w:type="first"/>
          <w:footerReference r:id="rId6" w:type="first"/>
          <w:headerReference r:id="rId3" w:type="default"/>
          <w:footerReference r:id="rId5" w:type="default"/>
          <w:pgSz w:w="11906" w:h="16838"/>
          <w:pgMar w:top="776" w:right="1797" w:bottom="1440" w:left="1797" w:header="0" w:footer="992" w:gutter="0"/>
          <w:pgBorders>
            <w:top w:val="none" w:sz="0" w:space="0"/>
            <w:left w:val="none" w:sz="0" w:space="0"/>
            <w:bottom w:val="none" w:sz="0" w:space="0"/>
            <w:right w:val="none" w:sz="0" w:space="0"/>
          </w:pgBorders>
          <w:pgNumType w:fmt="decimal" w:start="1"/>
          <w:cols w:space="720" w:num="1"/>
          <w:docGrid w:type="lines" w:linePitch="312" w:charSpace="0"/>
        </w:sectPr>
      </w:pPr>
    </w:p>
    <w:p w14:paraId="23604C2E">
      <w:pPr>
        <w:rPr>
          <w:rFonts w:ascii="Arial" w:hAnsi="Arial"/>
        </w:rPr>
      </w:pPr>
    </w:p>
    <w:p w14:paraId="7D903A79">
      <w:pPr>
        <w:pStyle w:val="29"/>
        <w:wordWrap/>
        <w:spacing w:line="240" w:lineRule="atLeast"/>
      </w:pPr>
      <w:r>
        <w:rPr>
          <w:rFonts w:hint="eastAsia" w:ascii="Arial" w:hAnsi="Arial"/>
        </w:rPr>
        <w:t>修订历史</w:t>
      </w:r>
      <w:r>
        <w:rPr>
          <w:rFonts w:hint="eastAsia"/>
        </w:rPr>
        <w:t>记录</w:t>
      </w:r>
    </w:p>
    <w:p w14:paraId="316D87B7">
      <w:pPr>
        <w:spacing w:line="240" w:lineRule="atLeast"/>
        <w:ind w:left="-2"/>
        <w:rPr>
          <w:sz w:val="20"/>
        </w:rPr>
      </w:pPr>
    </w:p>
    <w:p w14:paraId="54126FAF">
      <w:pPr>
        <w:spacing w:line="240" w:lineRule="atLeast"/>
        <w:ind w:left="-2"/>
        <w:rPr>
          <w:sz w:val="20"/>
        </w:rPr>
      </w:pPr>
    </w:p>
    <w:tbl>
      <w:tblPr>
        <w:tblStyle w:val="31"/>
        <w:tblW w:w="870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73"/>
        <w:gridCol w:w="3877"/>
        <w:gridCol w:w="1194"/>
        <w:gridCol w:w="1361"/>
        <w:gridCol w:w="1400"/>
      </w:tblGrid>
      <w:tr w14:paraId="183FF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2" w:hRule="atLeast"/>
          <w:jc w:val="center"/>
        </w:trPr>
        <w:tc>
          <w:tcPr>
            <w:tcW w:w="873" w:type="dxa"/>
            <w:shd w:val="clear" w:color="auto" w:fill="B3B3B3"/>
            <w:noWrap w:val="0"/>
            <w:vAlign w:val="center"/>
          </w:tcPr>
          <w:p w14:paraId="72EEA907">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版本</w:t>
            </w:r>
          </w:p>
        </w:tc>
        <w:tc>
          <w:tcPr>
            <w:tcW w:w="3877" w:type="dxa"/>
            <w:shd w:val="clear" w:color="auto" w:fill="B3B3B3"/>
            <w:noWrap w:val="0"/>
            <w:vAlign w:val="center"/>
          </w:tcPr>
          <w:p w14:paraId="23E70A0B">
            <w:pPr>
              <w:keepNext w:val="0"/>
              <w:keepLines w:val="0"/>
              <w:suppressLineNumbers w:val="0"/>
              <w:spacing w:before="0" w:beforeAutospacing="0" w:after="0" w:afterAutospacing="0" w:line="240" w:lineRule="atLeast"/>
              <w:ind w:left="-2" w:right="0"/>
              <w:jc w:val="center"/>
              <w:rPr>
                <w:rFonts w:hint="eastAsia" w:eastAsia="宋体" w:cs="Times New Roman"/>
                <w:szCs w:val="22"/>
                <w:lang w:val="en-US" w:eastAsia="zh-CN"/>
              </w:rPr>
            </w:pPr>
            <w:r>
              <w:rPr>
                <w:rFonts w:hint="eastAsia" w:cs="Times New Roman"/>
                <w:szCs w:val="22"/>
              </w:rPr>
              <w:t>修改</w:t>
            </w:r>
            <w:r>
              <w:rPr>
                <w:rFonts w:hint="eastAsia" w:cs="Times New Roman"/>
                <w:szCs w:val="22"/>
                <w:lang w:val="en-US" w:eastAsia="zh-CN"/>
              </w:rPr>
              <w:t>内容</w:t>
            </w:r>
          </w:p>
        </w:tc>
        <w:tc>
          <w:tcPr>
            <w:tcW w:w="1194" w:type="dxa"/>
            <w:shd w:val="clear" w:color="auto" w:fill="B3B3B3"/>
            <w:noWrap w:val="0"/>
            <w:vAlign w:val="center"/>
          </w:tcPr>
          <w:p w14:paraId="03069AE5">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修改人</w:t>
            </w:r>
          </w:p>
        </w:tc>
        <w:tc>
          <w:tcPr>
            <w:tcW w:w="1361" w:type="dxa"/>
            <w:shd w:val="clear" w:color="auto" w:fill="B3B3B3"/>
            <w:noWrap w:val="0"/>
            <w:vAlign w:val="center"/>
          </w:tcPr>
          <w:p w14:paraId="3B979146">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审核人</w:t>
            </w:r>
          </w:p>
        </w:tc>
        <w:tc>
          <w:tcPr>
            <w:tcW w:w="1400" w:type="dxa"/>
            <w:shd w:val="clear" w:color="auto" w:fill="B3B3B3"/>
            <w:noWrap w:val="0"/>
            <w:vAlign w:val="center"/>
          </w:tcPr>
          <w:p w14:paraId="3DB8498F">
            <w:pPr>
              <w:keepNext w:val="0"/>
              <w:keepLines w:val="0"/>
              <w:suppressLineNumbers w:val="0"/>
              <w:spacing w:before="0" w:beforeAutospacing="0" w:after="0" w:afterAutospacing="0" w:line="240" w:lineRule="atLeast"/>
              <w:ind w:left="-2" w:right="0"/>
              <w:jc w:val="center"/>
              <w:rPr>
                <w:rFonts w:hint="default" w:cs="Times New Roman"/>
                <w:szCs w:val="22"/>
              </w:rPr>
            </w:pPr>
            <w:r>
              <w:rPr>
                <w:rFonts w:hint="eastAsia" w:cs="Times New Roman"/>
                <w:szCs w:val="22"/>
              </w:rPr>
              <w:t>修改日期</w:t>
            </w:r>
          </w:p>
        </w:tc>
      </w:tr>
      <w:tr w14:paraId="10C86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7518C69">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1.0</w:t>
            </w:r>
          </w:p>
        </w:tc>
        <w:tc>
          <w:tcPr>
            <w:tcW w:w="3877" w:type="dxa"/>
            <w:noWrap w:val="0"/>
            <w:vAlign w:val="center"/>
          </w:tcPr>
          <w:p w14:paraId="134DEF1B">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r>
              <w:rPr>
                <w:rFonts w:hint="eastAsia" w:cs="Times New Roman"/>
                <w:szCs w:val="22"/>
                <w:lang w:val="en-US" w:eastAsia="zh-CN"/>
              </w:rPr>
              <w:t>初稿</w:t>
            </w:r>
          </w:p>
        </w:tc>
        <w:tc>
          <w:tcPr>
            <w:tcW w:w="1194" w:type="dxa"/>
            <w:noWrap w:val="0"/>
            <w:vAlign w:val="center"/>
          </w:tcPr>
          <w:p w14:paraId="1AD6D328">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361" w:type="dxa"/>
            <w:noWrap w:val="0"/>
            <w:vAlign w:val="center"/>
          </w:tcPr>
          <w:p w14:paraId="3BFD7950">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400" w:type="dxa"/>
            <w:noWrap w:val="0"/>
            <w:vAlign w:val="center"/>
          </w:tcPr>
          <w:p w14:paraId="0C1DB324">
            <w:pPr>
              <w:keepNext w:val="0"/>
              <w:keepLines w:val="0"/>
              <w:suppressLineNumbers w:val="0"/>
              <w:spacing w:before="0" w:beforeAutospacing="0" w:after="0" w:afterAutospacing="0" w:line="240" w:lineRule="atLeast"/>
              <w:ind w:left="-2" w:right="0"/>
              <w:jc w:val="center"/>
              <w:rPr>
                <w:rFonts w:hint="default" w:eastAsia="宋体" w:cs="Times New Roman"/>
                <w:color w:val="000000"/>
                <w:szCs w:val="22"/>
                <w:lang w:val="en-US" w:eastAsia="zh-CN"/>
              </w:rPr>
            </w:pPr>
          </w:p>
        </w:tc>
      </w:tr>
      <w:tr w14:paraId="4895C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0ECACE6">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5604312F">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199369C9">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68B5CA08">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33CD2F34">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456F8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4999012">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3877" w:type="dxa"/>
            <w:noWrap w:val="0"/>
            <w:vAlign w:val="center"/>
          </w:tcPr>
          <w:p w14:paraId="0126226D">
            <w:pPr>
              <w:keepNext w:val="0"/>
              <w:keepLines w:val="0"/>
              <w:suppressLineNumbers w:val="0"/>
              <w:spacing w:before="0" w:beforeAutospacing="0" w:after="0" w:afterAutospacing="0" w:line="240" w:lineRule="atLeast"/>
              <w:ind w:left="-2" w:right="0"/>
              <w:jc w:val="center"/>
              <w:rPr>
                <w:rFonts w:hint="default" w:eastAsia="宋体" w:cs="Times New Roman"/>
                <w:szCs w:val="22"/>
                <w:lang w:val="en-US" w:eastAsia="zh-CN"/>
              </w:rPr>
            </w:pPr>
          </w:p>
        </w:tc>
        <w:tc>
          <w:tcPr>
            <w:tcW w:w="1194" w:type="dxa"/>
            <w:noWrap w:val="0"/>
            <w:vAlign w:val="center"/>
          </w:tcPr>
          <w:p w14:paraId="75F7BD36">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361" w:type="dxa"/>
            <w:noWrap w:val="0"/>
            <w:vAlign w:val="center"/>
          </w:tcPr>
          <w:p w14:paraId="392A7CE5">
            <w:pPr>
              <w:keepNext w:val="0"/>
              <w:keepLines w:val="0"/>
              <w:suppressLineNumbers w:val="0"/>
              <w:spacing w:before="0" w:beforeAutospacing="0" w:after="0" w:afterAutospacing="0" w:line="240" w:lineRule="atLeast"/>
              <w:ind w:left="-2" w:right="0"/>
              <w:jc w:val="center"/>
              <w:rPr>
                <w:rFonts w:hint="default" w:cs="Times New Roman"/>
                <w:szCs w:val="22"/>
              </w:rPr>
            </w:pPr>
          </w:p>
        </w:tc>
        <w:tc>
          <w:tcPr>
            <w:tcW w:w="1400" w:type="dxa"/>
            <w:noWrap w:val="0"/>
            <w:vAlign w:val="center"/>
          </w:tcPr>
          <w:p w14:paraId="72BB6593">
            <w:pPr>
              <w:keepNext w:val="0"/>
              <w:keepLines w:val="0"/>
              <w:suppressLineNumbers w:val="0"/>
              <w:spacing w:before="0" w:beforeAutospacing="0" w:after="0" w:afterAutospacing="0" w:line="240" w:lineRule="atLeast"/>
              <w:ind w:left="-2" w:right="0"/>
              <w:jc w:val="center"/>
              <w:rPr>
                <w:rFonts w:hint="default" w:cs="Times New Roman"/>
                <w:szCs w:val="22"/>
                <w:lang w:val="en-US"/>
              </w:rPr>
            </w:pPr>
          </w:p>
        </w:tc>
      </w:tr>
      <w:tr w14:paraId="7B5781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0DD069B2">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462A779A">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837A76E">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361" w:type="dxa"/>
            <w:noWrap w:val="0"/>
            <w:vAlign w:val="center"/>
          </w:tcPr>
          <w:p w14:paraId="733FB62F">
            <w:pPr>
              <w:keepNext w:val="0"/>
              <w:keepLines w:val="0"/>
              <w:suppressLineNumbers w:val="0"/>
              <w:spacing w:before="0" w:beforeAutospacing="0" w:after="0" w:afterAutospacing="0" w:line="240" w:lineRule="atLeast"/>
              <w:ind w:left="-2" w:leftChars="0" w:right="0"/>
              <w:jc w:val="center"/>
              <w:rPr>
                <w:rFonts w:hint="default" w:cs="Times New Roman"/>
                <w:szCs w:val="22"/>
              </w:rPr>
            </w:pPr>
          </w:p>
        </w:tc>
        <w:tc>
          <w:tcPr>
            <w:tcW w:w="1400" w:type="dxa"/>
            <w:noWrap w:val="0"/>
            <w:vAlign w:val="center"/>
          </w:tcPr>
          <w:p w14:paraId="3A385E06">
            <w:pPr>
              <w:keepNext w:val="0"/>
              <w:keepLines w:val="0"/>
              <w:suppressLineNumbers w:val="0"/>
              <w:spacing w:before="0" w:beforeAutospacing="0" w:after="0" w:afterAutospacing="0" w:line="240" w:lineRule="atLeast"/>
              <w:ind w:left="-2" w:leftChars="0" w:right="0"/>
              <w:jc w:val="center"/>
              <w:rPr>
                <w:rFonts w:hint="default" w:eastAsia="宋体" w:cs="Times New Roman"/>
                <w:szCs w:val="22"/>
                <w:lang w:val="en-US" w:eastAsia="zh-CN"/>
              </w:rPr>
            </w:pPr>
          </w:p>
        </w:tc>
      </w:tr>
      <w:tr w14:paraId="102AB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4C73A1F6">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60794A8">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46ABEF70">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1A65135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8937FEC">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1DF7C2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6ABEAD74">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07C7B835">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1194" w:type="dxa"/>
            <w:noWrap w:val="0"/>
            <w:vAlign w:val="center"/>
          </w:tcPr>
          <w:p w14:paraId="1A13322C">
            <w:pPr>
              <w:keepNext w:val="0"/>
              <w:keepLines w:val="0"/>
              <w:suppressLineNumbers w:val="0"/>
              <w:spacing w:before="0" w:beforeAutospacing="0" w:after="0" w:afterAutospacing="0" w:line="240" w:lineRule="atLeast"/>
              <w:ind w:left="-2" w:leftChars="0" w:right="0"/>
              <w:jc w:val="center"/>
              <w:rPr>
                <w:rFonts w:hint="eastAsia" w:eastAsia="宋体" w:cs="Times New Roman"/>
                <w:szCs w:val="22"/>
                <w:lang w:val="en-US" w:eastAsia="zh-CN"/>
              </w:rPr>
            </w:pPr>
          </w:p>
        </w:tc>
        <w:tc>
          <w:tcPr>
            <w:tcW w:w="1361" w:type="dxa"/>
            <w:noWrap w:val="0"/>
            <w:vAlign w:val="center"/>
          </w:tcPr>
          <w:p w14:paraId="40517E4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c>
          <w:tcPr>
            <w:tcW w:w="1400" w:type="dxa"/>
            <w:noWrap w:val="0"/>
            <w:vAlign w:val="center"/>
          </w:tcPr>
          <w:p w14:paraId="21A2F4E7">
            <w:pPr>
              <w:keepNext w:val="0"/>
              <w:keepLines w:val="0"/>
              <w:suppressLineNumbers w:val="0"/>
              <w:spacing w:before="0" w:beforeAutospacing="0" w:after="0" w:afterAutospacing="0" w:line="240" w:lineRule="atLeast"/>
              <w:ind w:left="-2" w:leftChars="0" w:right="0"/>
              <w:jc w:val="center"/>
              <w:rPr>
                <w:rFonts w:hint="eastAsia" w:cs="Times New Roman"/>
                <w:szCs w:val="22"/>
                <w:lang w:val="en-US" w:eastAsia="zh-CN"/>
              </w:rPr>
            </w:pPr>
          </w:p>
        </w:tc>
      </w:tr>
      <w:tr w14:paraId="48040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306EDB2C">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378FB310">
            <w:pPr>
              <w:keepNext w:val="0"/>
              <w:keepLines w:val="0"/>
              <w:suppressLineNumbers w:val="0"/>
              <w:spacing w:before="0" w:beforeAutospacing="0" w:after="0" w:afterAutospacing="0" w:line="240" w:lineRule="atLeast"/>
              <w:ind w:left="-2" w:right="0"/>
              <w:jc w:val="center"/>
              <w:rPr>
                <w:rFonts w:hint="eastAsia" w:cs="Times New Roman"/>
                <w:szCs w:val="22"/>
                <w:lang w:val="en-US" w:eastAsia="zh-CN"/>
              </w:rPr>
            </w:pPr>
          </w:p>
        </w:tc>
        <w:tc>
          <w:tcPr>
            <w:tcW w:w="1194" w:type="dxa"/>
            <w:noWrap w:val="0"/>
            <w:vAlign w:val="center"/>
          </w:tcPr>
          <w:p w14:paraId="0A56E12B">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4464B16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2924FF3E">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r w14:paraId="55660F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65" w:hRule="atLeast"/>
          <w:jc w:val="center"/>
        </w:trPr>
        <w:tc>
          <w:tcPr>
            <w:tcW w:w="873" w:type="dxa"/>
            <w:noWrap w:val="0"/>
            <w:vAlign w:val="center"/>
          </w:tcPr>
          <w:p w14:paraId="59BE1E11">
            <w:pPr>
              <w:keepNext w:val="0"/>
              <w:keepLines w:val="0"/>
              <w:suppressLineNumbers w:val="0"/>
              <w:spacing w:before="0" w:beforeAutospacing="0" w:after="0" w:afterAutospacing="0" w:line="240" w:lineRule="atLeast"/>
              <w:ind w:left="-2" w:right="0"/>
              <w:jc w:val="center"/>
              <w:rPr>
                <w:rFonts w:hint="default" w:cs="Times New Roman"/>
                <w:szCs w:val="22"/>
                <w:lang w:val="en-US" w:eastAsia="zh-CN"/>
              </w:rPr>
            </w:pPr>
          </w:p>
        </w:tc>
        <w:tc>
          <w:tcPr>
            <w:tcW w:w="3877" w:type="dxa"/>
            <w:noWrap w:val="0"/>
            <w:vAlign w:val="center"/>
          </w:tcPr>
          <w:p w14:paraId="60CB9DAE">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194" w:type="dxa"/>
            <w:noWrap w:val="0"/>
            <w:vAlign w:val="center"/>
          </w:tcPr>
          <w:p w14:paraId="053F2E93">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361" w:type="dxa"/>
            <w:noWrap w:val="0"/>
            <w:vAlign w:val="center"/>
          </w:tcPr>
          <w:p w14:paraId="6738A516">
            <w:pPr>
              <w:keepNext w:val="0"/>
              <w:keepLines w:val="0"/>
              <w:suppressLineNumbers w:val="0"/>
              <w:spacing w:before="0" w:beforeAutospacing="0" w:after="0" w:afterAutospacing="0" w:line="240" w:lineRule="atLeast"/>
              <w:ind w:left="-2" w:leftChars="0" w:right="0"/>
              <w:jc w:val="center"/>
              <w:rPr>
                <w:rFonts w:hint="eastAsia" w:ascii="Calibri" w:hAnsi="Calibri" w:eastAsia="宋体" w:cs="Times New Roman"/>
                <w:kern w:val="2"/>
                <w:sz w:val="24"/>
                <w:szCs w:val="22"/>
                <w:lang w:val="en-US" w:eastAsia="zh-CN" w:bidi="ar-SA"/>
              </w:rPr>
            </w:pPr>
          </w:p>
        </w:tc>
        <w:tc>
          <w:tcPr>
            <w:tcW w:w="1400" w:type="dxa"/>
            <w:noWrap w:val="0"/>
            <w:vAlign w:val="center"/>
          </w:tcPr>
          <w:p w14:paraId="40AE8657">
            <w:pPr>
              <w:keepNext w:val="0"/>
              <w:keepLines w:val="0"/>
              <w:suppressLineNumbers w:val="0"/>
              <w:spacing w:before="0" w:beforeAutospacing="0" w:after="0" w:afterAutospacing="0" w:line="240" w:lineRule="atLeast"/>
              <w:ind w:left="-2" w:leftChars="0" w:right="0"/>
              <w:jc w:val="center"/>
              <w:rPr>
                <w:rFonts w:hint="default" w:ascii="Calibri" w:hAnsi="Calibri" w:eastAsia="宋体" w:cs="Times New Roman"/>
                <w:kern w:val="2"/>
                <w:sz w:val="24"/>
                <w:szCs w:val="22"/>
                <w:lang w:val="en-US" w:eastAsia="zh-CN" w:bidi="ar-SA"/>
              </w:rPr>
            </w:pPr>
          </w:p>
        </w:tc>
      </w:tr>
    </w:tbl>
    <w:p w14:paraId="0A272944">
      <w:pPr>
        <w:jc w:val="center"/>
        <w:rPr>
          <w:rFonts w:hint="eastAsia"/>
          <w:vertAlign w:val="baseline"/>
          <w:lang w:val="en-US" w:eastAsia="zh-Hans"/>
        </w:rPr>
      </w:pPr>
      <w:r>
        <w:rPr>
          <w:rFonts w:hint="eastAsia"/>
          <w:vertAlign w:val="baseline"/>
          <w:lang w:val="en-US" w:eastAsia="zh-Hans"/>
        </w:rPr>
        <w:br w:type="page"/>
      </w:r>
    </w:p>
    <w:tbl>
      <w:tblPr>
        <w:tblStyle w:val="3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39"/>
        <w:gridCol w:w="2840"/>
        <w:gridCol w:w="2840"/>
      </w:tblGrid>
      <w:tr w14:paraId="1C839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shd w:val="clear" w:color="auto" w:fill="D7D7D7"/>
            <w:noWrap w:val="0"/>
            <w:vAlign w:val="center"/>
          </w:tcPr>
          <w:p w14:paraId="7069A536">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部门</w:t>
            </w:r>
          </w:p>
        </w:tc>
        <w:tc>
          <w:tcPr>
            <w:tcW w:w="2840" w:type="dxa"/>
            <w:shd w:val="clear" w:color="auto" w:fill="D7D7D7"/>
            <w:noWrap w:val="0"/>
            <w:vAlign w:val="center"/>
          </w:tcPr>
          <w:p w14:paraId="16E07DDF">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业务主管审核</w:t>
            </w:r>
          </w:p>
        </w:tc>
        <w:tc>
          <w:tcPr>
            <w:tcW w:w="2840" w:type="dxa"/>
            <w:shd w:val="clear" w:color="auto" w:fill="D7D7D7"/>
            <w:noWrap w:val="0"/>
            <w:vAlign w:val="center"/>
          </w:tcPr>
          <w:p w14:paraId="1119CD2D">
            <w:pPr>
              <w:keepNext w:val="0"/>
              <w:keepLines w:val="0"/>
              <w:suppressLineNumbers w:val="0"/>
              <w:spacing w:before="0" w:beforeAutospacing="0" w:after="0" w:afterAutospacing="0"/>
              <w:ind w:left="0" w:right="0"/>
              <w:jc w:val="center"/>
              <w:rPr>
                <w:rFonts w:hint="eastAsia" w:eastAsia="Times New Roman" w:cs="Times New Roman"/>
                <w:szCs w:val="22"/>
                <w:vertAlign w:val="baseline"/>
                <w:lang w:val="en-US" w:eastAsia="zh-Hans"/>
              </w:rPr>
            </w:pPr>
            <w:r>
              <w:rPr>
                <w:rFonts w:hint="eastAsia" w:cs="Times New Roman"/>
                <w:szCs w:val="22"/>
                <w:vertAlign w:val="baseline"/>
                <w:lang w:val="en-US" w:eastAsia="zh-Hans"/>
              </w:rPr>
              <w:t>负责人签字</w:t>
            </w:r>
          </w:p>
        </w:tc>
      </w:tr>
      <w:tr w14:paraId="6852A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7A86DC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499764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77C5F0">
            <w:pPr>
              <w:keepNext w:val="0"/>
              <w:keepLines w:val="0"/>
              <w:suppressLineNumbers w:val="0"/>
              <w:spacing w:before="0" w:beforeAutospacing="0" w:after="0" w:afterAutospacing="0"/>
              <w:ind w:left="0" w:right="0"/>
              <w:rPr>
                <w:rFonts w:hint="eastAsia" w:cs="Times New Roman"/>
                <w:szCs w:val="22"/>
                <w:vertAlign w:val="baseline"/>
              </w:rPr>
            </w:pPr>
          </w:p>
        </w:tc>
      </w:tr>
      <w:tr w14:paraId="732A6D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atLeast"/>
        </w:trPr>
        <w:tc>
          <w:tcPr>
            <w:tcW w:w="2839" w:type="dxa"/>
            <w:noWrap w:val="0"/>
            <w:vAlign w:val="top"/>
          </w:tcPr>
          <w:p w14:paraId="46718CC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FD8B3A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B06E6D9">
            <w:pPr>
              <w:keepNext w:val="0"/>
              <w:keepLines w:val="0"/>
              <w:suppressLineNumbers w:val="0"/>
              <w:spacing w:before="0" w:beforeAutospacing="0" w:after="0" w:afterAutospacing="0"/>
              <w:ind w:left="0" w:right="0"/>
              <w:rPr>
                <w:rFonts w:hint="eastAsia" w:cs="Times New Roman"/>
                <w:szCs w:val="22"/>
                <w:vertAlign w:val="baseline"/>
              </w:rPr>
            </w:pPr>
          </w:p>
        </w:tc>
      </w:tr>
      <w:tr w14:paraId="05871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4937BA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761745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98E00C">
            <w:pPr>
              <w:keepNext w:val="0"/>
              <w:keepLines w:val="0"/>
              <w:suppressLineNumbers w:val="0"/>
              <w:spacing w:before="0" w:beforeAutospacing="0" w:after="0" w:afterAutospacing="0"/>
              <w:ind w:left="0" w:right="0"/>
              <w:rPr>
                <w:rFonts w:hint="eastAsia" w:cs="Times New Roman"/>
                <w:szCs w:val="22"/>
                <w:vertAlign w:val="baseline"/>
              </w:rPr>
            </w:pPr>
          </w:p>
        </w:tc>
      </w:tr>
      <w:tr w14:paraId="0663B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EBA1EE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F1EE4C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064059E">
            <w:pPr>
              <w:keepNext w:val="0"/>
              <w:keepLines w:val="0"/>
              <w:suppressLineNumbers w:val="0"/>
              <w:spacing w:before="0" w:beforeAutospacing="0" w:after="0" w:afterAutospacing="0"/>
              <w:ind w:left="0" w:right="0"/>
              <w:rPr>
                <w:rFonts w:hint="eastAsia" w:cs="Times New Roman"/>
                <w:szCs w:val="22"/>
                <w:vertAlign w:val="baseline"/>
              </w:rPr>
            </w:pPr>
          </w:p>
        </w:tc>
      </w:tr>
      <w:tr w14:paraId="31539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B6743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0501D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DAC8B99">
            <w:pPr>
              <w:keepNext w:val="0"/>
              <w:keepLines w:val="0"/>
              <w:suppressLineNumbers w:val="0"/>
              <w:spacing w:before="0" w:beforeAutospacing="0" w:after="0" w:afterAutospacing="0"/>
              <w:ind w:left="0" w:right="0"/>
              <w:rPr>
                <w:rFonts w:hint="eastAsia" w:cs="Times New Roman"/>
                <w:szCs w:val="22"/>
                <w:vertAlign w:val="baseline"/>
              </w:rPr>
            </w:pPr>
          </w:p>
        </w:tc>
      </w:tr>
      <w:tr w14:paraId="67219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297C368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785067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866AE49">
            <w:pPr>
              <w:keepNext w:val="0"/>
              <w:keepLines w:val="0"/>
              <w:suppressLineNumbers w:val="0"/>
              <w:spacing w:before="0" w:beforeAutospacing="0" w:after="0" w:afterAutospacing="0"/>
              <w:ind w:left="0" w:right="0"/>
              <w:rPr>
                <w:rFonts w:hint="eastAsia" w:cs="Times New Roman"/>
                <w:szCs w:val="22"/>
                <w:vertAlign w:val="baseline"/>
              </w:rPr>
            </w:pPr>
          </w:p>
        </w:tc>
      </w:tr>
      <w:tr w14:paraId="71D96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A70C6B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C318DE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EC391A">
            <w:pPr>
              <w:keepNext w:val="0"/>
              <w:keepLines w:val="0"/>
              <w:suppressLineNumbers w:val="0"/>
              <w:spacing w:before="0" w:beforeAutospacing="0" w:after="0" w:afterAutospacing="0"/>
              <w:ind w:left="0" w:right="0"/>
              <w:rPr>
                <w:rFonts w:hint="eastAsia" w:cs="Times New Roman"/>
                <w:szCs w:val="22"/>
                <w:vertAlign w:val="baseline"/>
              </w:rPr>
            </w:pPr>
          </w:p>
        </w:tc>
      </w:tr>
      <w:tr w14:paraId="083ED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A2EBD9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3A12D5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FD1BA9C">
            <w:pPr>
              <w:keepNext w:val="0"/>
              <w:keepLines w:val="0"/>
              <w:suppressLineNumbers w:val="0"/>
              <w:spacing w:before="0" w:beforeAutospacing="0" w:after="0" w:afterAutospacing="0"/>
              <w:ind w:left="0" w:right="0"/>
              <w:rPr>
                <w:rFonts w:hint="eastAsia" w:cs="Times New Roman"/>
                <w:szCs w:val="22"/>
                <w:vertAlign w:val="baseline"/>
              </w:rPr>
            </w:pPr>
          </w:p>
        </w:tc>
      </w:tr>
      <w:tr w14:paraId="08AB2A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685F2E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772450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DD58C0D">
            <w:pPr>
              <w:keepNext w:val="0"/>
              <w:keepLines w:val="0"/>
              <w:suppressLineNumbers w:val="0"/>
              <w:spacing w:before="0" w:beforeAutospacing="0" w:after="0" w:afterAutospacing="0"/>
              <w:ind w:left="0" w:right="0"/>
              <w:rPr>
                <w:rFonts w:hint="eastAsia" w:cs="Times New Roman"/>
                <w:szCs w:val="22"/>
                <w:vertAlign w:val="baseline"/>
              </w:rPr>
            </w:pPr>
          </w:p>
        </w:tc>
      </w:tr>
      <w:tr w14:paraId="21A7F2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BAC46D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8E01F35">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D5767F5">
            <w:pPr>
              <w:keepNext w:val="0"/>
              <w:keepLines w:val="0"/>
              <w:suppressLineNumbers w:val="0"/>
              <w:spacing w:before="0" w:beforeAutospacing="0" w:after="0" w:afterAutospacing="0"/>
              <w:ind w:left="0" w:right="0"/>
              <w:rPr>
                <w:rFonts w:hint="eastAsia" w:cs="Times New Roman"/>
                <w:szCs w:val="22"/>
                <w:vertAlign w:val="baseline"/>
              </w:rPr>
            </w:pPr>
          </w:p>
        </w:tc>
      </w:tr>
      <w:tr w14:paraId="32B8D2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3EC562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D9D3BDF">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9DA9A9E">
            <w:pPr>
              <w:keepNext w:val="0"/>
              <w:keepLines w:val="0"/>
              <w:suppressLineNumbers w:val="0"/>
              <w:spacing w:before="0" w:beforeAutospacing="0" w:after="0" w:afterAutospacing="0"/>
              <w:ind w:left="0" w:right="0"/>
              <w:rPr>
                <w:rFonts w:hint="eastAsia" w:cs="Times New Roman"/>
                <w:szCs w:val="22"/>
                <w:vertAlign w:val="baseline"/>
              </w:rPr>
            </w:pPr>
          </w:p>
        </w:tc>
      </w:tr>
      <w:tr w14:paraId="1D308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F0E548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9E49D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8A1AF5B">
            <w:pPr>
              <w:keepNext w:val="0"/>
              <w:keepLines w:val="0"/>
              <w:suppressLineNumbers w:val="0"/>
              <w:spacing w:before="0" w:beforeAutospacing="0" w:after="0" w:afterAutospacing="0"/>
              <w:ind w:left="0" w:right="0"/>
              <w:rPr>
                <w:rFonts w:hint="eastAsia" w:cs="Times New Roman"/>
                <w:szCs w:val="22"/>
                <w:vertAlign w:val="baseline"/>
              </w:rPr>
            </w:pPr>
          </w:p>
        </w:tc>
      </w:tr>
      <w:tr w14:paraId="30FEF9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8562D1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8AE81D2">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C6075D3">
            <w:pPr>
              <w:keepNext w:val="0"/>
              <w:keepLines w:val="0"/>
              <w:suppressLineNumbers w:val="0"/>
              <w:spacing w:before="0" w:beforeAutospacing="0" w:after="0" w:afterAutospacing="0"/>
              <w:ind w:left="0" w:right="0"/>
              <w:rPr>
                <w:rFonts w:hint="eastAsia" w:cs="Times New Roman"/>
                <w:szCs w:val="22"/>
                <w:vertAlign w:val="baseline"/>
              </w:rPr>
            </w:pPr>
          </w:p>
        </w:tc>
      </w:tr>
      <w:tr w14:paraId="02C2C0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52C0FFD">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1F320C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6ED1FA">
            <w:pPr>
              <w:keepNext w:val="0"/>
              <w:keepLines w:val="0"/>
              <w:suppressLineNumbers w:val="0"/>
              <w:spacing w:before="0" w:beforeAutospacing="0" w:after="0" w:afterAutospacing="0"/>
              <w:ind w:left="0" w:right="0"/>
              <w:rPr>
                <w:rFonts w:hint="eastAsia" w:cs="Times New Roman"/>
                <w:szCs w:val="22"/>
                <w:vertAlign w:val="baseline"/>
              </w:rPr>
            </w:pPr>
          </w:p>
        </w:tc>
      </w:tr>
      <w:tr w14:paraId="7BDE0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1A957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3C1485C">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F51BAEE">
            <w:pPr>
              <w:keepNext w:val="0"/>
              <w:keepLines w:val="0"/>
              <w:suppressLineNumbers w:val="0"/>
              <w:spacing w:before="0" w:beforeAutospacing="0" w:after="0" w:afterAutospacing="0"/>
              <w:ind w:left="0" w:right="0"/>
              <w:rPr>
                <w:rFonts w:hint="eastAsia" w:cs="Times New Roman"/>
                <w:szCs w:val="22"/>
                <w:vertAlign w:val="baseline"/>
              </w:rPr>
            </w:pPr>
          </w:p>
        </w:tc>
      </w:tr>
      <w:tr w14:paraId="1F428D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0F03E4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0EDE00A">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FB812FD">
            <w:pPr>
              <w:keepNext w:val="0"/>
              <w:keepLines w:val="0"/>
              <w:suppressLineNumbers w:val="0"/>
              <w:spacing w:before="0" w:beforeAutospacing="0" w:after="0" w:afterAutospacing="0"/>
              <w:ind w:left="0" w:right="0"/>
              <w:rPr>
                <w:rFonts w:hint="eastAsia" w:cs="Times New Roman"/>
                <w:szCs w:val="22"/>
                <w:vertAlign w:val="baseline"/>
              </w:rPr>
            </w:pPr>
          </w:p>
        </w:tc>
      </w:tr>
      <w:tr w14:paraId="0B5A6A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590FCF9">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2E68D44E">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4ED61661">
            <w:pPr>
              <w:keepNext w:val="0"/>
              <w:keepLines w:val="0"/>
              <w:suppressLineNumbers w:val="0"/>
              <w:spacing w:before="0" w:beforeAutospacing="0" w:after="0" w:afterAutospacing="0"/>
              <w:ind w:left="0" w:right="0"/>
              <w:rPr>
                <w:rFonts w:hint="eastAsia" w:cs="Times New Roman"/>
                <w:szCs w:val="22"/>
                <w:vertAlign w:val="baseline"/>
              </w:rPr>
            </w:pPr>
          </w:p>
        </w:tc>
      </w:tr>
      <w:tr w14:paraId="0777F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5342CD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C377667">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15D5FEE8">
            <w:pPr>
              <w:keepNext w:val="0"/>
              <w:keepLines w:val="0"/>
              <w:suppressLineNumbers w:val="0"/>
              <w:spacing w:before="0" w:beforeAutospacing="0" w:after="0" w:afterAutospacing="0"/>
              <w:ind w:left="0" w:right="0"/>
              <w:rPr>
                <w:rFonts w:hint="eastAsia" w:cs="Times New Roman"/>
                <w:szCs w:val="22"/>
                <w:vertAlign w:val="baseline"/>
              </w:rPr>
            </w:pPr>
          </w:p>
        </w:tc>
      </w:tr>
      <w:tr w14:paraId="24F8D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3DB446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336FFE63">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1C3C256">
            <w:pPr>
              <w:keepNext w:val="0"/>
              <w:keepLines w:val="0"/>
              <w:suppressLineNumbers w:val="0"/>
              <w:spacing w:before="0" w:beforeAutospacing="0" w:after="0" w:afterAutospacing="0"/>
              <w:ind w:left="0" w:right="0"/>
              <w:rPr>
                <w:rFonts w:hint="eastAsia" w:cs="Times New Roman"/>
                <w:szCs w:val="22"/>
                <w:vertAlign w:val="baseline"/>
              </w:rPr>
            </w:pPr>
          </w:p>
        </w:tc>
      </w:tr>
      <w:tr w14:paraId="6D466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526D509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A6FDC74">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B4D967B">
            <w:pPr>
              <w:keepNext w:val="0"/>
              <w:keepLines w:val="0"/>
              <w:suppressLineNumbers w:val="0"/>
              <w:spacing w:before="0" w:beforeAutospacing="0" w:after="0" w:afterAutospacing="0"/>
              <w:ind w:left="0" w:right="0"/>
              <w:rPr>
                <w:rFonts w:hint="eastAsia" w:cs="Times New Roman"/>
                <w:szCs w:val="22"/>
                <w:vertAlign w:val="baseline"/>
              </w:rPr>
            </w:pPr>
          </w:p>
        </w:tc>
      </w:tr>
      <w:tr w14:paraId="7E487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7A0278B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E3AF568">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F563C46">
            <w:pPr>
              <w:keepNext w:val="0"/>
              <w:keepLines w:val="0"/>
              <w:suppressLineNumbers w:val="0"/>
              <w:spacing w:before="0" w:beforeAutospacing="0" w:after="0" w:afterAutospacing="0"/>
              <w:ind w:left="0" w:right="0"/>
              <w:rPr>
                <w:rFonts w:hint="eastAsia" w:cs="Times New Roman"/>
                <w:szCs w:val="22"/>
                <w:vertAlign w:val="baseline"/>
              </w:rPr>
            </w:pPr>
          </w:p>
        </w:tc>
      </w:tr>
      <w:tr w14:paraId="7F5E0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1D198AB6">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7FD42070">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64ECBC56">
            <w:pPr>
              <w:keepNext w:val="0"/>
              <w:keepLines w:val="0"/>
              <w:suppressLineNumbers w:val="0"/>
              <w:spacing w:before="0" w:beforeAutospacing="0" w:after="0" w:afterAutospacing="0"/>
              <w:ind w:left="0" w:right="0"/>
              <w:rPr>
                <w:rFonts w:hint="eastAsia" w:cs="Times New Roman"/>
                <w:szCs w:val="22"/>
                <w:vertAlign w:val="baseline"/>
              </w:rPr>
            </w:pPr>
          </w:p>
        </w:tc>
      </w:tr>
      <w:tr w14:paraId="594D6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9" w:hRule="atLeast"/>
        </w:trPr>
        <w:tc>
          <w:tcPr>
            <w:tcW w:w="2839" w:type="dxa"/>
            <w:noWrap w:val="0"/>
            <w:vAlign w:val="top"/>
          </w:tcPr>
          <w:p w14:paraId="37D24321">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064BA0DB">
            <w:pPr>
              <w:keepNext w:val="0"/>
              <w:keepLines w:val="0"/>
              <w:suppressLineNumbers w:val="0"/>
              <w:spacing w:before="0" w:beforeAutospacing="0" w:after="0" w:afterAutospacing="0"/>
              <w:ind w:left="0" w:right="0"/>
              <w:rPr>
                <w:rFonts w:hint="eastAsia" w:cs="Times New Roman"/>
                <w:szCs w:val="22"/>
                <w:vertAlign w:val="baseline"/>
              </w:rPr>
            </w:pPr>
          </w:p>
        </w:tc>
        <w:tc>
          <w:tcPr>
            <w:tcW w:w="2840" w:type="dxa"/>
            <w:noWrap w:val="0"/>
            <w:vAlign w:val="top"/>
          </w:tcPr>
          <w:p w14:paraId="5AD2BCD6">
            <w:pPr>
              <w:keepNext w:val="0"/>
              <w:keepLines w:val="0"/>
              <w:suppressLineNumbers w:val="0"/>
              <w:spacing w:before="0" w:beforeAutospacing="0" w:after="0" w:afterAutospacing="0"/>
              <w:ind w:left="0" w:right="0"/>
              <w:rPr>
                <w:rFonts w:hint="eastAsia" w:cs="Times New Roman"/>
                <w:szCs w:val="22"/>
                <w:vertAlign w:val="baseline"/>
              </w:rPr>
            </w:pPr>
          </w:p>
        </w:tc>
      </w:tr>
    </w:tbl>
    <w:p w14:paraId="755D37B7">
      <w:pPr>
        <w:spacing w:before="468" w:beforeLines="150" w:after="312" w:afterLines="100"/>
        <w:jc w:val="center"/>
        <w:rPr>
          <w:rFonts w:hint="eastAsia"/>
          <w:b/>
          <w:sz w:val="32"/>
        </w:rPr>
      </w:pPr>
      <w:r>
        <w:rPr>
          <w:rFonts w:hint="eastAsia"/>
          <w:b/>
          <w:sz w:val="32"/>
        </w:rPr>
        <w:br w:type="page"/>
      </w:r>
      <w:r>
        <w:rPr>
          <w:rFonts w:hint="eastAsia"/>
          <w:b/>
          <w:sz w:val="32"/>
        </w:rPr>
        <w:t>目  录</w:t>
      </w:r>
    </w:p>
    <w:p w14:paraId="0F24E73C">
      <w:pPr>
        <w:pStyle w:val="24"/>
        <w:tabs>
          <w:tab w:val="right" w:leader="dot" w:pos="8312"/>
        </w:tabs>
      </w:pPr>
      <w:r>
        <w:rPr>
          <w:rFonts w:hint="eastAsia" w:ascii="宋体" w:hAnsi="宋体"/>
        </w:rPr>
        <w:fldChar w:fldCharType="begin"/>
      </w:r>
      <w:r>
        <w:rPr>
          <w:rFonts w:hint="eastAsia" w:ascii="宋体" w:hAnsi="宋体"/>
        </w:rPr>
        <w:instrText xml:space="preserve">TOC \o "1-3" \h  \u </w:instrText>
      </w:r>
      <w:r>
        <w:rPr>
          <w:rFonts w:hint="eastAsia" w:ascii="宋体" w:hAnsi="宋体"/>
        </w:rPr>
        <w:fldChar w:fldCharType="separate"/>
      </w:r>
      <w:r>
        <w:rPr>
          <w:rFonts w:hint="eastAsia" w:ascii="宋体" w:hAnsi="宋体"/>
        </w:rPr>
        <w:fldChar w:fldCharType="begin"/>
      </w:r>
      <w:r>
        <w:rPr>
          <w:rFonts w:hint="eastAsia" w:ascii="宋体" w:hAnsi="宋体"/>
        </w:rPr>
        <w:instrText xml:space="preserve"> HYPERLINK \l _Toc13370 </w:instrText>
      </w:r>
      <w:r>
        <w:rPr>
          <w:rFonts w:hint="eastAsia" w:ascii="宋体" w:hAnsi="宋体"/>
        </w:rPr>
        <w:fldChar w:fldCharType="separate"/>
      </w:r>
      <w:r>
        <w:rPr>
          <w:rFonts w:hint="eastAsia"/>
          <w:lang w:val="en-US" w:eastAsia="zh-CN"/>
        </w:rPr>
        <w:t xml:space="preserve">一、 </w:t>
      </w:r>
      <w:r>
        <w:rPr>
          <w:rFonts w:hint="eastAsia" w:ascii="宋体" w:hAnsi="宋体" w:eastAsia="宋体"/>
          <w:kern w:val="2"/>
          <w:lang w:val="en-US" w:eastAsia="zh-CN" w:bidi="ar-SA"/>
        </w:rPr>
        <w:t>前言</w:t>
      </w:r>
      <w:r>
        <w:tab/>
      </w:r>
      <w:r>
        <w:fldChar w:fldCharType="begin"/>
      </w:r>
      <w:r>
        <w:instrText xml:space="preserve"> PAGEREF _Toc13370 \h </w:instrText>
      </w:r>
      <w:r>
        <w:fldChar w:fldCharType="separate"/>
      </w:r>
      <w:r>
        <w:t>4</w:t>
      </w:r>
      <w:r>
        <w:fldChar w:fldCharType="end"/>
      </w:r>
      <w:r>
        <w:rPr>
          <w:rFonts w:hint="eastAsia" w:ascii="宋体" w:hAnsi="宋体"/>
        </w:rPr>
        <w:fldChar w:fldCharType="end"/>
      </w:r>
    </w:p>
    <w:p w14:paraId="5195C1EB">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_Toc18669 </w:instrText>
      </w:r>
      <w:r>
        <w:rPr>
          <w:rFonts w:hint="eastAsia" w:ascii="宋体" w:hAnsi="宋体" w:eastAsia="宋体"/>
          <w:kern w:val="2"/>
          <w:lang w:val="en-US" w:eastAsia="zh-CN" w:bidi="ar-SA"/>
        </w:rPr>
        <w:fldChar w:fldCharType="separate"/>
      </w:r>
      <w:r>
        <w:rPr>
          <w:rFonts w:hint="eastAsia"/>
          <w:lang w:val="en-US" w:eastAsia="zh-CN"/>
        </w:rPr>
        <w:t>二、 SCOS业务蓝图交付物</w:t>
      </w:r>
      <w:r>
        <w:tab/>
      </w:r>
      <w:r>
        <w:fldChar w:fldCharType="begin"/>
      </w:r>
      <w:r>
        <w:instrText xml:space="preserve"> PAGEREF _Toc18669 \h </w:instrText>
      </w:r>
      <w:r>
        <w:fldChar w:fldCharType="separate"/>
      </w:r>
      <w:r>
        <w:t>5</w:t>
      </w:r>
      <w:r>
        <w:fldChar w:fldCharType="end"/>
      </w:r>
      <w:r>
        <w:rPr>
          <w:rFonts w:hint="eastAsia" w:ascii="宋体" w:hAnsi="宋体" w:eastAsia="宋体"/>
          <w:kern w:val="2"/>
          <w:lang w:val="en-US" w:eastAsia="zh-CN" w:bidi="ar-SA"/>
        </w:rPr>
        <w:fldChar w:fldCharType="end"/>
      </w:r>
    </w:p>
    <w:p w14:paraId="572DBDC1">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_Toc2082 </w:instrText>
      </w:r>
      <w:r>
        <w:rPr>
          <w:rFonts w:hint="eastAsia" w:ascii="宋体" w:hAnsi="宋体" w:eastAsia="宋体"/>
          <w:kern w:val="2"/>
          <w:lang w:val="en-US" w:eastAsia="zh-CN" w:bidi="ar-SA"/>
        </w:rPr>
        <w:fldChar w:fldCharType="separate"/>
      </w:r>
      <w:r>
        <w:rPr>
          <w:rFonts w:hint="eastAsia"/>
        </w:rPr>
        <w:t xml:space="preserve">2.1 </w:t>
      </w:r>
      <w:r>
        <w:rPr>
          <w:rFonts w:hint="eastAsia"/>
          <w:lang w:val="en-US" w:eastAsia="zh-CN"/>
        </w:rPr>
        <w:t>SCOS业务流程总览</w:t>
      </w:r>
      <w:r>
        <w:tab/>
      </w:r>
      <w:r>
        <w:fldChar w:fldCharType="begin"/>
      </w:r>
      <w:r>
        <w:instrText xml:space="preserve"> PAGEREF _Toc2082 \h </w:instrText>
      </w:r>
      <w:r>
        <w:fldChar w:fldCharType="separate"/>
      </w:r>
      <w:r>
        <w:t>5</w:t>
      </w:r>
      <w:r>
        <w:fldChar w:fldCharType="end"/>
      </w:r>
      <w:r>
        <w:rPr>
          <w:rFonts w:hint="eastAsia" w:ascii="宋体" w:hAnsi="宋体" w:eastAsia="宋体"/>
          <w:kern w:val="2"/>
          <w:lang w:val="en-US" w:eastAsia="zh-CN" w:bidi="ar-SA"/>
        </w:rPr>
        <w:fldChar w:fldCharType="end"/>
      </w:r>
    </w:p>
    <w:p w14:paraId="5238AAE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_Toc10758 </w:instrText>
      </w:r>
      <w:r>
        <w:rPr>
          <w:rFonts w:hint="eastAsia" w:ascii="宋体" w:hAnsi="宋体" w:eastAsia="宋体"/>
          <w:kern w:val="2"/>
          <w:lang w:val="en-US" w:eastAsia="zh-CN" w:bidi="ar-SA"/>
        </w:rPr>
        <w:fldChar w:fldCharType="separate"/>
      </w:r>
      <w:r>
        <w:rPr>
          <w:rFonts w:hint="eastAsia"/>
        </w:rPr>
        <w:t xml:space="preserve">2.2 </w:t>
      </w:r>
      <w:r>
        <w:rPr>
          <w:rFonts w:hint="eastAsia"/>
          <w:lang w:val="en-US" w:eastAsia="zh-CN"/>
        </w:rPr>
        <w:t>关键业务流程说明</w:t>
      </w:r>
      <w:r>
        <w:tab/>
      </w:r>
      <w:r>
        <w:fldChar w:fldCharType="begin"/>
      </w:r>
      <w:r>
        <w:instrText xml:space="preserve"> PAGEREF _Toc10758 \h </w:instrText>
      </w:r>
      <w:r>
        <w:fldChar w:fldCharType="separate"/>
      </w:r>
      <w:r>
        <w:t>5</w:t>
      </w:r>
      <w:r>
        <w:fldChar w:fldCharType="end"/>
      </w:r>
      <w:r>
        <w:rPr>
          <w:rFonts w:hint="eastAsia" w:ascii="宋体" w:hAnsi="宋体" w:eastAsia="宋体"/>
          <w:kern w:val="2"/>
          <w:lang w:val="en-US" w:eastAsia="zh-CN" w:bidi="ar-SA"/>
        </w:rPr>
        <w:fldChar w:fldCharType="end"/>
      </w:r>
    </w:p>
    <w:p w14:paraId="70F733F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_Toc24449 </w:instrText>
      </w:r>
      <w:r>
        <w:rPr>
          <w:rFonts w:hint="eastAsia" w:ascii="宋体" w:hAnsi="宋体" w:eastAsia="宋体"/>
          <w:kern w:val="2"/>
          <w:lang w:val="en-US" w:eastAsia="zh-CN" w:bidi="ar-SA"/>
        </w:rPr>
        <w:fldChar w:fldCharType="separate"/>
      </w:r>
      <w:r>
        <w:rPr>
          <w:rFonts w:hint="eastAsia"/>
        </w:rPr>
        <w:t xml:space="preserve">2.2.1 </w:t>
      </w:r>
      <w:r>
        <w:rPr>
          <w:rFonts w:hint="eastAsia"/>
          <w:lang w:val="en-US" w:eastAsia="zh-CN"/>
        </w:rPr>
        <w:t>精益排程管理</w:t>
      </w:r>
      <w:r>
        <w:tab/>
      </w:r>
      <w:r>
        <w:fldChar w:fldCharType="begin"/>
      </w:r>
      <w:r>
        <w:instrText xml:space="preserve"> PAGEREF _Toc24449 \h </w:instrText>
      </w:r>
      <w:r>
        <w:fldChar w:fldCharType="separate"/>
      </w:r>
      <w:r>
        <w:t>5</w:t>
      </w:r>
      <w:r>
        <w:fldChar w:fldCharType="end"/>
      </w:r>
      <w:r>
        <w:rPr>
          <w:rFonts w:hint="eastAsia" w:ascii="宋体" w:hAnsi="宋体" w:eastAsia="宋体"/>
          <w:kern w:val="2"/>
          <w:lang w:val="en-US" w:eastAsia="zh-CN" w:bidi="ar-SA"/>
        </w:rPr>
        <w:fldChar w:fldCharType="end"/>
      </w:r>
    </w:p>
    <w:p w14:paraId="0E0C766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_Toc136 </w:instrText>
      </w:r>
      <w:r>
        <w:rPr>
          <w:rFonts w:hint="eastAsia" w:ascii="宋体" w:hAnsi="宋体" w:eastAsia="宋体"/>
          <w:kern w:val="2"/>
          <w:lang w:val="en-US" w:eastAsia="zh-CN" w:bidi="ar-SA"/>
        </w:rPr>
        <w:fldChar w:fldCharType="separate"/>
      </w:r>
      <w:r>
        <w:rPr>
          <w:rFonts w:hint="eastAsia"/>
          <w:lang w:val="en-US" w:eastAsia="zh-CN"/>
        </w:rPr>
        <w:t xml:space="preserve">2.2.2 </w:t>
      </w:r>
      <w:r>
        <w:rPr>
          <w:rFonts w:hint="eastAsia"/>
          <w:highlight w:val="none"/>
        </w:rPr>
        <w:t>系统边界与分工</w:t>
      </w:r>
      <w:r>
        <w:tab/>
      </w:r>
      <w:r>
        <w:fldChar w:fldCharType="begin"/>
      </w:r>
      <w:r>
        <w:instrText xml:space="preserve"> PAGEREF _Toc136 \h </w:instrText>
      </w:r>
      <w:r>
        <w:fldChar w:fldCharType="separate"/>
      </w:r>
      <w:r>
        <w:t>8</w:t>
      </w:r>
      <w:r>
        <w:fldChar w:fldCharType="end"/>
      </w:r>
      <w:r>
        <w:rPr>
          <w:rFonts w:hint="eastAsia" w:ascii="宋体" w:hAnsi="宋体" w:eastAsia="宋体"/>
          <w:kern w:val="2"/>
          <w:lang w:val="en-US" w:eastAsia="zh-CN" w:bidi="ar-SA"/>
        </w:rPr>
        <w:fldChar w:fldCharType="end"/>
      </w:r>
    </w:p>
    <w:p w14:paraId="60609725">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_Toc24635 </w:instrText>
      </w:r>
      <w:r>
        <w:rPr>
          <w:rFonts w:hint="eastAsia" w:ascii="宋体" w:hAnsi="宋体" w:eastAsia="宋体"/>
          <w:kern w:val="2"/>
          <w:lang w:val="en-US" w:eastAsia="zh-CN" w:bidi="ar-SA"/>
        </w:rPr>
        <w:fldChar w:fldCharType="separate"/>
      </w:r>
      <w:r>
        <w:rPr>
          <w:rFonts w:hint="eastAsia"/>
          <w:lang w:val="en-US" w:eastAsia="zh-CN"/>
        </w:rPr>
        <w:t>2.3 功能架构</w:t>
      </w:r>
      <w:r>
        <w:tab/>
      </w:r>
      <w:r>
        <w:fldChar w:fldCharType="begin"/>
      </w:r>
      <w:r>
        <w:instrText xml:space="preserve"> PAGEREF _Toc24635 \h </w:instrText>
      </w:r>
      <w:r>
        <w:fldChar w:fldCharType="separate"/>
      </w:r>
      <w:r>
        <w:t>9</w:t>
      </w:r>
      <w:r>
        <w:fldChar w:fldCharType="end"/>
      </w:r>
      <w:r>
        <w:rPr>
          <w:rFonts w:hint="eastAsia" w:ascii="宋体" w:hAnsi="宋体" w:eastAsia="宋体"/>
          <w:kern w:val="2"/>
          <w:lang w:val="en-US" w:eastAsia="zh-CN" w:bidi="ar-SA"/>
        </w:rPr>
        <w:fldChar w:fldCharType="end"/>
      </w:r>
    </w:p>
    <w:p w14:paraId="6BE425E7">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_Toc9019 </w:instrText>
      </w:r>
      <w:r>
        <w:rPr>
          <w:rFonts w:hint="eastAsia" w:ascii="宋体" w:hAnsi="宋体" w:eastAsia="宋体"/>
          <w:kern w:val="2"/>
          <w:lang w:val="en-US" w:eastAsia="zh-CN" w:bidi="ar-SA"/>
        </w:rPr>
        <w:fldChar w:fldCharType="separate"/>
      </w:r>
      <w:r>
        <w:rPr>
          <w:rFonts w:hint="eastAsia"/>
          <w:lang w:val="en-US" w:eastAsia="zh-CN"/>
        </w:rPr>
        <w:t>2.4 SCOS角色权限矩阵</w:t>
      </w:r>
      <w:r>
        <w:tab/>
      </w:r>
      <w:r>
        <w:fldChar w:fldCharType="begin"/>
      </w:r>
      <w:r>
        <w:instrText xml:space="preserve"> PAGEREF _Toc9019 \h </w:instrText>
      </w:r>
      <w:r>
        <w:fldChar w:fldCharType="separate"/>
      </w:r>
      <w:r>
        <w:t>10</w:t>
      </w:r>
      <w:r>
        <w:fldChar w:fldCharType="end"/>
      </w:r>
      <w:r>
        <w:rPr>
          <w:rFonts w:hint="eastAsia" w:ascii="宋体" w:hAnsi="宋体" w:eastAsia="宋体"/>
          <w:kern w:val="2"/>
          <w:lang w:val="en-US" w:eastAsia="zh-CN" w:bidi="ar-SA"/>
        </w:rPr>
        <w:fldChar w:fldCharType="end"/>
      </w:r>
    </w:p>
    <w:p w14:paraId="2D0D3936">
      <w:pPr>
        <w:pStyle w:val="19"/>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_Toc29859 </w:instrText>
      </w:r>
      <w:r>
        <w:rPr>
          <w:rFonts w:hint="eastAsia" w:ascii="宋体" w:hAnsi="宋体" w:eastAsia="宋体"/>
          <w:kern w:val="2"/>
          <w:lang w:val="en-US" w:eastAsia="zh-CN" w:bidi="ar-SA"/>
        </w:rPr>
        <w:fldChar w:fldCharType="separate"/>
      </w:r>
      <w:r>
        <w:rPr>
          <w:rFonts w:hint="eastAsia" w:ascii="宋体" w:hAnsi="宋体" w:eastAsia="宋体"/>
          <w:kern w:val="2"/>
          <w:lang w:val="en-US" w:eastAsia="zh-CN" w:bidi="ar-SA"/>
        </w:rPr>
        <w:t>2.4.1 角色定义</w:t>
      </w:r>
      <w:r>
        <w:rPr>
          <w:rFonts w:hint="eastAsia" w:ascii="宋体" w:hAnsi="宋体" w:eastAsia="宋体"/>
          <w:kern w:val="2"/>
          <w:lang w:val="en-US" w:eastAsia="zh-CN" w:bidi="ar-SA"/>
        </w:rPr>
        <w:tab/>
      </w: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PAGEREF _Toc29859 \h </w:instrText>
      </w:r>
      <w:r>
        <w:rPr>
          <w:rFonts w:hint="eastAsia" w:ascii="宋体" w:hAnsi="宋体" w:eastAsia="宋体"/>
          <w:kern w:val="2"/>
          <w:lang w:val="en-US" w:eastAsia="zh-CN" w:bidi="ar-SA"/>
        </w:rPr>
        <w:fldChar w:fldCharType="separate"/>
      </w:r>
      <w:r>
        <w:rPr>
          <w:rFonts w:hint="eastAsia" w:ascii="宋体" w:hAnsi="宋体" w:eastAsia="宋体"/>
          <w:kern w:val="2"/>
          <w:lang w:val="en-US" w:eastAsia="zh-CN" w:bidi="ar-SA"/>
        </w:rPr>
        <w:t>10</w:t>
      </w:r>
      <w:r>
        <w:rPr>
          <w:rFonts w:hint="eastAsia" w:ascii="宋体" w:hAnsi="宋体" w:eastAsia="宋体"/>
          <w:kern w:val="2"/>
          <w:lang w:val="en-US" w:eastAsia="zh-CN" w:bidi="ar-SA"/>
        </w:rPr>
        <w:fldChar w:fldCharType="end"/>
      </w:r>
      <w:r>
        <w:rPr>
          <w:rFonts w:hint="eastAsia" w:ascii="宋体" w:hAnsi="宋体" w:eastAsia="宋体"/>
          <w:kern w:val="2"/>
          <w:lang w:val="en-US" w:eastAsia="zh-CN" w:bidi="ar-SA"/>
        </w:rPr>
        <w:fldChar w:fldCharType="end"/>
      </w:r>
    </w:p>
    <w:p w14:paraId="097A2C50">
      <w:pPr>
        <w:pStyle w:val="19"/>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_Toc12070 </w:instrText>
      </w:r>
      <w:r>
        <w:rPr>
          <w:rFonts w:hint="eastAsia" w:ascii="宋体" w:hAnsi="宋体" w:eastAsia="宋体"/>
          <w:kern w:val="2"/>
          <w:lang w:val="en-US" w:eastAsia="zh-CN" w:bidi="ar-SA"/>
        </w:rPr>
        <w:fldChar w:fldCharType="separate"/>
      </w:r>
      <w:r>
        <w:rPr>
          <w:rFonts w:hint="eastAsia" w:ascii="宋体" w:hAnsi="宋体" w:eastAsia="宋体"/>
          <w:kern w:val="2"/>
          <w:lang w:val="en-US" w:eastAsia="zh-CN" w:bidi="ar-SA"/>
        </w:rPr>
        <w:t>2.4.2 权限矩阵</w:t>
      </w:r>
      <w:r>
        <w:rPr>
          <w:rFonts w:hint="eastAsia" w:ascii="宋体" w:hAnsi="宋体" w:eastAsia="宋体"/>
          <w:kern w:val="2"/>
          <w:lang w:val="en-US" w:eastAsia="zh-CN" w:bidi="ar-SA"/>
        </w:rPr>
        <w:tab/>
      </w: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PAGEREF _Toc12070 \h </w:instrText>
      </w:r>
      <w:r>
        <w:rPr>
          <w:rFonts w:hint="eastAsia" w:ascii="宋体" w:hAnsi="宋体" w:eastAsia="宋体"/>
          <w:kern w:val="2"/>
          <w:lang w:val="en-US" w:eastAsia="zh-CN" w:bidi="ar-SA"/>
        </w:rPr>
        <w:fldChar w:fldCharType="separate"/>
      </w:r>
      <w:r>
        <w:rPr>
          <w:rFonts w:hint="eastAsia" w:ascii="宋体" w:hAnsi="宋体" w:eastAsia="宋体"/>
          <w:kern w:val="2"/>
          <w:lang w:val="en-US" w:eastAsia="zh-CN" w:bidi="ar-SA"/>
        </w:rPr>
        <w:t>11</w:t>
      </w:r>
      <w:r>
        <w:rPr>
          <w:rFonts w:hint="eastAsia" w:ascii="宋体" w:hAnsi="宋体" w:eastAsia="宋体"/>
          <w:kern w:val="2"/>
          <w:lang w:val="en-US" w:eastAsia="zh-CN" w:bidi="ar-SA"/>
        </w:rPr>
        <w:fldChar w:fldCharType="end"/>
      </w:r>
      <w:r>
        <w:rPr>
          <w:rFonts w:hint="eastAsia" w:ascii="宋体" w:hAnsi="宋体" w:eastAsia="宋体"/>
          <w:kern w:val="2"/>
          <w:lang w:val="en-US" w:eastAsia="zh-CN" w:bidi="ar-SA"/>
        </w:rPr>
        <w:fldChar w:fldCharType="end"/>
      </w:r>
    </w:p>
    <w:p w14:paraId="1776446D">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_Toc14744 </w:instrText>
      </w:r>
      <w:r>
        <w:rPr>
          <w:rFonts w:hint="eastAsia" w:ascii="宋体" w:hAnsi="宋体" w:eastAsia="宋体"/>
          <w:kern w:val="2"/>
          <w:lang w:val="en-US" w:eastAsia="zh-CN" w:bidi="ar-SA"/>
        </w:rPr>
        <w:fldChar w:fldCharType="separate"/>
      </w:r>
      <w:r>
        <w:rPr>
          <w:rFonts w:hint="eastAsia"/>
          <w:lang w:val="en-US" w:eastAsia="zh-CN"/>
        </w:rPr>
        <w:t>2.5 SCOS业务规则清单</w:t>
      </w:r>
      <w:r>
        <w:tab/>
      </w:r>
      <w:r>
        <w:fldChar w:fldCharType="begin"/>
      </w:r>
      <w:r>
        <w:instrText xml:space="preserve"> PAGEREF _Toc14744 \h </w:instrText>
      </w:r>
      <w:r>
        <w:fldChar w:fldCharType="separate"/>
      </w:r>
      <w:r>
        <w:t>14</w:t>
      </w:r>
      <w:r>
        <w:fldChar w:fldCharType="end"/>
      </w:r>
      <w:r>
        <w:rPr>
          <w:rFonts w:hint="eastAsia" w:ascii="宋体" w:hAnsi="宋体" w:eastAsia="宋体"/>
          <w:kern w:val="2"/>
          <w:lang w:val="en-US" w:eastAsia="zh-CN" w:bidi="ar-SA"/>
        </w:rPr>
        <w:fldChar w:fldCharType="end"/>
      </w:r>
    </w:p>
    <w:p w14:paraId="1AD0D62D">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_Toc22974 </w:instrText>
      </w:r>
      <w:r>
        <w:rPr>
          <w:rFonts w:hint="eastAsia" w:ascii="宋体" w:hAnsi="宋体" w:eastAsia="宋体"/>
          <w:kern w:val="2"/>
          <w:lang w:val="en-US" w:eastAsia="zh-CN" w:bidi="ar-SA"/>
        </w:rPr>
        <w:fldChar w:fldCharType="separate"/>
      </w:r>
      <w:r>
        <w:rPr>
          <w:rFonts w:hint="eastAsia"/>
        </w:rPr>
        <w:t xml:space="preserve">三、 </w:t>
      </w:r>
      <w:r>
        <w:rPr>
          <w:rFonts w:hint="eastAsia"/>
          <w:lang w:val="en-US" w:eastAsia="zh-CN"/>
        </w:rPr>
        <w:t>SCOS</w:t>
      </w:r>
      <w:r>
        <w:t>功能应用场景说明书</w:t>
      </w:r>
      <w:r>
        <w:tab/>
      </w:r>
      <w:r>
        <w:fldChar w:fldCharType="begin"/>
      </w:r>
      <w:r>
        <w:instrText xml:space="preserve"> PAGEREF _Toc22974 \h </w:instrText>
      </w:r>
      <w:r>
        <w:fldChar w:fldCharType="separate"/>
      </w:r>
      <w:r>
        <w:t>18</w:t>
      </w:r>
      <w:r>
        <w:fldChar w:fldCharType="end"/>
      </w:r>
      <w:r>
        <w:rPr>
          <w:rFonts w:hint="eastAsia" w:ascii="宋体" w:hAnsi="宋体" w:eastAsia="宋体"/>
          <w:kern w:val="2"/>
          <w:lang w:val="en-US" w:eastAsia="zh-CN" w:bidi="ar-SA"/>
        </w:rPr>
        <w:fldChar w:fldCharType="end"/>
      </w:r>
    </w:p>
    <w:p w14:paraId="3F96659C">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_Toc12941 </w:instrText>
      </w:r>
      <w:r>
        <w:rPr>
          <w:rFonts w:hint="eastAsia" w:ascii="宋体" w:hAnsi="宋体" w:eastAsia="宋体"/>
          <w:kern w:val="2"/>
          <w:lang w:val="en-US" w:eastAsia="zh-CN" w:bidi="ar-SA"/>
        </w:rPr>
        <w:fldChar w:fldCharType="separate"/>
      </w:r>
      <w:r>
        <w:rPr>
          <w:rFonts w:hint="eastAsia"/>
          <w:lang w:val="en-US" w:eastAsia="zh-CN"/>
        </w:rPr>
        <w:t>3.1 生产负荷调整推演（F-ZLTC-SCOS-AIZNT-002）</w:t>
      </w:r>
      <w:r>
        <w:tab/>
      </w:r>
      <w:r>
        <w:fldChar w:fldCharType="begin"/>
      </w:r>
      <w:r>
        <w:instrText xml:space="preserve"> PAGEREF _Toc12941 \h </w:instrText>
      </w:r>
      <w:r>
        <w:fldChar w:fldCharType="separate"/>
      </w:r>
      <w:r>
        <w:t>18</w:t>
      </w:r>
      <w:r>
        <w:fldChar w:fldCharType="end"/>
      </w:r>
      <w:r>
        <w:rPr>
          <w:rFonts w:hint="eastAsia" w:ascii="宋体" w:hAnsi="宋体" w:eastAsia="宋体"/>
          <w:kern w:val="2"/>
          <w:lang w:val="en-US" w:eastAsia="zh-CN" w:bidi="ar-SA"/>
        </w:rPr>
        <w:fldChar w:fldCharType="end"/>
      </w:r>
    </w:p>
    <w:p w14:paraId="46C7F9C1">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_Toc21835 </w:instrText>
      </w:r>
      <w:r>
        <w:rPr>
          <w:rFonts w:hint="eastAsia" w:ascii="宋体" w:hAnsi="宋体" w:eastAsia="宋体"/>
          <w:kern w:val="2"/>
          <w:lang w:val="en-US" w:eastAsia="zh-CN" w:bidi="ar-SA"/>
        </w:rPr>
        <w:fldChar w:fldCharType="separate"/>
      </w:r>
      <w:r>
        <w:rPr>
          <w:rFonts w:hint="eastAsia"/>
          <w:lang w:val="en-US" w:eastAsia="zh-CN"/>
        </w:rPr>
        <w:t>四、 SCOS技术蓝图交付物</w:t>
      </w:r>
      <w:r>
        <w:tab/>
      </w:r>
      <w:r>
        <w:fldChar w:fldCharType="begin"/>
      </w:r>
      <w:r>
        <w:instrText xml:space="preserve"> PAGEREF _Toc21835 \h </w:instrText>
      </w:r>
      <w:r>
        <w:fldChar w:fldCharType="separate"/>
      </w:r>
      <w:r>
        <w:t>19</w:t>
      </w:r>
      <w:r>
        <w:fldChar w:fldCharType="end"/>
      </w:r>
      <w:r>
        <w:rPr>
          <w:rFonts w:hint="eastAsia" w:ascii="宋体" w:hAnsi="宋体" w:eastAsia="宋体"/>
          <w:kern w:val="2"/>
          <w:lang w:val="en-US" w:eastAsia="zh-CN" w:bidi="ar-SA"/>
        </w:rPr>
        <w:fldChar w:fldCharType="end"/>
      </w:r>
    </w:p>
    <w:p w14:paraId="01C07976">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_Toc6848 </w:instrText>
      </w:r>
      <w:r>
        <w:rPr>
          <w:rFonts w:hint="eastAsia" w:ascii="宋体" w:hAnsi="宋体" w:eastAsia="宋体"/>
          <w:kern w:val="2"/>
          <w:lang w:val="en-US" w:eastAsia="zh-CN" w:bidi="ar-SA"/>
        </w:rPr>
        <w:fldChar w:fldCharType="separate"/>
      </w:r>
      <w:r>
        <w:rPr>
          <w:rFonts w:hint="eastAsia"/>
        </w:rPr>
        <w:t xml:space="preserve">4.1 </w:t>
      </w:r>
      <w:r>
        <w:rPr>
          <w:rFonts w:hint="eastAsia"/>
          <w:lang w:val="en-US" w:eastAsia="zh-CN"/>
        </w:rPr>
        <w:t>SCOS</w:t>
      </w:r>
      <w:r>
        <w:t>数据流架构图</w:t>
      </w:r>
      <w:r>
        <w:tab/>
      </w:r>
      <w:r>
        <w:fldChar w:fldCharType="begin"/>
      </w:r>
      <w:r>
        <w:instrText xml:space="preserve"> PAGEREF _Toc6848 \h </w:instrText>
      </w:r>
      <w:r>
        <w:fldChar w:fldCharType="separate"/>
      </w:r>
      <w:r>
        <w:t>19</w:t>
      </w:r>
      <w:r>
        <w:fldChar w:fldCharType="end"/>
      </w:r>
      <w:r>
        <w:rPr>
          <w:rFonts w:hint="eastAsia" w:ascii="宋体" w:hAnsi="宋体" w:eastAsia="宋体"/>
          <w:kern w:val="2"/>
          <w:lang w:val="en-US" w:eastAsia="zh-CN" w:bidi="ar-SA"/>
        </w:rPr>
        <w:fldChar w:fldCharType="end"/>
      </w:r>
    </w:p>
    <w:p w14:paraId="7CA95D00">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_Toc25033 </w:instrText>
      </w:r>
      <w:r>
        <w:rPr>
          <w:rFonts w:hint="eastAsia" w:ascii="宋体" w:hAnsi="宋体" w:eastAsia="宋体"/>
          <w:kern w:val="2"/>
          <w:lang w:val="en-US" w:eastAsia="zh-CN" w:bidi="ar-SA"/>
        </w:rPr>
        <w:fldChar w:fldCharType="separate"/>
      </w:r>
      <w:r>
        <w:rPr>
          <w:rFonts w:hint="eastAsia"/>
        </w:rPr>
        <w:t xml:space="preserve">4.2 </w:t>
      </w:r>
      <w:r>
        <w:rPr>
          <w:rFonts w:hint="eastAsia"/>
          <w:lang w:val="en-US" w:eastAsia="zh-CN"/>
        </w:rPr>
        <w:t>SCOS</w:t>
      </w:r>
      <w:r>
        <w:t>数据实体与字段映射表</w:t>
      </w:r>
      <w:r>
        <w:tab/>
      </w:r>
      <w:r>
        <w:fldChar w:fldCharType="begin"/>
      </w:r>
      <w:r>
        <w:instrText xml:space="preserve"> PAGEREF _Toc25033 \h </w:instrText>
      </w:r>
      <w:r>
        <w:fldChar w:fldCharType="separate"/>
      </w:r>
      <w:r>
        <w:t>20</w:t>
      </w:r>
      <w:r>
        <w:fldChar w:fldCharType="end"/>
      </w:r>
      <w:r>
        <w:rPr>
          <w:rFonts w:hint="eastAsia" w:ascii="宋体" w:hAnsi="宋体" w:eastAsia="宋体"/>
          <w:kern w:val="2"/>
          <w:lang w:val="en-US" w:eastAsia="zh-CN" w:bidi="ar-SA"/>
        </w:rPr>
        <w:fldChar w:fldCharType="end"/>
      </w:r>
    </w:p>
    <w:p w14:paraId="59153F4D">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_Toc9510 </w:instrText>
      </w:r>
      <w:r>
        <w:rPr>
          <w:rFonts w:hint="eastAsia" w:ascii="宋体" w:hAnsi="宋体" w:eastAsia="宋体"/>
          <w:kern w:val="2"/>
          <w:lang w:val="en-US" w:eastAsia="zh-CN" w:bidi="ar-SA"/>
        </w:rPr>
        <w:fldChar w:fldCharType="separate"/>
      </w:r>
      <w:r>
        <w:rPr>
          <w:rFonts w:hint="eastAsia"/>
          <w:lang w:val="en-US" w:eastAsia="zh-CN"/>
        </w:rPr>
        <w:t>4.2.1 生产综合计划</w:t>
      </w:r>
      <w:r>
        <w:tab/>
      </w:r>
      <w:r>
        <w:fldChar w:fldCharType="begin"/>
      </w:r>
      <w:r>
        <w:instrText xml:space="preserve"> PAGEREF _Toc9510 \h </w:instrText>
      </w:r>
      <w:r>
        <w:fldChar w:fldCharType="separate"/>
      </w:r>
      <w:r>
        <w:t>20</w:t>
      </w:r>
      <w:r>
        <w:fldChar w:fldCharType="end"/>
      </w:r>
      <w:r>
        <w:rPr>
          <w:rFonts w:hint="eastAsia" w:ascii="宋体" w:hAnsi="宋体" w:eastAsia="宋体"/>
          <w:kern w:val="2"/>
          <w:lang w:val="en-US" w:eastAsia="zh-CN" w:bidi="ar-SA"/>
        </w:rPr>
        <w:fldChar w:fldCharType="end"/>
      </w:r>
    </w:p>
    <w:p w14:paraId="387EB8C7">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_Toc13717 </w:instrText>
      </w:r>
      <w:r>
        <w:rPr>
          <w:rFonts w:hint="eastAsia" w:ascii="宋体" w:hAnsi="宋体" w:eastAsia="宋体"/>
          <w:kern w:val="2"/>
          <w:lang w:val="en-US" w:eastAsia="zh-CN" w:bidi="ar-SA"/>
        </w:rPr>
        <w:fldChar w:fldCharType="separate"/>
      </w:r>
      <w:r>
        <w:rPr>
          <w:rFonts w:hint="eastAsia"/>
          <w:lang w:val="en-US" w:eastAsia="zh-CN"/>
        </w:rPr>
        <w:t>4.2.2 安全库存优化参数</w:t>
      </w:r>
      <w:r>
        <w:tab/>
      </w:r>
      <w:r>
        <w:fldChar w:fldCharType="begin"/>
      </w:r>
      <w:r>
        <w:instrText xml:space="preserve"> PAGEREF _Toc13717 \h </w:instrText>
      </w:r>
      <w:r>
        <w:fldChar w:fldCharType="separate"/>
      </w:r>
      <w:r>
        <w:t>22</w:t>
      </w:r>
      <w:r>
        <w:fldChar w:fldCharType="end"/>
      </w:r>
      <w:r>
        <w:rPr>
          <w:rFonts w:hint="eastAsia" w:ascii="宋体" w:hAnsi="宋体" w:eastAsia="宋体"/>
          <w:kern w:val="2"/>
          <w:lang w:val="en-US" w:eastAsia="zh-CN" w:bidi="ar-SA"/>
        </w:rPr>
        <w:fldChar w:fldCharType="end"/>
      </w:r>
    </w:p>
    <w:p w14:paraId="2575FEE5">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_Toc18659 </w:instrText>
      </w:r>
      <w:r>
        <w:rPr>
          <w:rFonts w:hint="eastAsia" w:ascii="宋体" w:hAnsi="宋体" w:eastAsia="宋体"/>
          <w:kern w:val="2"/>
          <w:lang w:val="en-US" w:eastAsia="zh-CN" w:bidi="ar-SA"/>
        </w:rPr>
        <w:fldChar w:fldCharType="separate"/>
      </w:r>
      <w:r>
        <w:rPr>
          <w:rFonts w:hint="eastAsia"/>
          <w:lang w:val="en-US" w:eastAsia="zh-CN"/>
        </w:rPr>
        <w:t>4.2.3 库存计划</w:t>
      </w:r>
      <w:r>
        <w:tab/>
      </w:r>
      <w:r>
        <w:fldChar w:fldCharType="begin"/>
      </w:r>
      <w:r>
        <w:instrText xml:space="preserve"> PAGEREF _Toc18659 \h </w:instrText>
      </w:r>
      <w:r>
        <w:fldChar w:fldCharType="separate"/>
      </w:r>
      <w:r>
        <w:t>22</w:t>
      </w:r>
      <w:r>
        <w:fldChar w:fldCharType="end"/>
      </w:r>
      <w:r>
        <w:rPr>
          <w:rFonts w:hint="eastAsia" w:ascii="宋体" w:hAnsi="宋体" w:eastAsia="宋体"/>
          <w:kern w:val="2"/>
          <w:lang w:val="en-US" w:eastAsia="zh-CN" w:bidi="ar-SA"/>
        </w:rPr>
        <w:fldChar w:fldCharType="end"/>
      </w:r>
    </w:p>
    <w:p w14:paraId="1C41F74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_Toc1179 </w:instrText>
      </w:r>
      <w:r>
        <w:rPr>
          <w:rFonts w:hint="eastAsia" w:ascii="宋体" w:hAnsi="宋体" w:eastAsia="宋体"/>
          <w:kern w:val="2"/>
          <w:lang w:val="en-US" w:eastAsia="zh-CN" w:bidi="ar-SA"/>
        </w:rPr>
        <w:fldChar w:fldCharType="separate"/>
      </w:r>
      <w:r>
        <w:rPr>
          <w:rFonts w:hint="eastAsia"/>
          <w:lang w:val="en-US" w:eastAsia="zh-CN"/>
        </w:rPr>
        <w:t>4.2.4 补货计划</w:t>
      </w:r>
      <w:r>
        <w:tab/>
      </w:r>
      <w:r>
        <w:fldChar w:fldCharType="begin"/>
      </w:r>
      <w:r>
        <w:instrText xml:space="preserve"> PAGEREF _Toc1179 \h </w:instrText>
      </w:r>
      <w:r>
        <w:fldChar w:fldCharType="separate"/>
      </w:r>
      <w:r>
        <w:t>23</w:t>
      </w:r>
      <w:r>
        <w:fldChar w:fldCharType="end"/>
      </w:r>
      <w:r>
        <w:rPr>
          <w:rFonts w:hint="eastAsia" w:ascii="宋体" w:hAnsi="宋体" w:eastAsia="宋体"/>
          <w:kern w:val="2"/>
          <w:lang w:val="en-US" w:eastAsia="zh-CN" w:bidi="ar-SA"/>
        </w:rPr>
        <w:fldChar w:fldCharType="end"/>
      </w:r>
    </w:p>
    <w:p w14:paraId="662A25B1">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_Toc26173 </w:instrText>
      </w:r>
      <w:r>
        <w:rPr>
          <w:rFonts w:hint="eastAsia" w:ascii="宋体" w:hAnsi="宋体" w:eastAsia="宋体"/>
          <w:kern w:val="2"/>
          <w:lang w:val="en-US" w:eastAsia="zh-CN" w:bidi="ar-SA"/>
        </w:rPr>
        <w:fldChar w:fldCharType="separate"/>
      </w:r>
      <w:r>
        <w:rPr>
          <w:rFonts w:hint="eastAsia"/>
          <w:lang w:val="en-US" w:eastAsia="zh-CN"/>
        </w:rPr>
        <w:t>4.2.5 供应商资料库</w:t>
      </w:r>
      <w:r>
        <w:tab/>
      </w:r>
      <w:r>
        <w:fldChar w:fldCharType="begin"/>
      </w:r>
      <w:r>
        <w:instrText xml:space="preserve"> PAGEREF _Toc26173 \h </w:instrText>
      </w:r>
      <w:r>
        <w:fldChar w:fldCharType="separate"/>
      </w:r>
      <w:r>
        <w:t>24</w:t>
      </w:r>
      <w:r>
        <w:fldChar w:fldCharType="end"/>
      </w:r>
      <w:r>
        <w:rPr>
          <w:rFonts w:hint="eastAsia" w:ascii="宋体" w:hAnsi="宋体" w:eastAsia="宋体"/>
          <w:kern w:val="2"/>
          <w:lang w:val="en-US" w:eastAsia="zh-CN" w:bidi="ar-SA"/>
        </w:rPr>
        <w:fldChar w:fldCharType="end"/>
      </w:r>
    </w:p>
    <w:p w14:paraId="4939EBD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_Toc25062 </w:instrText>
      </w:r>
      <w:r>
        <w:rPr>
          <w:rFonts w:hint="eastAsia" w:ascii="宋体" w:hAnsi="宋体" w:eastAsia="宋体"/>
          <w:kern w:val="2"/>
          <w:lang w:val="en-US" w:eastAsia="zh-CN" w:bidi="ar-SA"/>
        </w:rPr>
        <w:fldChar w:fldCharType="separate"/>
      </w:r>
      <w:r>
        <w:rPr>
          <w:rFonts w:hint="eastAsia"/>
          <w:lang w:val="en-US" w:eastAsia="zh-CN"/>
        </w:rPr>
        <w:t>4.2.6 价格资料库</w:t>
      </w:r>
      <w:r>
        <w:tab/>
      </w:r>
      <w:r>
        <w:fldChar w:fldCharType="begin"/>
      </w:r>
      <w:r>
        <w:instrText xml:space="preserve"> PAGEREF _Toc25062 \h </w:instrText>
      </w:r>
      <w:r>
        <w:fldChar w:fldCharType="separate"/>
      </w:r>
      <w:r>
        <w:t>24</w:t>
      </w:r>
      <w:r>
        <w:fldChar w:fldCharType="end"/>
      </w:r>
      <w:r>
        <w:rPr>
          <w:rFonts w:hint="eastAsia" w:ascii="宋体" w:hAnsi="宋体" w:eastAsia="宋体"/>
          <w:kern w:val="2"/>
          <w:lang w:val="en-US" w:eastAsia="zh-CN" w:bidi="ar-SA"/>
        </w:rPr>
        <w:fldChar w:fldCharType="end"/>
      </w:r>
    </w:p>
    <w:p w14:paraId="6D910C88">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_Toc12397 </w:instrText>
      </w:r>
      <w:r>
        <w:rPr>
          <w:rFonts w:hint="eastAsia" w:ascii="宋体" w:hAnsi="宋体" w:eastAsia="宋体"/>
          <w:kern w:val="2"/>
          <w:lang w:val="en-US" w:eastAsia="zh-CN" w:bidi="ar-SA"/>
        </w:rPr>
        <w:fldChar w:fldCharType="separate"/>
      </w:r>
      <w:r>
        <w:rPr>
          <w:rFonts w:hint="eastAsia"/>
          <w:lang w:val="en-US" w:eastAsia="zh-CN"/>
        </w:rPr>
        <w:t>4.2.7 采购优化参数</w:t>
      </w:r>
      <w:r>
        <w:tab/>
      </w:r>
      <w:r>
        <w:fldChar w:fldCharType="begin"/>
      </w:r>
      <w:r>
        <w:instrText xml:space="preserve"> PAGEREF _Toc12397 \h </w:instrText>
      </w:r>
      <w:r>
        <w:fldChar w:fldCharType="separate"/>
      </w:r>
      <w:r>
        <w:t>25</w:t>
      </w:r>
      <w:r>
        <w:fldChar w:fldCharType="end"/>
      </w:r>
      <w:r>
        <w:rPr>
          <w:rFonts w:hint="eastAsia" w:ascii="宋体" w:hAnsi="宋体" w:eastAsia="宋体"/>
          <w:kern w:val="2"/>
          <w:lang w:val="en-US" w:eastAsia="zh-CN" w:bidi="ar-SA"/>
        </w:rPr>
        <w:fldChar w:fldCharType="end"/>
      </w:r>
    </w:p>
    <w:p w14:paraId="2373CC32">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_Toc22209 </w:instrText>
      </w:r>
      <w:r>
        <w:rPr>
          <w:rFonts w:hint="eastAsia" w:ascii="宋体" w:hAnsi="宋体" w:eastAsia="宋体"/>
          <w:kern w:val="2"/>
          <w:lang w:val="en-US" w:eastAsia="zh-CN" w:bidi="ar-SA"/>
        </w:rPr>
        <w:fldChar w:fldCharType="separate"/>
      </w:r>
      <w:r>
        <w:rPr>
          <w:rFonts w:hint="eastAsia"/>
          <w:lang w:val="en-US" w:eastAsia="zh-CN"/>
        </w:rPr>
        <w:t>4.2.8 采购计划</w:t>
      </w:r>
      <w:r>
        <w:tab/>
      </w:r>
      <w:r>
        <w:fldChar w:fldCharType="begin"/>
      </w:r>
      <w:r>
        <w:instrText xml:space="preserve"> PAGEREF _Toc22209 \h </w:instrText>
      </w:r>
      <w:r>
        <w:fldChar w:fldCharType="separate"/>
      </w:r>
      <w:r>
        <w:t>25</w:t>
      </w:r>
      <w:r>
        <w:fldChar w:fldCharType="end"/>
      </w:r>
      <w:r>
        <w:rPr>
          <w:rFonts w:hint="eastAsia" w:ascii="宋体" w:hAnsi="宋体" w:eastAsia="宋体"/>
          <w:kern w:val="2"/>
          <w:lang w:val="en-US" w:eastAsia="zh-CN" w:bidi="ar-SA"/>
        </w:rPr>
        <w:fldChar w:fldCharType="end"/>
      </w:r>
    </w:p>
    <w:p w14:paraId="111D8B9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_Toc27327 </w:instrText>
      </w:r>
      <w:r>
        <w:rPr>
          <w:rFonts w:hint="eastAsia" w:ascii="宋体" w:hAnsi="宋体" w:eastAsia="宋体"/>
          <w:kern w:val="2"/>
          <w:lang w:val="en-US" w:eastAsia="zh-CN" w:bidi="ar-SA"/>
        </w:rPr>
        <w:fldChar w:fldCharType="separate"/>
      </w:r>
      <w:r>
        <w:rPr>
          <w:rFonts w:hint="eastAsia"/>
          <w:lang w:val="en-US" w:eastAsia="zh-CN"/>
        </w:rPr>
        <w:t>4.2.9 采购申请单</w:t>
      </w:r>
      <w:r>
        <w:tab/>
      </w:r>
      <w:r>
        <w:fldChar w:fldCharType="begin"/>
      </w:r>
      <w:r>
        <w:instrText xml:space="preserve"> PAGEREF _Toc27327 \h </w:instrText>
      </w:r>
      <w:r>
        <w:fldChar w:fldCharType="separate"/>
      </w:r>
      <w:r>
        <w:t>26</w:t>
      </w:r>
      <w:r>
        <w:fldChar w:fldCharType="end"/>
      </w:r>
      <w:r>
        <w:rPr>
          <w:rFonts w:hint="eastAsia" w:ascii="宋体" w:hAnsi="宋体" w:eastAsia="宋体"/>
          <w:kern w:val="2"/>
          <w:lang w:val="en-US" w:eastAsia="zh-CN" w:bidi="ar-SA"/>
        </w:rPr>
        <w:fldChar w:fldCharType="end"/>
      </w:r>
    </w:p>
    <w:p w14:paraId="2F7AC753">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_Toc9158 </w:instrText>
      </w:r>
      <w:r>
        <w:rPr>
          <w:rFonts w:hint="eastAsia" w:ascii="宋体" w:hAnsi="宋体" w:eastAsia="宋体"/>
          <w:kern w:val="2"/>
          <w:lang w:val="en-US" w:eastAsia="zh-CN" w:bidi="ar-SA"/>
        </w:rPr>
        <w:fldChar w:fldCharType="separate"/>
      </w:r>
      <w:r>
        <w:rPr>
          <w:rFonts w:hint="eastAsia"/>
          <w:lang w:val="en-US" w:eastAsia="zh-CN"/>
        </w:rPr>
        <w:t>4.2.10 成本分摊记录</w:t>
      </w:r>
      <w:r>
        <w:tab/>
      </w:r>
      <w:r>
        <w:fldChar w:fldCharType="begin"/>
      </w:r>
      <w:r>
        <w:instrText xml:space="preserve"> PAGEREF _Toc9158 \h </w:instrText>
      </w:r>
      <w:r>
        <w:fldChar w:fldCharType="separate"/>
      </w:r>
      <w:r>
        <w:t>26</w:t>
      </w:r>
      <w:r>
        <w:fldChar w:fldCharType="end"/>
      </w:r>
      <w:r>
        <w:rPr>
          <w:rFonts w:hint="eastAsia" w:ascii="宋体" w:hAnsi="宋体" w:eastAsia="宋体"/>
          <w:kern w:val="2"/>
          <w:lang w:val="en-US" w:eastAsia="zh-CN" w:bidi="ar-SA"/>
        </w:rPr>
        <w:fldChar w:fldCharType="end"/>
      </w:r>
    </w:p>
    <w:p w14:paraId="52B9ECF9">
      <w:pPr>
        <w:pStyle w:val="19"/>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_Toc15323 </w:instrText>
      </w:r>
      <w:r>
        <w:rPr>
          <w:rFonts w:hint="eastAsia" w:ascii="宋体" w:hAnsi="宋体" w:eastAsia="宋体"/>
          <w:kern w:val="2"/>
          <w:lang w:val="en-US" w:eastAsia="zh-CN" w:bidi="ar-SA"/>
        </w:rPr>
        <w:fldChar w:fldCharType="separate"/>
      </w:r>
      <w:r>
        <w:rPr>
          <w:rFonts w:hint="eastAsia"/>
          <w:lang w:val="en-US" w:eastAsia="zh-CN"/>
        </w:rPr>
        <w:t>4.2.11 供应链驾驶舱指标</w:t>
      </w:r>
      <w:r>
        <w:tab/>
      </w:r>
      <w:r>
        <w:fldChar w:fldCharType="begin"/>
      </w:r>
      <w:r>
        <w:instrText xml:space="preserve"> PAGEREF _Toc15323 \h </w:instrText>
      </w:r>
      <w:r>
        <w:fldChar w:fldCharType="separate"/>
      </w:r>
      <w:r>
        <w:t>27</w:t>
      </w:r>
      <w:r>
        <w:fldChar w:fldCharType="end"/>
      </w:r>
      <w:r>
        <w:rPr>
          <w:rFonts w:hint="eastAsia" w:ascii="宋体" w:hAnsi="宋体" w:eastAsia="宋体"/>
          <w:kern w:val="2"/>
          <w:lang w:val="en-US" w:eastAsia="zh-CN" w:bidi="ar-SA"/>
        </w:rPr>
        <w:fldChar w:fldCharType="end"/>
      </w:r>
    </w:p>
    <w:p w14:paraId="17FCCA0D">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_Toc916 </w:instrText>
      </w:r>
      <w:r>
        <w:rPr>
          <w:rFonts w:hint="eastAsia" w:ascii="宋体" w:hAnsi="宋体" w:eastAsia="宋体"/>
          <w:kern w:val="2"/>
          <w:lang w:val="en-US" w:eastAsia="zh-CN" w:bidi="ar-SA"/>
        </w:rPr>
        <w:fldChar w:fldCharType="separate"/>
      </w:r>
      <w:r>
        <w:rPr>
          <w:rFonts w:hint="eastAsia"/>
        </w:rPr>
        <w:t xml:space="preserve">五、 </w:t>
      </w:r>
      <w:r>
        <w:rPr>
          <w:rFonts w:hint="eastAsia"/>
          <w:lang w:val="en-US" w:eastAsia="zh-CN"/>
        </w:rPr>
        <w:t>SCOS</w:t>
      </w:r>
      <w:r>
        <w:t>集成接口规范</w:t>
      </w:r>
      <w:r>
        <w:tab/>
      </w:r>
      <w:r>
        <w:fldChar w:fldCharType="begin"/>
      </w:r>
      <w:r>
        <w:instrText xml:space="preserve"> PAGEREF _Toc916 \h </w:instrText>
      </w:r>
      <w:r>
        <w:fldChar w:fldCharType="separate"/>
      </w:r>
      <w:r>
        <w:t>27</w:t>
      </w:r>
      <w:r>
        <w:fldChar w:fldCharType="end"/>
      </w:r>
      <w:r>
        <w:rPr>
          <w:rFonts w:hint="eastAsia" w:ascii="宋体" w:hAnsi="宋体" w:eastAsia="宋体"/>
          <w:kern w:val="2"/>
          <w:lang w:val="en-US" w:eastAsia="zh-CN" w:bidi="ar-SA"/>
        </w:rPr>
        <w:fldChar w:fldCharType="end"/>
      </w:r>
    </w:p>
    <w:p w14:paraId="50A9D85C">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_Toc12334 </w:instrText>
      </w:r>
      <w:r>
        <w:rPr>
          <w:rFonts w:hint="eastAsia" w:ascii="宋体" w:hAnsi="宋体" w:eastAsia="宋体"/>
          <w:kern w:val="2"/>
          <w:lang w:val="en-US" w:eastAsia="zh-CN" w:bidi="ar-SA"/>
        </w:rPr>
        <w:fldChar w:fldCharType="separate"/>
      </w:r>
      <w:r>
        <w:rPr>
          <w:rFonts w:hint="eastAsia"/>
        </w:rPr>
        <w:t xml:space="preserve">六、 </w:t>
      </w:r>
      <w:r>
        <w:rPr>
          <w:rFonts w:hint="eastAsia"/>
          <w:lang w:val="en-US" w:eastAsia="zh-CN"/>
        </w:rPr>
        <w:t>SCOS</w:t>
      </w:r>
      <w:r>
        <w:t>业务场景</w:t>
      </w:r>
      <w:r>
        <w:rPr>
          <w:rFonts w:hint="eastAsia"/>
          <w:lang w:eastAsia="zh-CN"/>
        </w:rPr>
        <w:t>－</w:t>
      </w:r>
      <w:r>
        <w:t>智能化覆盖率映射表</w:t>
      </w:r>
      <w:r>
        <w:tab/>
      </w:r>
      <w:r>
        <w:fldChar w:fldCharType="begin"/>
      </w:r>
      <w:r>
        <w:instrText xml:space="preserve"> PAGEREF _Toc12334 \h </w:instrText>
      </w:r>
      <w:r>
        <w:fldChar w:fldCharType="separate"/>
      </w:r>
      <w:r>
        <w:t>29</w:t>
      </w:r>
      <w:r>
        <w:fldChar w:fldCharType="end"/>
      </w:r>
      <w:r>
        <w:rPr>
          <w:rFonts w:hint="eastAsia" w:ascii="宋体" w:hAnsi="宋体" w:eastAsia="宋体"/>
          <w:kern w:val="2"/>
          <w:lang w:val="en-US" w:eastAsia="zh-CN" w:bidi="ar-SA"/>
        </w:rPr>
        <w:fldChar w:fldCharType="end"/>
      </w:r>
    </w:p>
    <w:p w14:paraId="491B017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_Toc17410 </w:instrText>
      </w:r>
      <w:r>
        <w:rPr>
          <w:rFonts w:hint="eastAsia" w:ascii="宋体" w:hAnsi="宋体" w:eastAsia="宋体"/>
          <w:kern w:val="2"/>
          <w:lang w:val="en-US" w:eastAsia="zh-CN" w:bidi="ar-SA"/>
        </w:rPr>
        <w:fldChar w:fldCharType="separate"/>
      </w:r>
      <w:r>
        <w:rPr>
          <w:rFonts w:hint="eastAsia"/>
          <w:lang w:val="en-US" w:eastAsia="zh-CN"/>
        </w:rPr>
        <w:t>6.1 智能化场景清单</w:t>
      </w:r>
      <w:r>
        <w:tab/>
      </w:r>
      <w:r>
        <w:fldChar w:fldCharType="begin"/>
      </w:r>
      <w:r>
        <w:instrText xml:space="preserve"> PAGEREF _Toc17410 \h </w:instrText>
      </w:r>
      <w:r>
        <w:fldChar w:fldCharType="separate"/>
      </w:r>
      <w:r>
        <w:t>29</w:t>
      </w:r>
      <w:r>
        <w:fldChar w:fldCharType="end"/>
      </w:r>
      <w:r>
        <w:rPr>
          <w:rFonts w:hint="eastAsia" w:ascii="宋体" w:hAnsi="宋体" w:eastAsia="宋体"/>
          <w:kern w:val="2"/>
          <w:lang w:val="en-US" w:eastAsia="zh-CN" w:bidi="ar-SA"/>
        </w:rPr>
        <w:fldChar w:fldCharType="end"/>
      </w:r>
    </w:p>
    <w:p w14:paraId="73204F93">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_Toc3277 </w:instrText>
      </w:r>
      <w:r>
        <w:rPr>
          <w:rFonts w:hint="eastAsia" w:ascii="宋体" w:hAnsi="宋体" w:eastAsia="宋体"/>
          <w:kern w:val="2"/>
          <w:lang w:val="en-US" w:eastAsia="zh-CN" w:bidi="ar-SA"/>
        </w:rPr>
        <w:fldChar w:fldCharType="separate"/>
      </w:r>
      <w:r>
        <w:rPr>
          <w:rFonts w:hint="eastAsia"/>
        </w:rPr>
        <w:t xml:space="preserve">6.2 </w:t>
      </w:r>
      <w:r>
        <w:rPr>
          <w:rFonts w:hint="eastAsia"/>
          <w:lang w:val="en-US" w:eastAsia="zh-CN"/>
        </w:rPr>
        <w:t>场景验收指标</w:t>
      </w:r>
      <w:r>
        <w:tab/>
      </w:r>
      <w:r>
        <w:fldChar w:fldCharType="begin"/>
      </w:r>
      <w:r>
        <w:instrText xml:space="preserve"> PAGEREF _Toc3277 \h </w:instrText>
      </w:r>
      <w:r>
        <w:fldChar w:fldCharType="separate"/>
      </w:r>
      <w:r>
        <w:t>29</w:t>
      </w:r>
      <w:r>
        <w:fldChar w:fldCharType="end"/>
      </w:r>
      <w:r>
        <w:rPr>
          <w:rFonts w:hint="eastAsia" w:ascii="宋体" w:hAnsi="宋体" w:eastAsia="宋体"/>
          <w:kern w:val="2"/>
          <w:lang w:val="en-US" w:eastAsia="zh-CN" w:bidi="ar-SA"/>
        </w:rPr>
        <w:fldChar w:fldCharType="end"/>
      </w:r>
    </w:p>
    <w:p w14:paraId="4D323FCB">
      <w:pPr>
        <w:pStyle w:val="27"/>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_Toc29187 </w:instrText>
      </w:r>
      <w:r>
        <w:rPr>
          <w:rFonts w:hint="eastAsia" w:ascii="宋体" w:hAnsi="宋体" w:eastAsia="宋体"/>
          <w:kern w:val="2"/>
          <w:lang w:val="en-US" w:eastAsia="zh-CN" w:bidi="ar-SA"/>
        </w:rPr>
        <w:fldChar w:fldCharType="separate"/>
      </w:r>
      <w:r>
        <w:rPr>
          <w:rFonts w:hint="eastAsia"/>
        </w:rPr>
        <w:t xml:space="preserve">6.3 </w:t>
      </w:r>
      <w:r>
        <w:rPr>
          <w:rFonts w:hint="eastAsia"/>
          <w:lang w:val="en-US" w:eastAsia="zh-CN"/>
        </w:rPr>
        <w:t>智能化场景覆盖率</w:t>
      </w:r>
      <w:r>
        <w:tab/>
      </w:r>
      <w:r>
        <w:fldChar w:fldCharType="begin"/>
      </w:r>
      <w:r>
        <w:instrText xml:space="preserve"> PAGEREF _Toc29187 \h </w:instrText>
      </w:r>
      <w:r>
        <w:fldChar w:fldCharType="separate"/>
      </w:r>
      <w:r>
        <w:t>29</w:t>
      </w:r>
      <w:r>
        <w:fldChar w:fldCharType="end"/>
      </w:r>
      <w:r>
        <w:rPr>
          <w:rFonts w:hint="eastAsia" w:ascii="宋体" w:hAnsi="宋体" w:eastAsia="宋体"/>
          <w:kern w:val="2"/>
          <w:lang w:val="en-US" w:eastAsia="zh-CN" w:bidi="ar-SA"/>
        </w:rPr>
        <w:fldChar w:fldCharType="end"/>
      </w:r>
    </w:p>
    <w:p w14:paraId="38B01F88">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_Toc24142 </w:instrText>
      </w:r>
      <w:r>
        <w:rPr>
          <w:rFonts w:hint="eastAsia" w:ascii="宋体" w:hAnsi="宋体" w:eastAsia="宋体"/>
          <w:kern w:val="2"/>
          <w:lang w:val="en-US" w:eastAsia="zh-CN" w:bidi="ar-SA"/>
        </w:rPr>
        <w:fldChar w:fldCharType="separate"/>
      </w:r>
      <w:r>
        <w:rPr>
          <w:rFonts w:hint="eastAsia"/>
        </w:rPr>
        <w:t xml:space="preserve">七、 </w:t>
      </w:r>
      <w:r>
        <w:rPr>
          <w:rFonts w:hint="eastAsia"/>
          <w:lang w:val="en-US" w:eastAsia="zh-CN"/>
        </w:rPr>
        <w:t>SCOS</w:t>
      </w:r>
      <w:r>
        <w:t>非功能性需求响应表</w:t>
      </w:r>
      <w:r>
        <w:tab/>
      </w:r>
      <w:r>
        <w:fldChar w:fldCharType="begin"/>
      </w:r>
      <w:r>
        <w:instrText xml:space="preserve"> PAGEREF _Toc24142 \h </w:instrText>
      </w:r>
      <w:r>
        <w:fldChar w:fldCharType="separate"/>
      </w:r>
      <w:r>
        <w:t>29</w:t>
      </w:r>
      <w:r>
        <w:fldChar w:fldCharType="end"/>
      </w:r>
      <w:r>
        <w:rPr>
          <w:rFonts w:hint="eastAsia" w:ascii="宋体" w:hAnsi="宋体" w:eastAsia="宋体"/>
          <w:kern w:val="2"/>
          <w:lang w:val="en-US" w:eastAsia="zh-CN" w:bidi="ar-SA"/>
        </w:rPr>
        <w:fldChar w:fldCharType="end"/>
      </w:r>
    </w:p>
    <w:p w14:paraId="51150E6A">
      <w:pPr>
        <w:pStyle w:val="24"/>
        <w:tabs>
          <w:tab w:val="right" w:leader="dot" w:pos="8312"/>
        </w:tabs>
      </w:pPr>
      <w:r>
        <w:rPr>
          <w:rFonts w:hint="eastAsia" w:ascii="宋体" w:hAnsi="宋体" w:eastAsia="宋体"/>
          <w:kern w:val="2"/>
          <w:lang w:val="en-US" w:eastAsia="zh-CN" w:bidi="ar-SA"/>
        </w:rPr>
        <w:fldChar w:fldCharType="begin"/>
      </w:r>
      <w:r>
        <w:rPr>
          <w:rFonts w:hint="eastAsia" w:ascii="宋体" w:hAnsi="宋体" w:eastAsia="宋体"/>
          <w:kern w:val="2"/>
          <w:lang w:val="en-US" w:eastAsia="zh-CN" w:bidi="ar-SA"/>
        </w:rPr>
        <w:instrText xml:space="preserve"> HYPERLINK \l _Toc30105 </w:instrText>
      </w:r>
      <w:r>
        <w:rPr>
          <w:rFonts w:hint="eastAsia" w:ascii="宋体" w:hAnsi="宋体" w:eastAsia="宋体"/>
          <w:kern w:val="2"/>
          <w:lang w:val="en-US" w:eastAsia="zh-CN" w:bidi="ar-SA"/>
        </w:rPr>
        <w:fldChar w:fldCharType="separate"/>
      </w:r>
      <w:r>
        <w:rPr>
          <w:rFonts w:hint="eastAsia"/>
        </w:rPr>
        <w:t xml:space="preserve">八、 </w:t>
      </w:r>
      <w:r>
        <w:rPr>
          <w:rFonts w:hint="eastAsia"/>
          <w:lang w:val="en-US" w:eastAsia="zh-CN"/>
        </w:rPr>
        <w:t>SCOS</w:t>
      </w:r>
      <w:r>
        <w:t>蓝图交付物清单</w:t>
      </w:r>
      <w:r>
        <w:tab/>
      </w:r>
      <w:r>
        <w:fldChar w:fldCharType="begin"/>
      </w:r>
      <w:r>
        <w:instrText xml:space="preserve"> PAGEREF _Toc30105 \h </w:instrText>
      </w:r>
      <w:r>
        <w:fldChar w:fldCharType="separate"/>
      </w:r>
      <w:r>
        <w:t>30</w:t>
      </w:r>
      <w:r>
        <w:fldChar w:fldCharType="end"/>
      </w:r>
      <w:r>
        <w:rPr>
          <w:rFonts w:hint="eastAsia" w:ascii="宋体" w:hAnsi="宋体" w:eastAsia="宋体"/>
          <w:kern w:val="2"/>
          <w:lang w:val="en-US" w:eastAsia="zh-CN" w:bidi="ar-SA"/>
        </w:rPr>
        <w:fldChar w:fldCharType="end"/>
      </w:r>
    </w:p>
    <w:p w14:paraId="403CAE5F">
      <w:pPr>
        <w:tabs>
          <w:tab w:val="right" w:leader="dot" w:pos="8312"/>
        </w:tabs>
        <w:rPr>
          <w:rFonts w:hint="eastAsia" w:ascii="宋体" w:hAnsi="宋体" w:eastAsia="宋体"/>
          <w:kern w:val="2"/>
          <w:lang w:val="en-US" w:eastAsia="zh-CN" w:bidi="ar-SA"/>
        </w:rPr>
      </w:pPr>
      <w:r>
        <w:rPr>
          <w:rFonts w:hint="eastAsia" w:ascii="宋体" w:hAnsi="宋体" w:eastAsia="宋体"/>
          <w:kern w:val="2"/>
          <w:lang w:val="en-US" w:eastAsia="zh-CN" w:bidi="ar-SA"/>
        </w:rPr>
        <w:fldChar w:fldCharType="end"/>
      </w:r>
      <w:bookmarkStart w:id="0" w:name="_Toc94928789"/>
    </w:p>
    <w:p w14:paraId="20D5C76F">
      <w:pPr>
        <w:pStyle w:val="2"/>
        <w:bidi w:val="0"/>
        <w:rPr>
          <w:rFonts w:hint="eastAsia"/>
          <w:lang w:val="en-US" w:eastAsia="zh-CN"/>
        </w:rPr>
      </w:pPr>
      <w:r>
        <w:rPr>
          <w:rFonts w:hint="eastAsia" w:ascii="宋体" w:hAnsi="宋体" w:eastAsia="宋体"/>
          <w:kern w:val="2"/>
          <w:lang w:val="en-US" w:eastAsia="zh-CN" w:bidi="ar-SA"/>
        </w:rPr>
        <w:br w:type="page"/>
      </w:r>
      <w:bookmarkStart w:id="1" w:name="_Toc13370"/>
      <w:r>
        <w:rPr>
          <w:rFonts w:hint="eastAsia" w:ascii="宋体" w:hAnsi="宋体" w:eastAsia="宋体"/>
          <w:kern w:val="2"/>
          <w:lang w:val="en-US" w:eastAsia="zh-CN" w:bidi="ar-SA"/>
        </w:rPr>
        <w:t>前言</w:t>
      </w:r>
      <w:bookmarkEnd w:id="1"/>
    </w:p>
    <w:p w14:paraId="283119E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default" w:ascii="Times New Roman" w:hAnsi="Times New Roman" w:eastAsia="宋体" w:cs="Times New Roman"/>
          <w:color w:val="000000"/>
          <w:kern w:val="2"/>
          <w:sz w:val="24"/>
          <w:szCs w:val="24"/>
          <w:highlight w:val="none"/>
          <w:lang w:val="en-US" w:eastAsia="zh-CN" w:bidi="ar-SA"/>
        </w:rPr>
        <w:t>本蓝图适用于中粮生物科技太仓项目供应链运营中心及全局供应链优化协同全流程，覆盖采购决策优化、精益生产排程、安全库存管控、储运协同调度、统计与成本核算、供应链全程追溯及全局运营驾驶舱等核心业务场景的智能化优化管理；系统初始使用范围</w:t>
      </w:r>
      <w:bookmarkStart w:id="61" w:name="_GoBack"/>
      <w:bookmarkEnd w:id="61"/>
      <w:r>
        <w:rPr>
          <w:rFonts w:hint="default" w:ascii="Times New Roman" w:hAnsi="Times New Roman" w:eastAsia="宋体" w:cs="Times New Roman"/>
          <w:color w:val="000000"/>
          <w:kern w:val="2"/>
          <w:sz w:val="24"/>
          <w:szCs w:val="24"/>
          <w:highlight w:val="none"/>
          <w:lang w:val="en-US" w:eastAsia="zh-CN" w:bidi="ar-SA"/>
        </w:rPr>
        <w:t>为供应链计划员、生产调度员、采购专员、成本核算员、</w:t>
      </w:r>
      <w:r>
        <w:rPr>
          <w:rFonts w:hint="eastAsia" w:ascii="Times New Roman" w:hAnsi="Times New Roman" w:cs="Times New Roman"/>
          <w:color w:val="000000"/>
          <w:kern w:val="2"/>
          <w:sz w:val="24"/>
          <w:szCs w:val="24"/>
          <w:highlight w:val="none"/>
          <w:lang w:val="en-US" w:eastAsia="zh-CN" w:bidi="ar-SA"/>
        </w:rPr>
        <w:t>仓管员、</w:t>
      </w:r>
      <w:r>
        <w:rPr>
          <w:rFonts w:hint="default" w:ascii="Times New Roman" w:hAnsi="Times New Roman" w:eastAsia="宋体" w:cs="Times New Roman"/>
          <w:color w:val="000000"/>
          <w:kern w:val="2"/>
          <w:sz w:val="24"/>
          <w:szCs w:val="24"/>
          <w:highlight w:val="none"/>
          <w:lang w:val="en-US" w:eastAsia="zh-CN" w:bidi="ar-SA"/>
        </w:rPr>
        <w:t>物流调度员等5-6个核心岗位的日常运营操作，同步支撑销售、</w:t>
      </w:r>
      <w:r>
        <w:rPr>
          <w:rFonts w:hint="eastAsia" w:ascii="Times New Roman" w:hAnsi="Times New Roman" w:cs="Times New Roman"/>
          <w:color w:val="000000"/>
          <w:kern w:val="2"/>
          <w:sz w:val="24"/>
          <w:szCs w:val="24"/>
          <w:highlight w:val="none"/>
          <w:lang w:val="en-US" w:eastAsia="zh-CN" w:bidi="ar-SA"/>
        </w:rPr>
        <w:t>品控、</w:t>
      </w:r>
      <w:r>
        <w:rPr>
          <w:rFonts w:hint="default" w:ascii="Times New Roman" w:hAnsi="Times New Roman" w:eastAsia="宋体" w:cs="Times New Roman"/>
          <w:color w:val="000000"/>
          <w:kern w:val="2"/>
          <w:sz w:val="24"/>
          <w:szCs w:val="24"/>
          <w:highlight w:val="none"/>
          <w:lang w:val="en-US" w:eastAsia="zh-CN" w:bidi="ar-SA"/>
        </w:rPr>
        <w:t>仓储、质量、生产、财务、</w:t>
      </w:r>
      <w:r>
        <w:rPr>
          <w:rFonts w:hint="eastAsia" w:ascii="Times New Roman" w:hAnsi="Times New Roman" w:cs="Times New Roman"/>
          <w:color w:val="000000"/>
          <w:kern w:val="2"/>
          <w:sz w:val="24"/>
          <w:szCs w:val="24"/>
          <w:highlight w:val="none"/>
          <w:lang w:val="en-US" w:eastAsia="zh-CN" w:bidi="ar-SA"/>
        </w:rPr>
        <w:t>采购</w:t>
      </w:r>
      <w:r>
        <w:rPr>
          <w:rFonts w:hint="default" w:ascii="Times New Roman" w:hAnsi="Times New Roman" w:eastAsia="宋体" w:cs="Times New Roman"/>
          <w:color w:val="000000"/>
          <w:kern w:val="2"/>
          <w:sz w:val="24"/>
          <w:szCs w:val="24"/>
          <w:highlight w:val="none"/>
          <w:lang w:val="en-US" w:eastAsia="zh-CN" w:bidi="ar-SA"/>
        </w:rPr>
        <w:t>、管理层等跨部门协同角色的决策分析与数据查阅。</w:t>
      </w:r>
    </w:p>
    <w:p w14:paraId="4BEBABBF">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p>
    <w:bookmarkEnd w:id="0"/>
    <w:p w14:paraId="1248A598">
      <w:pPr>
        <w:pStyle w:val="2"/>
        <w:bidi w:val="0"/>
        <w:rPr>
          <w:rFonts w:hint="default"/>
          <w:lang w:val="en-US" w:eastAsia="zh-CN"/>
        </w:rPr>
      </w:pPr>
      <w:bookmarkStart w:id="2" w:name="_Toc18669"/>
      <w:r>
        <w:rPr>
          <w:rFonts w:hint="eastAsia"/>
          <w:lang w:val="en-US" w:eastAsia="zh-CN"/>
        </w:rPr>
        <w:t>SCOS业务蓝图交付物</w:t>
      </w:r>
      <w:bookmarkEnd w:id="2"/>
    </w:p>
    <w:p w14:paraId="027BC767">
      <w:pPr>
        <w:pStyle w:val="3"/>
        <w:bidi w:val="0"/>
      </w:pPr>
      <w:bookmarkStart w:id="3" w:name="_Toc2082"/>
      <w:bookmarkStart w:id="4" w:name="_SCOS业务流程总览"/>
      <w:bookmarkStart w:id="5" w:name="_PLM业务流程总览"/>
      <w:r>
        <w:rPr>
          <w:rFonts w:hint="eastAsia"/>
          <w:lang w:val="en-US" w:eastAsia="zh-CN"/>
        </w:rPr>
        <w:t>SCOS业务流程总览</w:t>
      </w:r>
      <w:bookmarkEnd w:id="3"/>
    </w:p>
    <w:bookmarkEnd w:id="4"/>
    <w:bookmarkEnd w:id="5"/>
    <w:p w14:paraId="5D768F47">
      <w:pPr>
        <w:pStyle w:val="3"/>
        <w:bidi w:val="0"/>
      </w:pPr>
      <w:bookmarkStart w:id="6" w:name="_Toc10758"/>
      <w:bookmarkStart w:id="7" w:name="_关键业务流程说明"/>
      <w:r>
        <w:rPr>
          <w:rFonts w:hint="eastAsia"/>
          <w:lang w:val="en-US" w:eastAsia="zh-CN"/>
        </w:rPr>
        <w:t>关键业务流程说明</w:t>
      </w:r>
      <w:bookmarkEnd w:id="6"/>
    </w:p>
    <w:p w14:paraId="32D3274C">
      <w:pPr>
        <w:pStyle w:val="4"/>
        <w:bidi w:val="0"/>
      </w:pPr>
      <w:bookmarkStart w:id="8" w:name="_Toc24449"/>
      <w:r>
        <w:rPr>
          <w:rFonts w:hint="eastAsia"/>
          <w:lang w:val="en-US" w:eastAsia="zh-CN"/>
        </w:rPr>
        <w:t>精益排程管理</w:t>
      </w:r>
      <w:bookmarkEnd w:id="8"/>
    </w:p>
    <w:bookmarkEnd w:id="7"/>
    <w:p w14:paraId="6DA109F5">
      <w:pPr>
        <w:pStyle w:val="6"/>
        <w:keepNext/>
        <w:keepLines/>
        <w:pageBreakBefore w:val="0"/>
        <w:widowControl w:val="0"/>
        <w:kinsoku/>
        <w:wordWrap/>
        <w:overflowPunct/>
        <w:topLinePunct w:val="0"/>
        <w:autoSpaceDE/>
        <w:autoSpaceDN/>
        <w:bidi w:val="0"/>
        <w:adjustRightInd/>
        <w:snapToGrid/>
        <w:ind w:left="238" w:firstLine="79"/>
        <w:textAlignment w:val="auto"/>
        <w:outlineLvl w:val="3"/>
        <w:rPr>
          <w:rFonts w:hint="eastAsia"/>
          <w:b/>
          <w:bCs/>
          <w:lang w:val="en-US" w:eastAsia="zh-CN"/>
        </w:rPr>
      </w:pPr>
      <w:r>
        <w:rPr>
          <w:rFonts w:hint="eastAsia"/>
          <w:b/>
          <w:bCs/>
          <w:lang w:val="en-US" w:eastAsia="zh-CN"/>
        </w:rPr>
        <w:t>计划负荷调整流程</w:t>
      </w:r>
      <w:r>
        <w:rPr>
          <w:rFonts w:hint="eastAsia"/>
          <w:b/>
          <w:bCs/>
          <w:lang w:val="en-US" w:eastAsia="zh-CN"/>
        </w:rPr>
        <w:tab/>
      </w:r>
    </w:p>
    <w:p w14:paraId="2AEBF780">
      <w:pPr>
        <w:jc w:val="center"/>
        <w:rPr>
          <w:rFonts w:hint="eastAsia"/>
          <w:lang w:val="en-US" w:eastAsia="zh-CN"/>
        </w:rPr>
      </w:pPr>
      <w:r>
        <w:drawing>
          <wp:inline distT="0" distB="0" distL="114300" distR="114300">
            <wp:extent cx="5048250" cy="7820025"/>
            <wp:effectExtent l="0" t="0" r="0"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10"/>
                    <a:stretch>
                      <a:fillRect/>
                    </a:stretch>
                  </pic:blipFill>
                  <pic:spPr>
                    <a:xfrm>
                      <a:off x="0" y="0"/>
                      <a:ext cx="5048250" cy="7820025"/>
                    </a:xfrm>
                    <a:prstGeom prst="rect">
                      <a:avLst/>
                    </a:prstGeom>
                    <a:noFill/>
                    <a:ln>
                      <a:noFill/>
                    </a:ln>
                  </pic:spPr>
                </pic:pic>
              </a:graphicData>
            </a:graphic>
          </wp:inline>
        </w:drawing>
      </w:r>
    </w:p>
    <w:tbl>
      <w:tblPr>
        <w:tblStyle w:val="32"/>
        <w:tblW w:w="10496" w:type="dxa"/>
        <w:jc w:val="center"/>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Layout w:type="fixed"/>
        <w:tblCellMar>
          <w:top w:w="0" w:type="dxa"/>
          <w:left w:w="108" w:type="dxa"/>
          <w:bottom w:w="0" w:type="dxa"/>
          <w:right w:w="108" w:type="dxa"/>
        </w:tblCellMar>
      </w:tblPr>
      <w:tblGrid>
        <w:gridCol w:w="941"/>
        <w:gridCol w:w="1108"/>
        <w:gridCol w:w="1194"/>
        <w:gridCol w:w="1602"/>
        <w:gridCol w:w="2057"/>
        <w:gridCol w:w="1125"/>
        <w:gridCol w:w="2469"/>
      </w:tblGrid>
      <w:tr w14:paraId="03BED339">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340" w:hRule="atLeast"/>
          <w:tblHeader/>
          <w:jc w:val="center"/>
        </w:trPr>
        <w:tc>
          <w:tcPr>
            <w:tcW w:w="941" w:type="dxa"/>
            <w:tcBorders>
              <w:top w:val="nil"/>
              <w:left w:val="nil"/>
              <w:bottom w:val="nil"/>
              <w:right w:val="nil"/>
            </w:tcBorders>
            <w:noWrap w:val="0"/>
            <w:tcMar>
              <w:top w:w="-1" w:type="dxa"/>
              <w:left w:w="-1" w:type="dxa"/>
              <w:bottom w:w="-1" w:type="dxa"/>
              <w:right w:w="-1" w:type="dxa"/>
            </w:tcMar>
            <w:vAlign w:val="center"/>
          </w:tcPr>
          <w:p w14:paraId="41B468B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节点编号</w:t>
            </w:r>
          </w:p>
        </w:tc>
        <w:tc>
          <w:tcPr>
            <w:tcW w:w="1108" w:type="dxa"/>
            <w:tcBorders>
              <w:top w:val="nil"/>
              <w:left w:val="nil"/>
              <w:bottom w:val="nil"/>
              <w:right w:val="nil"/>
            </w:tcBorders>
            <w:noWrap w:val="0"/>
            <w:tcMar>
              <w:top w:w="-1" w:type="dxa"/>
              <w:left w:w="-1" w:type="dxa"/>
              <w:bottom w:w="-1" w:type="dxa"/>
              <w:right w:w="-1" w:type="dxa"/>
            </w:tcMar>
            <w:vAlign w:val="center"/>
          </w:tcPr>
          <w:p w14:paraId="462085F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节点名称</w:t>
            </w:r>
          </w:p>
        </w:tc>
        <w:tc>
          <w:tcPr>
            <w:tcW w:w="1194" w:type="dxa"/>
            <w:tcBorders>
              <w:top w:val="nil"/>
              <w:left w:val="nil"/>
              <w:bottom w:val="nil"/>
              <w:right w:val="nil"/>
            </w:tcBorders>
            <w:noWrap w:val="0"/>
            <w:tcMar>
              <w:top w:w="-1" w:type="dxa"/>
              <w:left w:w="-1" w:type="dxa"/>
              <w:bottom w:w="-1" w:type="dxa"/>
              <w:right w:w="-1" w:type="dxa"/>
            </w:tcMar>
            <w:vAlign w:val="center"/>
          </w:tcPr>
          <w:p w14:paraId="6071A7D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执行角色</w:t>
            </w:r>
          </w:p>
        </w:tc>
        <w:tc>
          <w:tcPr>
            <w:tcW w:w="1602" w:type="dxa"/>
            <w:tcBorders>
              <w:top w:val="nil"/>
              <w:left w:val="nil"/>
              <w:bottom w:val="nil"/>
              <w:right w:val="nil"/>
            </w:tcBorders>
            <w:noWrap w:val="0"/>
            <w:tcMar>
              <w:top w:w="-1" w:type="dxa"/>
              <w:left w:w="-1" w:type="dxa"/>
              <w:bottom w:w="-1" w:type="dxa"/>
              <w:right w:w="-1" w:type="dxa"/>
            </w:tcMar>
            <w:vAlign w:val="center"/>
          </w:tcPr>
          <w:p w14:paraId="33B92A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输入/输出</w:t>
            </w:r>
          </w:p>
        </w:tc>
        <w:tc>
          <w:tcPr>
            <w:tcW w:w="2057" w:type="dxa"/>
            <w:tcBorders>
              <w:top w:val="nil"/>
              <w:left w:val="nil"/>
              <w:bottom w:val="nil"/>
              <w:right w:val="nil"/>
            </w:tcBorders>
            <w:noWrap w:val="0"/>
            <w:tcMar>
              <w:top w:w="-1" w:type="dxa"/>
              <w:left w:w="-1" w:type="dxa"/>
              <w:bottom w:w="-1" w:type="dxa"/>
              <w:right w:w="-1" w:type="dxa"/>
            </w:tcMar>
            <w:vAlign w:val="center"/>
          </w:tcPr>
          <w:p w14:paraId="135C5E4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处理说明</w:t>
            </w:r>
          </w:p>
        </w:tc>
        <w:tc>
          <w:tcPr>
            <w:tcW w:w="1125" w:type="dxa"/>
            <w:tcBorders>
              <w:top w:val="nil"/>
              <w:left w:val="nil"/>
              <w:bottom w:val="nil"/>
              <w:right w:val="nil"/>
            </w:tcBorders>
            <w:noWrap w:val="0"/>
            <w:tcMar>
              <w:top w:w="-1" w:type="dxa"/>
              <w:left w:w="-1" w:type="dxa"/>
              <w:bottom w:w="-1" w:type="dxa"/>
              <w:right w:w="-1" w:type="dxa"/>
            </w:tcMar>
            <w:vAlign w:val="center"/>
          </w:tcPr>
          <w:p w14:paraId="3256063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异常/分支</w:t>
            </w:r>
          </w:p>
        </w:tc>
        <w:tc>
          <w:tcPr>
            <w:tcW w:w="2469" w:type="dxa"/>
            <w:tcBorders>
              <w:top w:val="nil"/>
              <w:left w:val="nil"/>
              <w:bottom w:val="nil"/>
              <w:right w:val="nil"/>
            </w:tcBorders>
            <w:noWrap w:val="0"/>
            <w:tcMar>
              <w:top w:w="-1" w:type="dxa"/>
              <w:left w:w="-1" w:type="dxa"/>
              <w:bottom w:w="-1" w:type="dxa"/>
              <w:right w:w="-1" w:type="dxa"/>
            </w:tcMar>
            <w:vAlign w:val="center"/>
          </w:tcPr>
          <w:p w14:paraId="1D53396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关联规则</w:t>
            </w:r>
          </w:p>
        </w:tc>
      </w:tr>
      <w:tr w14:paraId="2FA42E0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208"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3FFB31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开始</w:t>
            </w:r>
          </w:p>
        </w:tc>
        <w:tc>
          <w:tcPr>
            <w:tcW w:w="1108" w:type="dxa"/>
            <w:tcBorders>
              <w:top w:val="nil"/>
              <w:left w:val="nil"/>
              <w:bottom w:val="nil"/>
              <w:right w:val="nil"/>
            </w:tcBorders>
            <w:noWrap w:val="0"/>
            <w:tcMar>
              <w:top w:w="-1" w:type="dxa"/>
              <w:left w:w="-1" w:type="dxa"/>
              <w:bottom w:w="-1" w:type="dxa"/>
              <w:right w:w="-1" w:type="dxa"/>
            </w:tcMar>
            <w:vAlign w:val="center"/>
          </w:tcPr>
          <w:p w14:paraId="6CC494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开始</w:t>
            </w:r>
          </w:p>
        </w:tc>
        <w:tc>
          <w:tcPr>
            <w:tcW w:w="1194" w:type="dxa"/>
            <w:tcBorders>
              <w:top w:val="nil"/>
              <w:left w:val="nil"/>
              <w:bottom w:val="nil"/>
              <w:right w:val="nil"/>
            </w:tcBorders>
            <w:noWrap w:val="0"/>
            <w:tcMar>
              <w:top w:w="-1" w:type="dxa"/>
              <w:left w:w="-1" w:type="dxa"/>
              <w:bottom w:w="-1" w:type="dxa"/>
              <w:right w:w="-1" w:type="dxa"/>
            </w:tcMar>
            <w:vAlign w:val="center"/>
          </w:tcPr>
          <w:p w14:paraId="5E3FBE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w:t>
            </w:r>
          </w:p>
        </w:tc>
        <w:tc>
          <w:tcPr>
            <w:tcW w:w="1602" w:type="dxa"/>
            <w:tcBorders>
              <w:top w:val="nil"/>
              <w:left w:val="nil"/>
              <w:bottom w:val="nil"/>
              <w:right w:val="nil"/>
            </w:tcBorders>
            <w:noWrap w:val="0"/>
            <w:tcMar>
              <w:top w:w="-1" w:type="dxa"/>
              <w:left w:w="-1" w:type="dxa"/>
              <w:bottom w:w="-1" w:type="dxa"/>
              <w:right w:w="-1" w:type="dxa"/>
            </w:tcMar>
            <w:vAlign w:val="center"/>
          </w:tcPr>
          <w:p w14:paraId="4923B6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w:t>
            </w:r>
          </w:p>
        </w:tc>
        <w:tc>
          <w:tcPr>
            <w:tcW w:w="2057" w:type="dxa"/>
            <w:tcBorders>
              <w:top w:val="nil"/>
              <w:left w:val="nil"/>
              <w:bottom w:val="nil"/>
              <w:right w:val="nil"/>
            </w:tcBorders>
            <w:noWrap w:val="0"/>
            <w:tcMar>
              <w:top w:w="-1" w:type="dxa"/>
              <w:left w:w="-1" w:type="dxa"/>
              <w:bottom w:w="-1" w:type="dxa"/>
              <w:right w:w="-1" w:type="dxa"/>
            </w:tcMar>
            <w:vAlign w:val="center"/>
          </w:tcPr>
          <w:p w14:paraId="47CD122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6"/>
                <w:szCs w:val="16"/>
                <w:lang w:val="en-US" w:eastAsia="zh-CN"/>
              </w:rPr>
            </w:pPr>
            <w:r>
              <w:rPr>
                <w:rFonts w:hint="eastAsia" w:ascii="宋体" w:hAnsi="宋体" w:eastAsia="宋体" w:cs="宋体"/>
                <w:i w:val="0"/>
                <w:iCs w:val="0"/>
                <w:color w:val="000000"/>
                <w:kern w:val="0"/>
                <w:sz w:val="16"/>
                <w:szCs w:val="16"/>
                <w:u w:val="none"/>
                <w:lang w:val="en-US" w:eastAsia="zh-CN" w:bidi="ar"/>
              </w:rPr>
              <w:t>流程起点</w:t>
            </w:r>
          </w:p>
        </w:tc>
        <w:tc>
          <w:tcPr>
            <w:tcW w:w="1125" w:type="dxa"/>
            <w:tcBorders>
              <w:top w:val="nil"/>
              <w:left w:val="nil"/>
              <w:bottom w:val="nil"/>
              <w:right w:val="nil"/>
            </w:tcBorders>
            <w:noWrap w:val="0"/>
            <w:tcMar>
              <w:top w:w="-1" w:type="dxa"/>
              <w:left w:w="-1" w:type="dxa"/>
              <w:bottom w:w="-1" w:type="dxa"/>
              <w:right w:w="-1" w:type="dxa"/>
            </w:tcMar>
            <w:vAlign w:val="center"/>
          </w:tcPr>
          <w:p w14:paraId="06663CD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0349647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w:t>
            </w:r>
          </w:p>
        </w:tc>
      </w:tr>
      <w:tr w14:paraId="4EF0C5C6">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1245"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0D1E5C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10</w:t>
            </w:r>
          </w:p>
        </w:tc>
        <w:tc>
          <w:tcPr>
            <w:tcW w:w="1108" w:type="dxa"/>
            <w:tcBorders>
              <w:top w:val="nil"/>
              <w:left w:val="nil"/>
              <w:bottom w:val="nil"/>
              <w:right w:val="nil"/>
            </w:tcBorders>
            <w:noWrap w:val="0"/>
            <w:tcMar>
              <w:top w:w="-1" w:type="dxa"/>
              <w:left w:w="-1" w:type="dxa"/>
              <w:bottom w:w="-1" w:type="dxa"/>
              <w:right w:w="-1" w:type="dxa"/>
            </w:tcMar>
            <w:vAlign w:val="center"/>
          </w:tcPr>
          <w:p w14:paraId="5BA1BE8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玉米淀粉库存可用量观察</w:t>
            </w:r>
          </w:p>
        </w:tc>
        <w:tc>
          <w:tcPr>
            <w:tcW w:w="1194" w:type="dxa"/>
            <w:tcBorders>
              <w:top w:val="nil"/>
              <w:left w:val="nil"/>
              <w:bottom w:val="nil"/>
              <w:right w:val="nil"/>
            </w:tcBorders>
            <w:noWrap w:val="0"/>
            <w:tcMar>
              <w:top w:w="-1" w:type="dxa"/>
              <w:left w:w="-1" w:type="dxa"/>
              <w:bottom w:w="-1" w:type="dxa"/>
              <w:right w:w="-1" w:type="dxa"/>
            </w:tcMar>
            <w:vAlign w:val="center"/>
          </w:tcPr>
          <w:p w14:paraId="43A8CA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496B924C">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输入：玉米淀粉库存可用量</w:t>
            </w:r>
            <w:r>
              <w:rPr>
                <w:rFonts w:hint="eastAsia" w:ascii="宋体" w:hAnsi="宋体" w:cs="宋体"/>
                <w:i w:val="0"/>
                <w:iCs w:val="0"/>
                <w:color w:val="000000"/>
                <w:kern w:val="0"/>
                <w:sz w:val="16"/>
                <w:szCs w:val="16"/>
                <w:u w:val="none"/>
                <w:lang w:val="en-US" w:eastAsia="zh-CN" w:bidi="ar"/>
              </w:rPr>
              <w:t>；</w:t>
            </w:r>
          </w:p>
          <w:p w14:paraId="2A7E3324">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输出：玉米淀粉库存可用量</w:t>
            </w:r>
            <w:r>
              <w:rPr>
                <w:rFonts w:hint="eastAsia" w:ascii="宋体" w:hAnsi="宋体" w:cs="宋体"/>
                <w:i w:val="0"/>
                <w:iCs w:val="0"/>
                <w:color w:val="000000"/>
                <w:kern w:val="0"/>
                <w:sz w:val="16"/>
                <w:szCs w:val="16"/>
                <w:u w:val="none"/>
                <w:lang w:val="en-US" w:eastAsia="zh-CN" w:bidi="ar"/>
              </w:rPr>
              <w:t>数据</w:t>
            </w:r>
          </w:p>
        </w:tc>
        <w:tc>
          <w:tcPr>
            <w:tcW w:w="2057" w:type="dxa"/>
            <w:tcBorders>
              <w:top w:val="nil"/>
              <w:left w:val="nil"/>
              <w:bottom w:val="nil"/>
              <w:right w:val="nil"/>
            </w:tcBorders>
            <w:noWrap w:val="0"/>
            <w:tcMar>
              <w:top w:w="-1" w:type="dxa"/>
              <w:left w:w="-1" w:type="dxa"/>
              <w:bottom w:w="-1" w:type="dxa"/>
              <w:right w:w="-1" w:type="dxa"/>
            </w:tcMar>
            <w:vAlign w:val="center"/>
          </w:tcPr>
          <w:p w14:paraId="73A06B7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6"/>
                <w:szCs w:val="16"/>
                <w:lang w:val="en-US"/>
              </w:rPr>
            </w:pPr>
            <w:r>
              <w:rPr>
                <w:rFonts w:hint="eastAsia" w:ascii="宋体" w:hAnsi="宋体" w:cs="宋体"/>
                <w:i w:val="0"/>
                <w:iCs w:val="0"/>
                <w:color w:val="000000"/>
                <w:kern w:val="0"/>
                <w:sz w:val="16"/>
                <w:szCs w:val="16"/>
                <w:u w:val="none"/>
                <w:lang w:val="en-US" w:eastAsia="zh-CN" w:bidi="ar"/>
              </w:rPr>
              <w:t>计划专员观察未来7天的</w:t>
            </w:r>
            <w:r>
              <w:rPr>
                <w:rFonts w:hint="eastAsia" w:ascii="宋体" w:hAnsi="宋体" w:eastAsia="宋体" w:cs="宋体"/>
                <w:b w:val="0"/>
                <w:bCs w:val="0"/>
                <w:i w:val="0"/>
                <w:iCs w:val="0"/>
                <w:color w:val="000000"/>
                <w:kern w:val="0"/>
                <w:sz w:val="16"/>
                <w:szCs w:val="16"/>
                <w:u w:val="none"/>
                <w:lang w:val="en-US" w:eastAsia="zh-CN" w:bidi="ar"/>
              </w:rPr>
              <w:t>玉米淀粉库存可用量</w:t>
            </w:r>
            <w:r>
              <w:rPr>
                <w:rFonts w:hint="eastAsia" w:ascii="宋体" w:hAnsi="宋体" w:cs="宋体"/>
                <w:b w:val="0"/>
                <w:bCs w:val="0"/>
                <w:i w:val="0"/>
                <w:iCs w:val="0"/>
                <w:color w:val="000000"/>
                <w:kern w:val="0"/>
                <w:sz w:val="16"/>
                <w:szCs w:val="16"/>
                <w:u w:val="none"/>
                <w:lang w:val="en-US" w:eastAsia="zh-CN" w:bidi="ar"/>
              </w:rPr>
              <w:t>数据</w:t>
            </w:r>
            <w:r>
              <w:rPr>
                <w:rFonts w:hint="eastAsia" w:ascii="宋体" w:hAnsi="宋体" w:eastAsia="宋体" w:cs="宋体"/>
                <w:i w:val="0"/>
                <w:iCs w:val="0"/>
                <w:color w:val="000000"/>
                <w:kern w:val="0"/>
                <w:sz w:val="16"/>
                <w:szCs w:val="16"/>
                <w:u w:val="none"/>
                <w:lang w:val="en-US" w:eastAsia="zh-CN" w:bidi="ar"/>
              </w:rPr>
              <w:t>（预计到货量+</w:t>
            </w:r>
            <w:r>
              <w:rPr>
                <w:rFonts w:hint="eastAsia" w:ascii="宋体" w:hAnsi="宋体" w:cs="宋体"/>
                <w:i w:val="0"/>
                <w:iCs w:val="0"/>
                <w:color w:val="000000"/>
                <w:kern w:val="0"/>
                <w:sz w:val="16"/>
                <w:szCs w:val="16"/>
                <w:u w:val="none"/>
                <w:lang w:val="en-US" w:eastAsia="zh-CN" w:bidi="ar"/>
              </w:rPr>
              <w:t>上</w:t>
            </w:r>
            <w:r>
              <w:rPr>
                <w:rFonts w:hint="eastAsia" w:ascii="宋体" w:hAnsi="宋体" w:eastAsia="宋体" w:cs="宋体"/>
                <w:i w:val="0"/>
                <w:iCs w:val="0"/>
                <w:color w:val="000000"/>
                <w:kern w:val="0"/>
                <w:sz w:val="16"/>
                <w:szCs w:val="16"/>
                <w:u w:val="none"/>
                <w:lang w:val="en-US" w:eastAsia="zh-CN" w:bidi="ar"/>
              </w:rPr>
              <w:t>期末库存可用量-每日需求量）</w:t>
            </w:r>
          </w:p>
        </w:tc>
        <w:tc>
          <w:tcPr>
            <w:tcW w:w="1125" w:type="dxa"/>
            <w:tcBorders>
              <w:top w:val="nil"/>
              <w:left w:val="nil"/>
              <w:bottom w:val="nil"/>
              <w:right w:val="nil"/>
            </w:tcBorders>
            <w:noWrap w:val="0"/>
            <w:tcMar>
              <w:top w:w="-1" w:type="dxa"/>
              <w:left w:w="-1" w:type="dxa"/>
              <w:bottom w:w="-1" w:type="dxa"/>
              <w:right w:w="-1" w:type="dxa"/>
            </w:tcMar>
            <w:vAlign w:val="center"/>
          </w:tcPr>
          <w:p w14:paraId="679431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6"/>
                <w:szCs w:val="16"/>
                <w:lang w:val="en-US" w:eastAsia="zh-CN"/>
              </w:rPr>
            </w:pPr>
            <w:r>
              <w:rPr>
                <w:rFonts w:hint="eastAsia" w:ascii="宋体" w:hAnsi="宋体" w:eastAsia="宋体" w:cs="宋体"/>
                <w:i w:val="0"/>
                <w:iCs w:val="0"/>
                <w:color w:val="000000"/>
                <w:kern w:val="0"/>
                <w:sz w:val="16"/>
                <w:szCs w:val="16"/>
                <w:u w:val="none"/>
                <w:lang w:val="en-US" w:eastAsia="zh-CN" w:bidi="ar"/>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2A8CEE7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P-ZLTC-SCOS-JHFHTZ-012-10-001</w:t>
            </w:r>
          </w:p>
        </w:tc>
      </w:tr>
      <w:tr w14:paraId="4AA125A0">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3932DA7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20</w:t>
            </w:r>
          </w:p>
        </w:tc>
        <w:tc>
          <w:tcPr>
            <w:tcW w:w="1108" w:type="dxa"/>
            <w:tcBorders>
              <w:top w:val="nil"/>
              <w:left w:val="nil"/>
              <w:bottom w:val="nil"/>
              <w:right w:val="nil"/>
            </w:tcBorders>
            <w:noWrap w:val="0"/>
            <w:tcMar>
              <w:top w:w="-1" w:type="dxa"/>
              <w:left w:w="-1" w:type="dxa"/>
              <w:bottom w:w="-1" w:type="dxa"/>
              <w:right w:w="-1" w:type="dxa"/>
            </w:tcMar>
            <w:vAlign w:val="center"/>
          </w:tcPr>
          <w:p w14:paraId="687D1DF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剩余库存判断</w:t>
            </w:r>
          </w:p>
        </w:tc>
        <w:tc>
          <w:tcPr>
            <w:tcW w:w="1194" w:type="dxa"/>
            <w:tcBorders>
              <w:top w:val="nil"/>
              <w:left w:val="nil"/>
              <w:bottom w:val="nil"/>
              <w:right w:val="nil"/>
            </w:tcBorders>
            <w:noWrap w:val="0"/>
            <w:tcMar>
              <w:top w:w="-1" w:type="dxa"/>
              <w:left w:w="-1" w:type="dxa"/>
              <w:bottom w:w="-1" w:type="dxa"/>
              <w:right w:w="-1" w:type="dxa"/>
            </w:tcMar>
            <w:vAlign w:val="center"/>
          </w:tcPr>
          <w:p w14:paraId="562D528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3BC3A860">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输入：玉米淀粉库存可用量</w:t>
            </w:r>
            <w:r>
              <w:rPr>
                <w:rFonts w:hint="eastAsia" w:ascii="宋体" w:hAnsi="宋体" w:cs="宋体"/>
                <w:i w:val="0"/>
                <w:iCs w:val="0"/>
                <w:color w:val="000000"/>
                <w:kern w:val="0"/>
                <w:sz w:val="16"/>
                <w:szCs w:val="16"/>
                <w:u w:val="none"/>
                <w:lang w:val="en-US" w:eastAsia="zh-CN" w:bidi="ar"/>
              </w:rPr>
              <w:t>数据；</w:t>
            </w:r>
          </w:p>
          <w:p w14:paraId="2D0AC53C">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输出：剩余库存判断</w:t>
            </w:r>
            <w:r>
              <w:rPr>
                <w:rFonts w:hint="eastAsia" w:ascii="宋体" w:hAnsi="宋体" w:cs="宋体"/>
                <w:i w:val="0"/>
                <w:iCs w:val="0"/>
                <w:color w:val="000000"/>
                <w:kern w:val="0"/>
                <w:sz w:val="16"/>
                <w:szCs w:val="16"/>
                <w:u w:val="none"/>
                <w:lang w:val="en-US" w:eastAsia="zh-CN" w:bidi="ar"/>
              </w:rPr>
              <w:t>结果</w:t>
            </w:r>
          </w:p>
        </w:tc>
        <w:tc>
          <w:tcPr>
            <w:tcW w:w="2057" w:type="dxa"/>
            <w:tcBorders>
              <w:top w:val="nil"/>
              <w:left w:val="nil"/>
              <w:bottom w:val="nil"/>
              <w:right w:val="nil"/>
            </w:tcBorders>
            <w:noWrap w:val="0"/>
            <w:tcMar>
              <w:top w:w="-1" w:type="dxa"/>
              <w:left w:w="-1" w:type="dxa"/>
              <w:bottom w:w="-1" w:type="dxa"/>
              <w:right w:w="-1" w:type="dxa"/>
            </w:tcMar>
            <w:vAlign w:val="center"/>
          </w:tcPr>
          <w:p w14:paraId="4F08EDC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根据未来7天内的剩余库存可用量，判断是否存在小于0或大于0的情况</w:t>
            </w:r>
          </w:p>
        </w:tc>
        <w:tc>
          <w:tcPr>
            <w:tcW w:w="1125" w:type="dxa"/>
            <w:tcBorders>
              <w:top w:val="nil"/>
              <w:left w:val="nil"/>
              <w:bottom w:val="nil"/>
              <w:right w:val="nil"/>
            </w:tcBorders>
            <w:noWrap w:val="0"/>
            <w:tcMar>
              <w:top w:w="-1" w:type="dxa"/>
              <w:left w:w="-1" w:type="dxa"/>
              <w:bottom w:w="-1" w:type="dxa"/>
              <w:right w:w="-1" w:type="dxa"/>
            </w:tcMar>
            <w:vAlign w:val="center"/>
          </w:tcPr>
          <w:p w14:paraId="1B5DEA3B">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分支1：未来7天内库存可用量存在小于0的情况→进入节点30</w:t>
            </w:r>
            <w:r>
              <w:rPr>
                <w:rFonts w:hint="eastAsia" w:ascii="宋体" w:hAnsi="宋体" w:cs="宋体"/>
                <w:i w:val="0"/>
                <w:iCs w:val="0"/>
                <w:color w:val="000000"/>
                <w:kern w:val="0"/>
                <w:sz w:val="16"/>
                <w:szCs w:val="16"/>
                <w:u w:val="none"/>
                <w:lang w:val="en-US" w:eastAsia="zh-CN" w:bidi="ar"/>
              </w:rPr>
              <w:t>；</w:t>
            </w:r>
          </w:p>
          <w:p w14:paraId="60AD348C">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分支2：未来7天内库存可用量都大于0→进入节点60</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2B2381F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P-ZLTC-SCOS-JHFHTZ-012-20-001</w:t>
            </w:r>
          </w:p>
        </w:tc>
      </w:tr>
      <w:tr w14:paraId="298804B4">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D837A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30</w:t>
            </w:r>
          </w:p>
        </w:tc>
        <w:tc>
          <w:tcPr>
            <w:tcW w:w="1108" w:type="dxa"/>
            <w:tcBorders>
              <w:top w:val="nil"/>
              <w:left w:val="nil"/>
              <w:bottom w:val="nil"/>
              <w:right w:val="nil"/>
            </w:tcBorders>
            <w:noWrap w:val="0"/>
            <w:tcMar>
              <w:top w:w="-1" w:type="dxa"/>
              <w:left w:w="-1" w:type="dxa"/>
              <w:bottom w:w="-1" w:type="dxa"/>
              <w:right w:w="-1" w:type="dxa"/>
            </w:tcMar>
            <w:vAlign w:val="center"/>
          </w:tcPr>
          <w:p w14:paraId="22DC40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逐步降低生产负荷排程</w:t>
            </w:r>
          </w:p>
        </w:tc>
        <w:tc>
          <w:tcPr>
            <w:tcW w:w="1194" w:type="dxa"/>
            <w:tcBorders>
              <w:top w:val="nil"/>
              <w:left w:val="nil"/>
              <w:bottom w:val="nil"/>
              <w:right w:val="nil"/>
            </w:tcBorders>
            <w:noWrap w:val="0"/>
            <w:tcMar>
              <w:top w:w="-1" w:type="dxa"/>
              <w:left w:w="-1" w:type="dxa"/>
              <w:bottom w:w="-1" w:type="dxa"/>
              <w:right w:w="-1" w:type="dxa"/>
            </w:tcMar>
            <w:vAlign w:val="center"/>
          </w:tcPr>
          <w:p w14:paraId="44A4A4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433F8530">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输入：剩余库存判断结果</w:t>
            </w:r>
            <w:r>
              <w:rPr>
                <w:rFonts w:hint="eastAsia" w:ascii="宋体" w:hAnsi="宋体" w:cs="宋体"/>
                <w:i w:val="0"/>
                <w:iCs w:val="0"/>
                <w:color w:val="000000"/>
                <w:kern w:val="0"/>
                <w:sz w:val="16"/>
                <w:szCs w:val="16"/>
                <w:u w:val="none"/>
                <w:lang w:val="en-US" w:eastAsia="zh-CN" w:bidi="ar"/>
              </w:rPr>
              <w:t>；</w:t>
            </w:r>
          </w:p>
          <w:p w14:paraId="635A781F">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输出：降低生产负荷后的排程方案</w:t>
            </w:r>
          </w:p>
        </w:tc>
        <w:tc>
          <w:tcPr>
            <w:tcW w:w="2057" w:type="dxa"/>
            <w:tcBorders>
              <w:top w:val="nil"/>
              <w:left w:val="nil"/>
              <w:right w:val="nil"/>
            </w:tcBorders>
            <w:noWrap w:val="0"/>
            <w:tcMar>
              <w:top w:w="-1" w:type="dxa"/>
              <w:left w:w="-1" w:type="dxa"/>
              <w:bottom w:w="-1" w:type="dxa"/>
              <w:right w:w="-1" w:type="dxa"/>
            </w:tcMar>
            <w:vAlign w:val="center"/>
          </w:tcPr>
          <w:p w14:paraId="3BF7C7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计划专员逐步降低生产负荷，生成新的排程方案</w:t>
            </w:r>
          </w:p>
        </w:tc>
        <w:tc>
          <w:tcPr>
            <w:tcW w:w="1125" w:type="dxa"/>
            <w:tcBorders>
              <w:top w:val="nil"/>
              <w:left w:val="nil"/>
              <w:right w:val="nil"/>
            </w:tcBorders>
            <w:noWrap w:val="0"/>
            <w:tcMar>
              <w:top w:w="-1" w:type="dxa"/>
              <w:left w:w="-1" w:type="dxa"/>
              <w:bottom w:w="-1" w:type="dxa"/>
              <w:right w:w="-1" w:type="dxa"/>
            </w:tcMar>
            <w:vAlign w:val="center"/>
          </w:tcPr>
          <w:p w14:paraId="69BFF05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w:t>
            </w:r>
          </w:p>
        </w:tc>
        <w:tc>
          <w:tcPr>
            <w:tcW w:w="2469" w:type="dxa"/>
            <w:tcBorders>
              <w:top w:val="nil"/>
              <w:left w:val="nil"/>
              <w:right w:val="nil"/>
            </w:tcBorders>
            <w:shd w:val="clear" w:color="auto" w:fill="auto"/>
            <w:noWrap w:val="0"/>
            <w:tcMar>
              <w:top w:w="-1" w:type="dxa"/>
              <w:left w:w="-1" w:type="dxa"/>
              <w:bottom w:w="-1" w:type="dxa"/>
              <w:right w:w="-1" w:type="dxa"/>
            </w:tcMar>
            <w:vAlign w:val="center"/>
          </w:tcPr>
          <w:p w14:paraId="53E61E4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P-ZLTC-SCOS-JHFHTZ-012-30-001</w:t>
            </w:r>
          </w:p>
        </w:tc>
      </w:tr>
      <w:tr w14:paraId="7FE2BB2B">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49E0904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40</w:t>
            </w:r>
          </w:p>
        </w:tc>
        <w:tc>
          <w:tcPr>
            <w:tcW w:w="1108" w:type="dxa"/>
            <w:tcBorders>
              <w:top w:val="nil"/>
              <w:left w:val="nil"/>
              <w:bottom w:val="nil"/>
              <w:right w:val="nil"/>
            </w:tcBorders>
            <w:noWrap w:val="0"/>
            <w:tcMar>
              <w:top w:w="-1" w:type="dxa"/>
              <w:left w:w="-1" w:type="dxa"/>
              <w:bottom w:w="-1" w:type="dxa"/>
              <w:right w:w="-1" w:type="dxa"/>
            </w:tcMar>
            <w:vAlign w:val="center"/>
          </w:tcPr>
          <w:p w14:paraId="4A251D6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剩余库存判断</w:t>
            </w:r>
          </w:p>
        </w:tc>
        <w:tc>
          <w:tcPr>
            <w:tcW w:w="1194" w:type="dxa"/>
            <w:tcBorders>
              <w:top w:val="nil"/>
              <w:left w:val="nil"/>
              <w:bottom w:val="nil"/>
              <w:right w:val="nil"/>
            </w:tcBorders>
            <w:noWrap w:val="0"/>
            <w:tcMar>
              <w:top w:w="-1" w:type="dxa"/>
              <w:left w:w="-1" w:type="dxa"/>
              <w:bottom w:w="-1" w:type="dxa"/>
              <w:right w:w="-1" w:type="dxa"/>
            </w:tcMar>
            <w:vAlign w:val="center"/>
          </w:tcPr>
          <w:p w14:paraId="58F125F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297FAD05">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输入：降低生产负荷后的排程方案</w:t>
            </w:r>
            <w:r>
              <w:rPr>
                <w:rFonts w:hint="eastAsia" w:ascii="宋体" w:hAnsi="宋体" w:cs="宋体"/>
                <w:i w:val="0"/>
                <w:iCs w:val="0"/>
                <w:color w:val="000000"/>
                <w:kern w:val="0"/>
                <w:sz w:val="16"/>
                <w:szCs w:val="16"/>
                <w:u w:val="none"/>
                <w:lang w:val="en-US" w:eastAsia="zh-CN" w:bidi="ar"/>
              </w:rPr>
              <w:t>；</w:t>
            </w:r>
          </w:p>
          <w:p w14:paraId="391029C2">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输出：降低负荷后的剩余库存判断结果</w:t>
            </w:r>
          </w:p>
        </w:tc>
        <w:tc>
          <w:tcPr>
            <w:tcW w:w="2057" w:type="dxa"/>
            <w:tcBorders>
              <w:top w:val="nil"/>
              <w:left w:val="nil"/>
              <w:bottom w:val="nil"/>
              <w:right w:val="nil"/>
            </w:tcBorders>
            <w:noWrap w:val="0"/>
            <w:tcMar>
              <w:top w:w="-1" w:type="dxa"/>
              <w:left w:w="-1" w:type="dxa"/>
              <w:bottom w:w="-1" w:type="dxa"/>
              <w:right w:w="-1" w:type="dxa"/>
            </w:tcMar>
            <w:vAlign w:val="center"/>
          </w:tcPr>
          <w:p w14:paraId="5D2FB4A5">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根据降低负荷后的排程，观察未来7天内的剩余库存可用量</w:t>
            </w:r>
          </w:p>
        </w:tc>
        <w:tc>
          <w:tcPr>
            <w:tcW w:w="1125" w:type="dxa"/>
            <w:tcBorders>
              <w:top w:val="nil"/>
              <w:left w:val="nil"/>
              <w:bottom w:val="nil"/>
              <w:right w:val="nil"/>
            </w:tcBorders>
            <w:noWrap w:val="0"/>
            <w:tcMar>
              <w:top w:w="-1" w:type="dxa"/>
              <w:left w:w="-1" w:type="dxa"/>
              <w:bottom w:w="-1" w:type="dxa"/>
              <w:right w:w="-1" w:type="dxa"/>
            </w:tcMar>
            <w:vAlign w:val="center"/>
          </w:tcPr>
          <w:p w14:paraId="618F8A17">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分支1：未来7天内库存可用量仍存在小于0的情况→返回节点30继续降负荷</w:t>
            </w:r>
            <w:r>
              <w:rPr>
                <w:rFonts w:hint="eastAsia" w:ascii="宋体" w:hAnsi="宋体" w:cs="宋体"/>
                <w:i w:val="0"/>
                <w:iCs w:val="0"/>
                <w:color w:val="000000"/>
                <w:kern w:val="0"/>
                <w:sz w:val="16"/>
                <w:szCs w:val="16"/>
                <w:u w:val="none"/>
                <w:lang w:val="en-US" w:eastAsia="zh-CN" w:bidi="ar"/>
              </w:rPr>
              <w:t>；</w:t>
            </w:r>
          </w:p>
          <w:p w14:paraId="28714DA8">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分支2：未来7天内库存可用量都大于0→进入节点50</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546D22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P-ZLTC-SCOS-JHFHTZ-012-40-001</w:t>
            </w:r>
          </w:p>
        </w:tc>
      </w:tr>
      <w:tr w14:paraId="438E87AD">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right w:val="nil"/>
            </w:tcBorders>
            <w:noWrap w:val="0"/>
            <w:tcMar>
              <w:top w:w="-1" w:type="dxa"/>
              <w:left w:w="-1" w:type="dxa"/>
              <w:bottom w:w="-1" w:type="dxa"/>
              <w:right w:w="-1" w:type="dxa"/>
            </w:tcMar>
            <w:vAlign w:val="center"/>
          </w:tcPr>
          <w:p w14:paraId="7F5410C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50</w:t>
            </w:r>
          </w:p>
        </w:tc>
        <w:tc>
          <w:tcPr>
            <w:tcW w:w="1108" w:type="dxa"/>
            <w:tcBorders>
              <w:top w:val="nil"/>
              <w:left w:val="nil"/>
              <w:right w:val="nil"/>
            </w:tcBorders>
            <w:noWrap w:val="0"/>
            <w:tcMar>
              <w:top w:w="-1" w:type="dxa"/>
              <w:left w:w="-1" w:type="dxa"/>
              <w:bottom w:w="-1" w:type="dxa"/>
              <w:right w:w="-1" w:type="dxa"/>
            </w:tcMar>
            <w:vAlign w:val="center"/>
          </w:tcPr>
          <w:p w14:paraId="5951F95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通知生产降负荷</w:t>
            </w:r>
          </w:p>
        </w:tc>
        <w:tc>
          <w:tcPr>
            <w:tcW w:w="1194" w:type="dxa"/>
            <w:tcBorders>
              <w:top w:val="nil"/>
              <w:left w:val="nil"/>
              <w:right w:val="nil"/>
            </w:tcBorders>
            <w:noWrap w:val="0"/>
            <w:tcMar>
              <w:top w:w="-1" w:type="dxa"/>
              <w:left w:w="-1" w:type="dxa"/>
              <w:bottom w:w="-1" w:type="dxa"/>
              <w:right w:w="-1" w:type="dxa"/>
            </w:tcMar>
            <w:vAlign w:val="center"/>
          </w:tcPr>
          <w:p w14:paraId="2EFEFC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67451D40">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输入：确认降负荷后的排程</w:t>
            </w:r>
            <w:r>
              <w:rPr>
                <w:rFonts w:hint="eastAsia" w:ascii="宋体" w:hAnsi="宋体" w:cs="宋体"/>
                <w:i w:val="0"/>
                <w:iCs w:val="0"/>
                <w:color w:val="000000"/>
                <w:kern w:val="0"/>
                <w:sz w:val="16"/>
                <w:szCs w:val="16"/>
                <w:u w:val="none"/>
                <w:lang w:val="en-US" w:eastAsia="zh-CN" w:bidi="ar"/>
              </w:rPr>
              <w:t>；</w:t>
            </w:r>
          </w:p>
          <w:p w14:paraId="4A40597A">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输出：生产降负荷通知</w:t>
            </w:r>
          </w:p>
        </w:tc>
        <w:tc>
          <w:tcPr>
            <w:tcW w:w="2057" w:type="dxa"/>
            <w:tcBorders>
              <w:top w:val="nil"/>
              <w:left w:val="nil"/>
              <w:right w:val="nil"/>
            </w:tcBorders>
            <w:noWrap w:val="0"/>
            <w:tcMar>
              <w:top w:w="-1" w:type="dxa"/>
              <w:left w:w="-1" w:type="dxa"/>
              <w:bottom w:w="-1" w:type="dxa"/>
              <w:right w:w="-1" w:type="dxa"/>
            </w:tcMar>
            <w:vAlign w:val="center"/>
          </w:tcPr>
          <w:p w14:paraId="6A8C69EE">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cs="宋体"/>
                <w:i w:val="0"/>
                <w:iCs w:val="0"/>
                <w:color w:val="000000"/>
                <w:kern w:val="0"/>
                <w:sz w:val="16"/>
                <w:szCs w:val="16"/>
                <w:u w:val="none"/>
                <w:lang w:val="en-US" w:eastAsia="zh-CN" w:bidi="ar"/>
              </w:rPr>
              <w:t>计划专员将</w:t>
            </w:r>
            <w:r>
              <w:rPr>
                <w:rFonts w:hint="eastAsia" w:ascii="宋体" w:hAnsi="宋体" w:eastAsia="宋体" w:cs="宋体"/>
                <w:i w:val="0"/>
                <w:iCs w:val="0"/>
                <w:color w:val="000000"/>
                <w:kern w:val="0"/>
                <w:sz w:val="16"/>
                <w:szCs w:val="16"/>
                <w:u w:val="none"/>
                <w:lang w:val="en-US" w:eastAsia="zh-CN" w:bidi="ar"/>
              </w:rPr>
              <w:t>降负荷后的排程</w:t>
            </w:r>
            <w:r>
              <w:rPr>
                <w:rFonts w:hint="eastAsia" w:ascii="宋体" w:hAnsi="宋体" w:cs="宋体"/>
                <w:i w:val="0"/>
                <w:iCs w:val="0"/>
                <w:color w:val="000000"/>
                <w:kern w:val="0"/>
                <w:sz w:val="16"/>
                <w:szCs w:val="16"/>
                <w:u w:val="none"/>
                <w:lang w:val="en-US" w:eastAsia="zh-CN" w:bidi="ar"/>
              </w:rPr>
              <w:t>通知给生产端</w:t>
            </w:r>
          </w:p>
        </w:tc>
        <w:tc>
          <w:tcPr>
            <w:tcW w:w="1125" w:type="dxa"/>
            <w:tcBorders>
              <w:top w:val="nil"/>
              <w:left w:val="nil"/>
              <w:right w:val="nil"/>
            </w:tcBorders>
            <w:noWrap w:val="0"/>
            <w:tcMar>
              <w:top w:w="-1" w:type="dxa"/>
              <w:left w:w="-1" w:type="dxa"/>
              <w:bottom w:w="-1" w:type="dxa"/>
              <w:right w:w="-1" w:type="dxa"/>
            </w:tcMar>
            <w:vAlign w:val="center"/>
          </w:tcPr>
          <w:p w14:paraId="11E5FB2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w:t>
            </w:r>
          </w:p>
        </w:tc>
        <w:tc>
          <w:tcPr>
            <w:tcW w:w="2469" w:type="dxa"/>
            <w:tcBorders>
              <w:top w:val="nil"/>
              <w:left w:val="nil"/>
              <w:right w:val="nil"/>
            </w:tcBorders>
            <w:shd w:val="clear" w:color="auto" w:fill="auto"/>
            <w:noWrap w:val="0"/>
            <w:tcMar>
              <w:top w:w="-1" w:type="dxa"/>
              <w:left w:w="-1" w:type="dxa"/>
              <w:bottom w:w="-1" w:type="dxa"/>
              <w:right w:w="-1" w:type="dxa"/>
            </w:tcMar>
            <w:vAlign w:val="center"/>
          </w:tcPr>
          <w:p w14:paraId="566F31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P-ZLTC-SCOS-JHFHTZ-012-50-001</w:t>
            </w:r>
          </w:p>
        </w:tc>
      </w:tr>
      <w:tr w14:paraId="19A8C77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right w:val="nil"/>
            </w:tcBorders>
            <w:noWrap w:val="0"/>
            <w:tcMar>
              <w:top w:w="-1" w:type="dxa"/>
              <w:left w:w="-1" w:type="dxa"/>
              <w:bottom w:w="-1" w:type="dxa"/>
              <w:right w:w="-1" w:type="dxa"/>
            </w:tcMar>
            <w:vAlign w:val="center"/>
          </w:tcPr>
          <w:p w14:paraId="2A26245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60</w:t>
            </w:r>
          </w:p>
        </w:tc>
        <w:tc>
          <w:tcPr>
            <w:tcW w:w="1108" w:type="dxa"/>
            <w:tcBorders>
              <w:top w:val="nil"/>
              <w:left w:val="nil"/>
              <w:right w:val="nil"/>
            </w:tcBorders>
            <w:noWrap w:val="0"/>
            <w:tcMar>
              <w:top w:w="-1" w:type="dxa"/>
              <w:left w:w="-1" w:type="dxa"/>
              <w:bottom w:w="-1" w:type="dxa"/>
              <w:right w:w="-1" w:type="dxa"/>
            </w:tcMar>
            <w:vAlign w:val="center"/>
          </w:tcPr>
          <w:p w14:paraId="2C00EE8D">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当前负荷是否100%</w:t>
            </w:r>
          </w:p>
        </w:tc>
        <w:tc>
          <w:tcPr>
            <w:tcW w:w="1194" w:type="dxa"/>
            <w:tcBorders>
              <w:top w:val="nil"/>
              <w:left w:val="nil"/>
              <w:right w:val="nil"/>
            </w:tcBorders>
            <w:noWrap w:val="0"/>
            <w:tcMar>
              <w:top w:w="-1" w:type="dxa"/>
              <w:left w:w="-1" w:type="dxa"/>
              <w:bottom w:w="-1" w:type="dxa"/>
              <w:right w:w="-1" w:type="dxa"/>
            </w:tcMar>
            <w:vAlign w:val="center"/>
          </w:tcPr>
          <w:p w14:paraId="616CC1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single" w:color="auto" w:sz="4" w:space="0"/>
              <w:right w:val="nil"/>
            </w:tcBorders>
            <w:noWrap w:val="0"/>
            <w:tcMar>
              <w:top w:w="-1" w:type="dxa"/>
              <w:left w:w="-1" w:type="dxa"/>
              <w:bottom w:w="-1" w:type="dxa"/>
              <w:right w:w="-1" w:type="dxa"/>
            </w:tcMar>
            <w:vAlign w:val="center"/>
          </w:tcPr>
          <w:p w14:paraId="562463FB">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输入：剩余库存判断结果</w:t>
            </w:r>
            <w:r>
              <w:rPr>
                <w:rFonts w:hint="eastAsia" w:ascii="宋体" w:hAnsi="宋体" w:cs="宋体"/>
                <w:i w:val="0"/>
                <w:iCs w:val="0"/>
                <w:color w:val="000000"/>
                <w:kern w:val="0"/>
                <w:sz w:val="16"/>
                <w:szCs w:val="16"/>
                <w:u w:val="none"/>
                <w:lang w:val="en-US" w:eastAsia="zh-CN" w:bidi="ar"/>
              </w:rPr>
              <w:t>；</w:t>
            </w:r>
          </w:p>
          <w:p w14:paraId="114946E6">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输出：负荷判定结果</w:t>
            </w:r>
          </w:p>
        </w:tc>
        <w:tc>
          <w:tcPr>
            <w:tcW w:w="2057" w:type="dxa"/>
            <w:tcBorders>
              <w:top w:val="nil"/>
              <w:left w:val="nil"/>
              <w:right w:val="nil"/>
            </w:tcBorders>
            <w:noWrap w:val="0"/>
            <w:tcMar>
              <w:top w:w="-1" w:type="dxa"/>
              <w:left w:w="-1" w:type="dxa"/>
              <w:bottom w:w="-1" w:type="dxa"/>
              <w:right w:w="-1" w:type="dxa"/>
            </w:tcMar>
            <w:vAlign w:val="center"/>
          </w:tcPr>
          <w:p w14:paraId="624487EF">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判断当前生产负荷是否达到100%产能</w:t>
            </w:r>
          </w:p>
        </w:tc>
        <w:tc>
          <w:tcPr>
            <w:tcW w:w="1125" w:type="dxa"/>
            <w:tcBorders>
              <w:top w:val="nil"/>
              <w:left w:val="nil"/>
              <w:right w:val="nil"/>
            </w:tcBorders>
            <w:noWrap w:val="0"/>
            <w:tcMar>
              <w:top w:w="-1" w:type="dxa"/>
              <w:left w:w="-1" w:type="dxa"/>
              <w:bottom w:w="-1" w:type="dxa"/>
              <w:right w:w="-1" w:type="dxa"/>
            </w:tcMar>
            <w:vAlign w:val="center"/>
          </w:tcPr>
          <w:p w14:paraId="09159522">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Y：当前负荷已达100%→流程结束</w:t>
            </w:r>
            <w:r>
              <w:rPr>
                <w:rFonts w:hint="eastAsia" w:ascii="宋体" w:hAnsi="宋体" w:cs="宋体"/>
                <w:i w:val="0"/>
                <w:iCs w:val="0"/>
                <w:color w:val="000000"/>
                <w:kern w:val="0"/>
                <w:sz w:val="16"/>
                <w:szCs w:val="16"/>
                <w:u w:val="none"/>
                <w:lang w:val="en-US" w:eastAsia="zh-CN" w:bidi="ar"/>
              </w:rPr>
              <w:t>；</w:t>
            </w:r>
          </w:p>
          <w:p w14:paraId="14C1447C">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N：当前负荷未达100%→进入节点70</w:t>
            </w:r>
          </w:p>
        </w:tc>
        <w:tc>
          <w:tcPr>
            <w:tcW w:w="2469" w:type="dxa"/>
            <w:tcBorders>
              <w:top w:val="nil"/>
              <w:left w:val="nil"/>
              <w:right w:val="nil"/>
            </w:tcBorders>
            <w:shd w:val="clear" w:color="auto" w:fill="auto"/>
            <w:noWrap w:val="0"/>
            <w:tcMar>
              <w:top w:w="-1" w:type="dxa"/>
              <w:left w:w="-1" w:type="dxa"/>
              <w:bottom w:w="-1" w:type="dxa"/>
              <w:right w:w="-1" w:type="dxa"/>
            </w:tcMar>
            <w:vAlign w:val="center"/>
          </w:tcPr>
          <w:p w14:paraId="71B9BF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P-ZLTC-SCOS-JHFHTZ-012-60-001</w:t>
            </w:r>
          </w:p>
        </w:tc>
      </w:tr>
      <w:tr w14:paraId="045517C9">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23FF3E4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70</w:t>
            </w:r>
          </w:p>
        </w:tc>
        <w:tc>
          <w:tcPr>
            <w:tcW w:w="1108" w:type="dxa"/>
            <w:tcBorders>
              <w:top w:val="nil"/>
              <w:left w:val="nil"/>
              <w:bottom w:val="nil"/>
              <w:right w:val="nil"/>
            </w:tcBorders>
            <w:noWrap w:val="0"/>
            <w:tcMar>
              <w:top w:w="-1" w:type="dxa"/>
              <w:left w:w="-1" w:type="dxa"/>
              <w:bottom w:w="-1" w:type="dxa"/>
              <w:right w:w="-1" w:type="dxa"/>
            </w:tcMar>
            <w:vAlign w:val="center"/>
          </w:tcPr>
          <w:p w14:paraId="359A1C2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逐步提高生产负荷排程</w:t>
            </w:r>
          </w:p>
        </w:tc>
        <w:tc>
          <w:tcPr>
            <w:tcW w:w="1194" w:type="dxa"/>
            <w:tcBorders>
              <w:top w:val="nil"/>
              <w:left w:val="nil"/>
              <w:bottom w:val="nil"/>
              <w:right w:val="nil"/>
            </w:tcBorders>
            <w:noWrap w:val="0"/>
            <w:tcMar>
              <w:top w:w="-1" w:type="dxa"/>
              <w:left w:w="-1" w:type="dxa"/>
              <w:bottom w:w="-1" w:type="dxa"/>
              <w:right w:w="-1" w:type="dxa"/>
            </w:tcMar>
            <w:vAlign w:val="center"/>
          </w:tcPr>
          <w:p w14:paraId="74D6B4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single" w:color="auto" w:sz="4" w:space="0"/>
              <w:left w:val="nil"/>
              <w:bottom w:val="nil"/>
              <w:right w:val="nil"/>
            </w:tcBorders>
            <w:noWrap w:val="0"/>
            <w:tcMar>
              <w:top w:w="-1" w:type="dxa"/>
              <w:left w:w="-1" w:type="dxa"/>
              <w:bottom w:w="-1" w:type="dxa"/>
              <w:right w:w="-1" w:type="dxa"/>
            </w:tcMar>
            <w:vAlign w:val="center"/>
          </w:tcPr>
          <w:p w14:paraId="00DA819D">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输入：当前负荷</w:t>
            </w:r>
            <w:r>
              <w:rPr>
                <w:rFonts w:hint="eastAsia" w:ascii="宋体" w:hAnsi="宋体" w:cs="宋体"/>
                <w:i w:val="0"/>
                <w:iCs w:val="0"/>
                <w:color w:val="000000"/>
                <w:kern w:val="0"/>
                <w:sz w:val="16"/>
                <w:szCs w:val="16"/>
                <w:u w:val="none"/>
                <w:lang w:val="en-US" w:eastAsia="zh-CN" w:bidi="ar"/>
              </w:rPr>
              <w:t>未</w:t>
            </w:r>
            <w:r>
              <w:rPr>
                <w:rFonts w:hint="eastAsia" w:ascii="宋体" w:hAnsi="宋体" w:eastAsia="宋体" w:cs="宋体"/>
                <w:i w:val="0"/>
                <w:iCs w:val="0"/>
                <w:color w:val="000000"/>
                <w:kern w:val="0"/>
                <w:sz w:val="16"/>
                <w:szCs w:val="16"/>
                <w:u w:val="none"/>
                <w:lang w:val="en-US" w:eastAsia="zh-CN" w:bidi="ar"/>
              </w:rPr>
              <w:t>达到100%的判定结果</w:t>
            </w:r>
            <w:r>
              <w:rPr>
                <w:rFonts w:hint="eastAsia" w:ascii="宋体" w:hAnsi="宋体" w:cs="宋体"/>
                <w:i w:val="0"/>
                <w:iCs w:val="0"/>
                <w:color w:val="000000"/>
                <w:kern w:val="0"/>
                <w:sz w:val="16"/>
                <w:szCs w:val="16"/>
                <w:u w:val="none"/>
                <w:lang w:val="en-US" w:eastAsia="zh-CN" w:bidi="ar"/>
              </w:rPr>
              <w:t>；</w:t>
            </w:r>
          </w:p>
          <w:p w14:paraId="70EAB995">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输出：提高负荷后的排程方案</w:t>
            </w:r>
          </w:p>
        </w:tc>
        <w:tc>
          <w:tcPr>
            <w:tcW w:w="2057" w:type="dxa"/>
            <w:tcBorders>
              <w:top w:val="nil"/>
              <w:left w:val="nil"/>
              <w:right w:val="nil"/>
            </w:tcBorders>
            <w:noWrap w:val="0"/>
            <w:tcMar>
              <w:top w:w="-1" w:type="dxa"/>
              <w:left w:w="-1" w:type="dxa"/>
              <w:bottom w:w="-1" w:type="dxa"/>
              <w:right w:w="-1" w:type="dxa"/>
            </w:tcMar>
            <w:vAlign w:val="center"/>
          </w:tcPr>
          <w:p w14:paraId="7C44E4B8">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计划专员逐步提高生产负荷，生成新的排程方案</w:t>
            </w:r>
          </w:p>
        </w:tc>
        <w:tc>
          <w:tcPr>
            <w:tcW w:w="1125" w:type="dxa"/>
            <w:tcBorders>
              <w:top w:val="nil"/>
              <w:left w:val="nil"/>
              <w:right w:val="nil"/>
            </w:tcBorders>
            <w:noWrap w:val="0"/>
            <w:tcMar>
              <w:top w:w="-1" w:type="dxa"/>
              <w:left w:w="-1" w:type="dxa"/>
              <w:bottom w:w="-1" w:type="dxa"/>
              <w:right w:w="-1" w:type="dxa"/>
            </w:tcMar>
            <w:vAlign w:val="center"/>
          </w:tcPr>
          <w:p w14:paraId="1237FD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w:t>
            </w:r>
          </w:p>
        </w:tc>
        <w:tc>
          <w:tcPr>
            <w:tcW w:w="2469" w:type="dxa"/>
            <w:tcBorders>
              <w:top w:val="nil"/>
              <w:left w:val="nil"/>
              <w:right w:val="nil"/>
            </w:tcBorders>
            <w:shd w:val="clear" w:color="auto" w:fill="auto"/>
            <w:noWrap w:val="0"/>
            <w:tcMar>
              <w:top w:w="-1" w:type="dxa"/>
              <w:left w:w="-1" w:type="dxa"/>
              <w:bottom w:w="-1" w:type="dxa"/>
              <w:right w:w="-1" w:type="dxa"/>
            </w:tcMar>
            <w:vAlign w:val="center"/>
          </w:tcPr>
          <w:p w14:paraId="4DD78C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P-ZLTC-SCOS-JHFHTZ-012-70-001</w:t>
            </w:r>
          </w:p>
        </w:tc>
      </w:tr>
      <w:tr w14:paraId="4EBD3DA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C6EC40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80</w:t>
            </w:r>
          </w:p>
        </w:tc>
        <w:tc>
          <w:tcPr>
            <w:tcW w:w="1108" w:type="dxa"/>
            <w:tcBorders>
              <w:top w:val="nil"/>
              <w:left w:val="nil"/>
              <w:bottom w:val="nil"/>
              <w:right w:val="nil"/>
            </w:tcBorders>
            <w:noWrap w:val="0"/>
            <w:tcMar>
              <w:top w:w="-1" w:type="dxa"/>
              <w:left w:w="-1" w:type="dxa"/>
              <w:bottom w:w="-1" w:type="dxa"/>
              <w:right w:w="-1" w:type="dxa"/>
            </w:tcMar>
            <w:vAlign w:val="center"/>
          </w:tcPr>
          <w:p w14:paraId="3D4BD70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剩余库存判断</w:t>
            </w:r>
          </w:p>
        </w:tc>
        <w:tc>
          <w:tcPr>
            <w:tcW w:w="1194" w:type="dxa"/>
            <w:tcBorders>
              <w:top w:val="nil"/>
              <w:left w:val="nil"/>
              <w:bottom w:val="nil"/>
              <w:right w:val="nil"/>
            </w:tcBorders>
            <w:noWrap w:val="0"/>
            <w:tcMar>
              <w:top w:w="-1" w:type="dxa"/>
              <w:left w:w="-1" w:type="dxa"/>
              <w:bottom w:w="-1" w:type="dxa"/>
              <w:right w:w="-1" w:type="dxa"/>
            </w:tcMar>
            <w:vAlign w:val="center"/>
          </w:tcPr>
          <w:p w14:paraId="159BC41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69936458">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输入：提高负荷后的排程方案</w:t>
            </w:r>
            <w:r>
              <w:rPr>
                <w:rFonts w:hint="eastAsia" w:ascii="宋体" w:hAnsi="宋体" w:cs="宋体"/>
                <w:i w:val="0"/>
                <w:iCs w:val="0"/>
                <w:color w:val="000000"/>
                <w:kern w:val="0"/>
                <w:sz w:val="16"/>
                <w:szCs w:val="16"/>
                <w:u w:val="none"/>
                <w:lang w:val="en-US" w:eastAsia="zh-CN" w:bidi="ar"/>
              </w:rPr>
              <w:t>；</w:t>
            </w:r>
          </w:p>
          <w:p w14:paraId="1519F72E">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输出：提高负荷后的剩余库存判断结果</w:t>
            </w:r>
          </w:p>
        </w:tc>
        <w:tc>
          <w:tcPr>
            <w:tcW w:w="2057" w:type="dxa"/>
            <w:tcBorders>
              <w:top w:val="nil"/>
              <w:left w:val="nil"/>
              <w:bottom w:val="nil"/>
              <w:right w:val="nil"/>
            </w:tcBorders>
            <w:noWrap w:val="0"/>
            <w:tcMar>
              <w:top w:w="-1" w:type="dxa"/>
              <w:left w:w="-1" w:type="dxa"/>
              <w:bottom w:w="-1" w:type="dxa"/>
              <w:right w:w="-1" w:type="dxa"/>
            </w:tcMar>
            <w:vAlign w:val="center"/>
          </w:tcPr>
          <w:p w14:paraId="26C29B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根据提高负荷后的排程，观察未来7天内的剩余库存可用量</w:t>
            </w:r>
          </w:p>
        </w:tc>
        <w:tc>
          <w:tcPr>
            <w:tcW w:w="1125" w:type="dxa"/>
            <w:tcBorders>
              <w:top w:val="nil"/>
              <w:left w:val="nil"/>
              <w:bottom w:val="nil"/>
              <w:right w:val="nil"/>
            </w:tcBorders>
            <w:noWrap w:val="0"/>
            <w:tcMar>
              <w:top w:w="-1" w:type="dxa"/>
              <w:left w:w="-1" w:type="dxa"/>
              <w:bottom w:w="-1" w:type="dxa"/>
              <w:right w:w="-1" w:type="dxa"/>
            </w:tcMar>
            <w:vAlign w:val="center"/>
          </w:tcPr>
          <w:p w14:paraId="3B5E6C37">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分支1：未来7天内库存可用量存在小于0的情况→进入节点</w:t>
            </w:r>
            <w:r>
              <w:rPr>
                <w:rFonts w:hint="eastAsia" w:ascii="宋体" w:hAnsi="宋体" w:cs="宋体"/>
                <w:i w:val="0"/>
                <w:iCs w:val="0"/>
                <w:color w:val="000000"/>
                <w:kern w:val="0"/>
                <w:sz w:val="16"/>
                <w:szCs w:val="16"/>
                <w:u w:val="none"/>
                <w:lang w:val="en-US" w:eastAsia="zh-CN" w:bidi="ar"/>
              </w:rPr>
              <w:t>90；</w:t>
            </w:r>
          </w:p>
          <w:p w14:paraId="0753620B">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分支2：未来7天内库存可用量都大于0→进入节点</w:t>
            </w:r>
            <w:r>
              <w:rPr>
                <w:rFonts w:hint="eastAsia" w:ascii="宋体" w:hAnsi="宋体" w:cs="宋体"/>
                <w:i w:val="0"/>
                <w:iCs w:val="0"/>
                <w:color w:val="000000"/>
                <w:kern w:val="0"/>
                <w:sz w:val="16"/>
                <w:szCs w:val="16"/>
                <w:u w:val="none"/>
                <w:lang w:val="en-US" w:eastAsia="zh-CN" w:bidi="ar"/>
              </w:rPr>
              <w:t>60</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04023E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P-ZLTC-SCOS-JHFHTZ-012-80-001</w:t>
            </w:r>
          </w:p>
        </w:tc>
      </w:tr>
      <w:tr w14:paraId="75667D9E">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5BAA4BA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90</w:t>
            </w:r>
          </w:p>
        </w:tc>
        <w:tc>
          <w:tcPr>
            <w:tcW w:w="1108" w:type="dxa"/>
            <w:tcBorders>
              <w:top w:val="nil"/>
              <w:left w:val="nil"/>
              <w:bottom w:val="nil"/>
              <w:right w:val="nil"/>
            </w:tcBorders>
            <w:noWrap w:val="0"/>
            <w:tcMar>
              <w:top w:w="-1" w:type="dxa"/>
              <w:left w:w="-1" w:type="dxa"/>
              <w:bottom w:w="-1" w:type="dxa"/>
              <w:right w:w="-1" w:type="dxa"/>
            </w:tcMar>
            <w:vAlign w:val="center"/>
          </w:tcPr>
          <w:p w14:paraId="4CDF607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恢复至上一次负荷排程</w:t>
            </w:r>
          </w:p>
        </w:tc>
        <w:tc>
          <w:tcPr>
            <w:tcW w:w="1194" w:type="dxa"/>
            <w:tcBorders>
              <w:top w:val="nil"/>
              <w:left w:val="nil"/>
              <w:bottom w:val="nil"/>
              <w:right w:val="nil"/>
            </w:tcBorders>
            <w:noWrap w:val="0"/>
            <w:tcMar>
              <w:top w:w="-1" w:type="dxa"/>
              <w:left w:w="-1" w:type="dxa"/>
              <w:bottom w:w="-1" w:type="dxa"/>
              <w:right w:w="-1" w:type="dxa"/>
            </w:tcMar>
            <w:vAlign w:val="center"/>
          </w:tcPr>
          <w:p w14:paraId="7DAAA7D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79D86104">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输入：确认提负荷后的排程</w:t>
            </w:r>
            <w:r>
              <w:rPr>
                <w:rFonts w:hint="eastAsia" w:ascii="宋体" w:hAnsi="宋体" w:cs="宋体"/>
                <w:i w:val="0"/>
                <w:iCs w:val="0"/>
                <w:color w:val="000000"/>
                <w:kern w:val="0"/>
                <w:sz w:val="16"/>
                <w:szCs w:val="16"/>
                <w:u w:val="none"/>
                <w:lang w:val="en-US" w:eastAsia="zh-CN" w:bidi="ar"/>
              </w:rPr>
              <w:t>；</w:t>
            </w:r>
          </w:p>
          <w:p w14:paraId="318425B5">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输出：恢复至上一次</w:t>
            </w:r>
            <w:r>
              <w:rPr>
                <w:rFonts w:hint="eastAsia" w:ascii="宋体" w:hAnsi="宋体" w:cs="宋体"/>
                <w:i w:val="0"/>
                <w:iCs w:val="0"/>
                <w:color w:val="000000"/>
                <w:kern w:val="0"/>
                <w:sz w:val="16"/>
                <w:szCs w:val="16"/>
                <w:u w:val="none"/>
                <w:lang w:val="en-US" w:eastAsia="zh-CN" w:bidi="ar"/>
              </w:rPr>
              <w:t>提</w:t>
            </w:r>
            <w:r>
              <w:rPr>
                <w:rFonts w:hint="eastAsia" w:ascii="宋体" w:hAnsi="宋体" w:eastAsia="宋体" w:cs="宋体"/>
                <w:i w:val="0"/>
                <w:iCs w:val="0"/>
                <w:color w:val="000000"/>
                <w:kern w:val="0"/>
                <w:sz w:val="16"/>
                <w:szCs w:val="16"/>
                <w:u w:val="none"/>
                <w:lang w:val="en-US" w:eastAsia="zh-CN" w:bidi="ar"/>
              </w:rPr>
              <w:t>负荷后的排程方案</w:t>
            </w:r>
          </w:p>
        </w:tc>
        <w:tc>
          <w:tcPr>
            <w:tcW w:w="2057" w:type="dxa"/>
            <w:tcBorders>
              <w:top w:val="nil"/>
              <w:left w:val="nil"/>
              <w:bottom w:val="nil"/>
              <w:right w:val="nil"/>
            </w:tcBorders>
            <w:noWrap w:val="0"/>
            <w:tcMar>
              <w:top w:w="-1" w:type="dxa"/>
              <w:left w:w="-1" w:type="dxa"/>
              <w:bottom w:w="-1" w:type="dxa"/>
              <w:right w:w="-1" w:type="dxa"/>
            </w:tcMar>
            <w:vAlign w:val="center"/>
          </w:tcPr>
          <w:p w14:paraId="638ABCD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提负荷后出现断供风险，恢复至上一次负荷的排程方案</w:t>
            </w:r>
          </w:p>
        </w:tc>
        <w:tc>
          <w:tcPr>
            <w:tcW w:w="1125" w:type="dxa"/>
            <w:tcBorders>
              <w:top w:val="nil"/>
              <w:left w:val="nil"/>
              <w:bottom w:val="nil"/>
              <w:right w:val="nil"/>
            </w:tcBorders>
            <w:noWrap w:val="0"/>
            <w:tcMar>
              <w:top w:w="-1" w:type="dxa"/>
              <w:left w:w="-1" w:type="dxa"/>
              <w:bottom w:w="-1" w:type="dxa"/>
              <w:right w:w="-1" w:type="dxa"/>
            </w:tcMar>
            <w:vAlign w:val="center"/>
          </w:tcPr>
          <w:p w14:paraId="66D310C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720A83E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P-ZLTC-SCOS-JHFHTZ-012-90-001</w:t>
            </w:r>
          </w:p>
        </w:tc>
      </w:tr>
      <w:tr w14:paraId="44821F28">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60AD12E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100</w:t>
            </w:r>
          </w:p>
        </w:tc>
        <w:tc>
          <w:tcPr>
            <w:tcW w:w="1108" w:type="dxa"/>
            <w:tcBorders>
              <w:top w:val="nil"/>
              <w:left w:val="nil"/>
              <w:bottom w:val="nil"/>
              <w:right w:val="nil"/>
            </w:tcBorders>
            <w:noWrap w:val="0"/>
            <w:tcMar>
              <w:top w:w="-1" w:type="dxa"/>
              <w:left w:w="-1" w:type="dxa"/>
              <w:bottom w:w="-1" w:type="dxa"/>
              <w:right w:w="-1" w:type="dxa"/>
            </w:tcMar>
            <w:vAlign w:val="center"/>
          </w:tcPr>
          <w:p w14:paraId="6CC023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负荷排程是否变动</w:t>
            </w:r>
          </w:p>
        </w:tc>
        <w:tc>
          <w:tcPr>
            <w:tcW w:w="1194" w:type="dxa"/>
            <w:tcBorders>
              <w:top w:val="nil"/>
              <w:left w:val="nil"/>
              <w:bottom w:val="nil"/>
              <w:right w:val="nil"/>
            </w:tcBorders>
            <w:noWrap w:val="0"/>
            <w:tcMar>
              <w:top w:w="-1" w:type="dxa"/>
              <w:left w:w="-1" w:type="dxa"/>
              <w:bottom w:w="-1" w:type="dxa"/>
              <w:right w:w="-1" w:type="dxa"/>
            </w:tcMar>
            <w:vAlign w:val="center"/>
          </w:tcPr>
          <w:p w14:paraId="5E60A87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74F24EDE">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输入：恢复至上一次负荷后的排程方案</w:t>
            </w:r>
            <w:r>
              <w:rPr>
                <w:rFonts w:hint="eastAsia" w:ascii="宋体" w:hAnsi="宋体" w:cs="宋体"/>
                <w:i w:val="0"/>
                <w:iCs w:val="0"/>
                <w:color w:val="000000"/>
                <w:kern w:val="0"/>
                <w:sz w:val="16"/>
                <w:szCs w:val="16"/>
                <w:u w:val="none"/>
                <w:lang w:val="en-US" w:eastAsia="zh-CN" w:bidi="ar"/>
              </w:rPr>
              <w:t>；</w:t>
            </w:r>
          </w:p>
          <w:p w14:paraId="5187100D">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输出：负荷排程变动判定结果</w:t>
            </w:r>
          </w:p>
        </w:tc>
        <w:tc>
          <w:tcPr>
            <w:tcW w:w="2057" w:type="dxa"/>
            <w:tcBorders>
              <w:top w:val="nil"/>
              <w:left w:val="nil"/>
              <w:bottom w:val="nil"/>
              <w:right w:val="nil"/>
            </w:tcBorders>
            <w:noWrap w:val="0"/>
            <w:tcMar>
              <w:top w:w="-1" w:type="dxa"/>
              <w:left w:w="-1" w:type="dxa"/>
              <w:bottom w:w="-1" w:type="dxa"/>
              <w:right w:w="-1" w:type="dxa"/>
            </w:tcMar>
            <w:vAlign w:val="center"/>
          </w:tcPr>
          <w:p w14:paraId="5C3DAA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计划专员判断生产负荷排程是否发生变动</w:t>
            </w:r>
          </w:p>
        </w:tc>
        <w:tc>
          <w:tcPr>
            <w:tcW w:w="1125" w:type="dxa"/>
            <w:tcBorders>
              <w:top w:val="nil"/>
              <w:left w:val="nil"/>
              <w:bottom w:val="nil"/>
              <w:right w:val="nil"/>
            </w:tcBorders>
            <w:noWrap w:val="0"/>
            <w:tcMar>
              <w:top w:w="-1" w:type="dxa"/>
              <w:left w:w="-1" w:type="dxa"/>
              <w:bottom w:w="-1" w:type="dxa"/>
              <w:right w:w="-1" w:type="dxa"/>
            </w:tcMar>
            <w:vAlign w:val="center"/>
          </w:tcPr>
          <w:p w14:paraId="0D69F172">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Y：负荷排程有变动→进入节点110</w:t>
            </w:r>
            <w:r>
              <w:rPr>
                <w:rFonts w:hint="eastAsia" w:ascii="宋体" w:hAnsi="宋体" w:cs="宋体"/>
                <w:i w:val="0"/>
                <w:iCs w:val="0"/>
                <w:color w:val="000000"/>
                <w:kern w:val="0"/>
                <w:sz w:val="16"/>
                <w:szCs w:val="16"/>
                <w:u w:val="none"/>
                <w:lang w:val="en-US" w:eastAsia="zh-CN" w:bidi="ar"/>
              </w:rPr>
              <w:t>；</w:t>
            </w:r>
          </w:p>
          <w:p w14:paraId="74275913">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N：负荷排程无变动→流程结束</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4C7BBF0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P-ZLTC-SCOS-JHFHTZ-012-100-001</w:t>
            </w:r>
          </w:p>
        </w:tc>
      </w:tr>
      <w:tr w14:paraId="3DDABF23">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CC6713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110</w:t>
            </w:r>
          </w:p>
        </w:tc>
        <w:tc>
          <w:tcPr>
            <w:tcW w:w="1108" w:type="dxa"/>
            <w:tcBorders>
              <w:top w:val="nil"/>
              <w:left w:val="nil"/>
              <w:bottom w:val="nil"/>
              <w:right w:val="nil"/>
            </w:tcBorders>
            <w:noWrap w:val="0"/>
            <w:tcMar>
              <w:top w:w="-1" w:type="dxa"/>
              <w:left w:w="-1" w:type="dxa"/>
              <w:bottom w:w="-1" w:type="dxa"/>
              <w:right w:w="-1" w:type="dxa"/>
            </w:tcMar>
            <w:vAlign w:val="center"/>
          </w:tcPr>
          <w:p w14:paraId="2FE0CF1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通知生产提高负荷</w:t>
            </w:r>
          </w:p>
        </w:tc>
        <w:tc>
          <w:tcPr>
            <w:tcW w:w="1194" w:type="dxa"/>
            <w:tcBorders>
              <w:top w:val="nil"/>
              <w:left w:val="nil"/>
              <w:bottom w:val="nil"/>
              <w:right w:val="nil"/>
            </w:tcBorders>
            <w:noWrap w:val="0"/>
            <w:tcMar>
              <w:top w:w="-1" w:type="dxa"/>
              <w:left w:w="-1" w:type="dxa"/>
              <w:bottom w:w="-1" w:type="dxa"/>
              <w:right w:w="-1" w:type="dxa"/>
            </w:tcMar>
            <w:vAlign w:val="center"/>
          </w:tcPr>
          <w:p w14:paraId="08654C9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计划专员</w:t>
            </w:r>
          </w:p>
        </w:tc>
        <w:tc>
          <w:tcPr>
            <w:tcW w:w="1602" w:type="dxa"/>
            <w:tcBorders>
              <w:top w:val="nil"/>
              <w:left w:val="nil"/>
              <w:bottom w:val="nil"/>
              <w:right w:val="nil"/>
            </w:tcBorders>
            <w:noWrap w:val="0"/>
            <w:tcMar>
              <w:top w:w="-1" w:type="dxa"/>
              <w:left w:w="-1" w:type="dxa"/>
              <w:bottom w:w="-1" w:type="dxa"/>
              <w:right w:w="-1" w:type="dxa"/>
            </w:tcMar>
            <w:vAlign w:val="center"/>
          </w:tcPr>
          <w:p w14:paraId="40F296E0">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输入：负荷排程变动结果</w:t>
            </w:r>
            <w:r>
              <w:rPr>
                <w:rFonts w:hint="eastAsia" w:ascii="宋体" w:hAnsi="宋体" w:cs="宋体"/>
                <w:i w:val="0"/>
                <w:iCs w:val="0"/>
                <w:color w:val="000000"/>
                <w:kern w:val="0"/>
                <w:sz w:val="16"/>
                <w:szCs w:val="16"/>
                <w:u w:val="none"/>
                <w:lang w:val="en-US" w:eastAsia="zh-CN" w:bidi="ar"/>
              </w:rPr>
              <w:t>；</w:t>
            </w:r>
          </w:p>
          <w:p w14:paraId="3145B7A6">
            <w:pPr>
              <w:keepNext w:val="0"/>
              <w:keepLines w:val="0"/>
              <w:widowControl/>
              <w:suppressLineNumbers w:val="0"/>
              <w:spacing w:before="0" w:beforeAutospacing="0" w:after="0" w:afterAutospacing="0"/>
              <w:ind w:left="0" w:right="0"/>
              <w:jc w:val="left"/>
              <w:textAlignment w:val="center"/>
              <w:rPr>
                <w:rFonts w:hint="eastAsia" w:ascii="宋体" w:hAnsi="宋体" w:cs="宋体"/>
                <w:i w:val="0"/>
                <w:iCs w:val="0"/>
                <w:color w:val="000000"/>
                <w:kern w:val="0"/>
                <w:sz w:val="16"/>
                <w:szCs w:val="16"/>
                <w:u w:val="none"/>
                <w:lang w:val="en-US" w:eastAsia="zh-CN" w:bidi="ar"/>
              </w:rPr>
            </w:pPr>
            <w:r>
              <w:rPr>
                <w:rFonts w:hint="eastAsia" w:ascii="宋体" w:hAnsi="宋体" w:eastAsia="宋体" w:cs="宋体"/>
                <w:i w:val="0"/>
                <w:iCs w:val="0"/>
                <w:color w:val="000000"/>
                <w:kern w:val="0"/>
                <w:sz w:val="16"/>
                <w:szCs w:val="16"/>
                <w:u w:val="none"/>
                <w:lang w:val="en-US" w:eastAsia="zh-CN" w:bidi="ar"/>
              </w:rPr>
              <w:t>输出：生产提负荷通知</w:t>
            </w:r>
          </w:p>
        </w:tc>
        <w:tc>
          <w:tcPr>
            <w:tcW w:w="2057" w:type="dxa"/>
            <w:tcBorders>
              <w:top w:val="nil"/>
              <w:left w:val="nil"/>
              <w:bottom w:val="nil"/>
              <w:right w:val="nil"/>
            </w:tcBorders>
            <w:noWrap w:val="0"/>
            <w:tcMar>
              <w:top w:w="-1" w:type="dxa"/>
              <w:left w:w="-1" w:type="dxa"/>
              <w:bottom w:w="-1" w:type="dxa"/>
              <w:right w:w="-1" w:type="dxa"/>
            </w:tcMar>
            <w:vAlign w:val="center"/>
          </w:tcPr>
          <w:p w14:paraId="01EDE0C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cs="宋体"/>
                <w:i w:val="0"/>
                <w:iCs w:val="0"/>
                <w:color w:val="000000"/>
                <w:kern w:val="0"/>
                <w:sz w:val="16"/>
                <w:szCs w:val="16"/>
                <w:u w:val="none"/>
                <w:lang w:val="en-US" w:eastAsia="zh-CN" w:bidi="ar"/>
              </w:rPr>
              <w:t>计划专员将</w:t>
            </w:r>
            <w:r>
              <w:rPr>
                <w:rFonts w:hint="eastAsia" w:ascii="宋体" w:hAnsi="宋体" w:eastAsia="宋体" w:cs="宋体"/>
                <w:i w:val="0"/>
                <w:iCs w:val="0"/>
                <w:color w:val="000000"/>
                <w:kern w:val="0"/>
                <w:sz w:val="16"/>
                <w:szCs w:val="16"/>
                <w:u w:val="none"/>
                <w:lang w:val="en-US" w:eastAsia="zh-CN" w:bidi="ar"/>
              </w:rPr>
              <w:t>提负荷后的排程</w:t>
            </w:r>
            <w:r>
              <w:rPr>
                <w:rFonts w:hint="eastAsia" w:ascii="宋体" w:hAnsi="宋体" w:cs="宋体"/>
                <w:i w:val="0"/>
                <w:iCs w:val="0"/>
                <w:color w:val="000000"/>
                <w:kern w:val="0"/>
                <w:sz w:val="16"/>
                <w:szCs w:val="16"/>
                <w:u w:val="none"/>
                <w:lang w:val="en-US" w:eastAsia="zh-CN" w:bidi="ar"/>
              </w:rPr>
              <w:t>通知给生产端</w:t>
            </w:r>
          </w:p>
        </w:tc>
        <w:tc>
          <w:tcPr>
            <w:tcW w:w="1125" w:type="dxa"/>
            <w:tcBorders>
              <w:top w:val="nil"/>
              <w:left w:val="nil"/>
              <w:bottom w:val="nil"/>
              <w:right w:val="nil"/>
            </w:tcBorders>
            <w:noWrap w:val="0"/>
            <w:tcMar>
              <w:top w:w="-1" w:type="dxa"/>
              <w:left w:w="-1" w:type="dxa"/>
              <w:bottom w:w="-1" w:type="dxa"/>
              <w:right w:w="-1" w:type="dxa"/>
            </w:tcMar>
            <w:vAlign w:val="center"/>
          </w:tcPr>
          <w:p w14:paraId="386B6C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36C4D16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P-ZLTC-SCOS-JHFHTZ-012-110-001</w:t>
            </w:r>
          </w:p>
        </w:tc>
      </w:tr>
      <w:tr w14:paraId="315F9D2F">
        <w:tblPrEx>
          <w:tblBorders>
            <w:top w:val="none" w:color="808080" w:sz="4" w:space="0"/>
            <w:left w:val="none" w:color="808080" w:sz="4" w:space="0"/>
            <w:bottom w:val="none" w:color="808080" w:sz="4" w:space="0"/>
            <w:right w:val="none" w:color="808080" w:sz="4" w:space="0"/>
            <w:insideH w:val="none" w:color="808080" w:sz="4" w:space="0"/>
            <w:insideV w:val="none" w:color="808080" w:sz="4" w:space="0"/>
          </w:tblBorders>
          <w:tblCellMar>
            <w:top w:w="0" w:type="dxa"/>
            <w:left w:w="108" w:type="dxa"/>
            <w:bottom w:w="0" w:type="dxa"/>
            <w:right w:w="108" w:type="dxa"/>
          </w:tblCellMar>
        </w:tblPrEx>
        <w:trPr>
          <w:trHeight w:val="830" w:hRule="atLeast"/>
          <w:jc w:val="center"/>
        </w:trPr>
        <w:tc>
          <w:tcPr>
            <w:tcW w:w="941" w:type="dxa"/>
            <w:tcBorders>
              <w:top w:val="nil"/>
              <w:left w:val="nil"/>
              <w:bottom w:val="nil"/>
              <w:right w:val="nil"/>
            </w:tcBorders>
            <w:noWrap w:val="0"/>
            <w:tcMar>
              <w:top w:w="-1" w:type="dxa"/>
              <w:left w:w="-1" w:type="dxa"/>
              <w:bottom w:w="-1" w:type="dxa"/>
              <w:right w:w="-1" w:type="dxa"/>
            </w:tcMar>
            <w:vAlign w:val="center"/>
          </w:tcPr>
          <w:p w14:paraId="1695288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结束</w:t>
            </w:r>
          </w:p>
        </w:tc>
        <w:tc>
          <w:tcPr>
            <w:tcW w:w="1108" w:type="dxa"/>
            <w:tcBorders>
              <w:top w:val="nil"/>
              <w:left w:val="nil"/>
              <w:bottom w:val="nil"/>
              <w:right w:val="nil"/>
            </w:tcBorders>
            <w:noWrap w:val="0"/>
            <w:tcMar>
              <w:top w:w="-1" w:type="dxa"/>
              <w:left w:w="-1" w:type="dxa"/>
              <w:bottom w:w="-1" w:type="dxa"/>
              <w:right w:w="-1" w:type="dxa"/>
            </w:tcMar>
            <w:vAlign w:val="center"/>
          </w:tcPr>
          <w:p w14:paraId="665E17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结束</w:t>
            </w:r>
          </w:p>
        </w:tc>
        <w:tc>
          <w:tcPr>
            <w:tcW w:w="1194" w:type="dxa"/>
            <w:tcBorders>
              <w:top w:val="nil"/>
              <w:left w:val="nil"/>
              <w:bottom w:val="nil"/>
              <w:right w:val="nil"/>
            </w:tcBorders>
            <w:noWrap w:val="0"/>
            <w:tcMar>
              <w:top w:w="-1" w:type="dxa"/>
              <w:left w:w="-1" w:type="dxa"/>
              <w:bottom w:w="-1" w:type="dxa"/>
              <w:right w:w="-1" w:type="dxa"/>
            </w:tcMar>
            <w:vAlign w:val="center"/>
          </w:tcPr>
          <w:p w14:paraId="1F81831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w:t>
            </w:r>
          </w:p>
        </w:tc>
        <w:tc>
          <w:tcPr>
            <w:tcW w:w="1602" w:type="dxa"/>
            <w:tcBorders>
              <w:top w:val="nil"/>
              <w:left w:val="nil"/>
              <w:bottom w:val="nil"/>
              <w:right w:val="nil"/>
            </w:tcBorders>
            <w:noWrap w:val="0"/>
            <w:tcMar>
              <w:top w:w="-1" w:type="dxa"/>
              <w:left w:w="-1" w:type="dxa"/>
              <w:bottom w:w="-1" w:type="dxa"/>
              <w:right w:w="-1" w:type="dxa"/>
            </w:tcMar>
            <w:vAlign w:val="center"/>
          </w:tcPr>
          <w:p w14:paraId="4BCEE7E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w:t>
            </w:r>
          </w:p>
        </w:tc>
        <w:tc>
          <w:tcPr>
            <w:tcW w:w="2057" w:type="dxa"/>
            <w:tcBorders>
              <w:top w:val="nil"/>
              <w:left w:val="nil"/>
              <w:bottom w:val="nil"/>
              <w:right w:val="nil"/>
            </w:tcBorders>
            <w:noWrap w:val="0"/>
            <w:tcMar>
              <w:top w:w="-1" w:type="dxa"/>
              <w:left w:w="-1" w:type="dxa"/>
              <w:bottom w:w="-1" w:type="dxa"/>
              <w:right w:w="-1" w:type="dxa"/>
            </w:tcMar>
            <w:vAlign w:val="center"/>
          </w:tcPr>
          <w:p w14:paraId="450F37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流程终点</w:t>
            </w:r>
          </w:p>
        </w:tc>
        <w:tc>
          <w:tcPr>
            <w:tcW w:w="1125" w:type="dxa"/>
            <w:tcBorders>
              <w:top w:val="nil"/>
              <w:left w:val="nil"/>
              <w:bottom w:val="nil"/>
              <w:right w:val="nil"/>
            </w:tcBorders>
            <w:noWrap w:val="0"/>
            <w:tcMar>
              <w:top w:w="-1" w:type="dxa"/>
              <w:left w:w="-1" w:type="dxa"/>
              <w:bottom w:w="-1" w:type="dxa"/>
              <w:right w:w="-1" w:type="dxa"/>
            </w:tcMar>
            <w:vAlign w:val="center"/>
          </w:tcPr>
          <w:p w14:paraId="3955C8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w:t>
            </w:r>
          </w:p>
        </w:tc>
        <w:tc>
          <w:tcPr>
            <w:tcW w:w="2469" w:type="dxa"/>
            <w:tcBorders>
              <w:top w:val="nil"/>
              <w:left w:val="nil"/>
              <w:bottom w:val="nil"/>
              <w:right w:val="nil"/>
            </w:tcBorders>
            <w:shd w:val="clear" w:color="auto" w:fill="auto"/>
            <w:noWrap w:val="0"/>
            <w:tcMar>
              <w:top w:w="-1" w:type="dxa"/>
              <w:left w:w="-1" w:type="dxa"/>
              <w:bottom w:w="-1" w:type="dxa"/>
              <w:right w:w="-1" w:type="dxa"/>
            </w:tcMar>
            <w:vAlign w:val="center"/>
          </w:tcPr>
          <w:p w14:paraId="50FB620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sz w:val="16"/>
                <w:szCs w:val="16"/>
                <w:lang w:val="en-US" w:eastAsia="zh-CN"/>
              </w:rPr>
            </w:pPr>
            <w:r>
              <w:rPr>
                <w:rFonts w:hint="eastAsia" w:ascii="宋体" w:hAnsi="宋体" w:eastAsia="宋体" w:cs="宋体"/>
                <w:i w:val="0"/>
                <w:iCs w:val="0"/>
                <w:color w:val="000000"/>
                <w:kern w:val="0"/>
                <w:sz w:val="16"/>
                <w:szCs w:val="16"/>
                <w:u w:val="none"/>
                <w:lang w:val="en-US" w:eastAsia="zh-CN" w:bidi="ar"/>
              </w:rPr>
              <w:t>—</w:t>
            </w:r>
          </w:p>
        </w:tc>
      </w:tr>
    </w:tbl>
    <w:p w14:paraId="7147E3D1">
      <w:pPr>
        <w:rPr>
          <w:rFonts w:hint="eastAsia"/>
          <w:lang w:val="en-US" w:eastAsia="zh-CN"/>
        </w:rPr>
      </w:pPr>
    </w:p>
    <w:p w14:paraId="6C918C22">
      <w:pPr>
        <w:pStyle w:val="4"/>
        <w:rPr>
          <w:rFonts w:hint="default"/>
          <w:highlight w:val="none"/>
          <w:lang w:val="en-US" w:eastAsia="zh-CN"/>
        </w:rPr>
      </w:pPr>
      <w:bookmarkStart w:id="9" w:name="_Toc136"/>
      <w:bookmarkStart w:id="10" w:name="_【待评审】系统边界与分工"/>
      <w:bookmarkStart w:id="11" w:name="_系统边界与分工"/>
      <w:r>
        <w:rPr>
          <w:rFonts w:hint="eastAsia"/>
          <w:highlight w:val="none"/>
        </w:rPr>
        <w:t>系统边界与分工</w:t>
      </w:r>
      <w:bookmarkEnd w:id="9"/>
    </w:p>
    <w:bookmarkEnd w:id="10"/>
    <w:bookmarkEnd w:id="11"/>
    <w:tbl>
      <w:tblPr>
        <w:tblStyle w:val="31"/>
        <w:tblW w:w="10617"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 w:type="dxa"/>
          <w:bottom w:w="0" w:type="dxa"/>
          <w:right w:w="10" w:type="dxa"/>
        </w:tblCellMar>
      </w:tblPr>
      <w:tblGrid>
        <w:gridCol w:w="1154"/>
        <w:gridCol w:w="3743"/>
        <w:gridCol w:w="3785"/>
        <w:gridCol w:w="1935"/>
      </w:tblGrid>
      <w:tr w14:paraId="7C35B8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406" w:hRule="atLeast"/>
          <w:tblHeader/>
          <w:jc w:val="center"/>
        </w:trPr>
        <w:tc>
          <w:tcPr>
            <w:tcW w:w="11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916074E">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系统</w:t>
            </w:r>
          </w:p>
        </w:tc>
        <w:tc>
          <w:tcPr>
            <w:tcW w:w="374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A1FD97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SCOS 职责</w:t>
            </w:r>
          </w:p>
        </w:tc>
        <w:tc>
          <w:tcPr>
            <w:tcW w:w="378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9645F3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外部系统职责</w:t>
            </w:r>
          </w:p>
        </w:tc>
        <w:tc>
          <w:tcPr>
            <w:tcW w:w="193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24B03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b/>
                <w:bCs/>
                <w:sz w:val="18"/>
                <w:szCs w:val="18"/>
              </w:rPr>
            </w:pPr>
            <w:r>
              <w:rPr>
                <w:rFonts w:hint="eastAsia" w:ascii="宋体" w:hAnsi="宋体" w:eastAsia="宋体" w:cs="宋体"/>
                <w:b/>
                <w:bCs/>
                <w:i w:val="0"/>
                <w:iCs w:val="0"/>
                <w:color w:val="000000"/>
                <w:kern w:val="0"/>
                <w:sz w:val="18"/>
                <w:szCs w:val="18"/>
                <w:u w:val="none"/>
                <w:lang w:val="en-US" w:eastAsia="zh-CN" w:bidi="ar"/>
              </w:rPr>
              <w:t>协同方式</w:t>
            </w:r>
          </w:p>
        </w:tc>
      </w:tr>
      <w:tr w14:paraId="1524290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2327169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SAP</w:t>
            </w:r>
          </w:p>
        </w:tc>
        <w:tc>
          <w:tcPr>
            <w:tcW w:w="3743" w:type="dxa"/>
            <w:tcBorders>
              <w:top w:val="nil"/>
              <w:left w:val="nil"/>
              <w:bottom w:val="nil"/>
              <w:right w:val="nil"/>
            </w:tcBorders>
            <w:noWrap w:val="0"/>
            <w:tcMar>
              <w:top w:w="-1" w:type="dxa"/>
              <w:left w:w="-1" w:type="dxa"/>
              <w:bottom w:w="-1" w:type="dxa"/>
              <w:right w:w="-1" w:type="dxa"/>
            </w:tcMar>
            <w:vAlign w:val="center"/>
          </w:tcPr>
          <w:p w14:paraId="7373A9B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1.接收 SAP 推送的</w:t>
            </w:r>
            <w:r>
              <w:rPr>
                <w:rFonts w:hint="eastAsia" w:ascii="宋体" w:hAnsi="宋体" w:eastAsia="宋体" w:cs="宋体"/>
                <w:i w:val="0"/>
                <w:iCs w:val="0"/>
                <w:color w:val="auto"/>
                <w:kern w:val="0"/>
                <w:sz w:val="18"/>
                <w:szCs w:val="18"/>
                <w:u w:val="none"/>
                <w:lang w:val="en-US" w:eastAsia="zh-CN" w:bidi="ar"/>
              </w:rPr>
              <w:t>主数据与</w:t>
            </w:r>
            <w:r>
              <w:rPr>
                <w:rFonts w:hint="eastAsia" w:ascii="宋体" w:hAnsi="宋体" w:eastAsia="宋体" w:cs="宋体"/>
                <w:i w:val="0"/>
                <w:iCs w:val="0"/>
                <w:color w:val="000000"/>
                <w:kern w:val="0"/>
                <w:sz w:val="18"/>
                <w:szCs w:val="18"/>
                <w:u w:val="none"/>
                <w:lang w:val="en-US" w:eastAsia="zh-CN" w:bidi="ar"/>
              </w:rPr>
              <w:t>业务数据，作为</w:t>
            </w:r>
            <w:r>
              <w:rPr>
                <w:rFonts w:hint="eastAsia" w:ascii="宋体" w:hAnsi="宋体" w:cs="宋体"/>
                <w:i w:val="0"/>
                <w:iCs w:val="0"/>
                <w:color w:val="000000"/>
                <w:kern w:val="0"/>
                <w:sz w:val="18"/>
                <w:szCs w:val="18"/>
                <w:u w:val="none"/>
                <w:lang w:val="en-US" w:eastAsia="zh-CN" w:bidi="ar"/>
              </w:rPr>
              <w:t>计划管理、生产排程、采购优化管理、库存优化管理、成本分摊与分析</w:t>
            </w:r>
            <w:r>
              <w:rPr>
                <w:rFonts w:hint="eastAsia" w:ascii="宋体" w:hAnsi="宋体" w:eastAsia="宋体" w:cs="宋体"/>
                <w:i w:val="0"/>
                <w:iCs w:val="0"/>
                <w:color w:val="000000"/>
                <w:kern w:val="0"/>
                <w:sz w:val="18"/>
                <w:szCs w:val="18"/>
                <w:u w:val="none"/>
                <w:lang w:val="en-US" w:eastAsia="zh-CN" w:bidi="ar"/>
              </w:rPr>
              <w:t>的</w:t>
            </w:r>
            <w:r>
              <w:rPr>
                <w:rFonts w:hint="eastAsia" w:ascii="宋体" w:hAnsi="宋体" w:cs="宋体"/>
                <w:i w:val="0"/>
                <w:iCs w:val="0"/>
                <w:color w:val="000000"/>
                <w:kern w:val="0"/>
                <w:sz w:val="18"/>
                <w:szCs w:val="18"/>
                <w:u w:val="none"/>
                <w:lang w:val="en-US" w:eastAsia="zh-CN" w:bidi="ar"/>
              </w:rPr>
              <w:t>数据源</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noWrap w:val="0"/>
            <w:tcMar>
              <w:top w:w="-1" w:type="dxa"/>
              <w:left w:w="-1" w:type="dxa"/>
              <w:bottom w:w="-1" w:type="dxa"/>
              <w:right w:w="-1" w:type="dxa"/>
            </w:tcMar>
            <w:vAlign w:val="center"/>
          </w:tcPr>
          <w:p w14:paraId="34FF89B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1.向 SCOS 推送物料、供应商、客户、仓库、储罐、生产设备等主数据，以及</w:t>
            </w:r>
            <w:r>
              <w:rPr>
                <w:rFonts w:hint="eastAsia" w:ascii="宋体" w:hAnsi="宋体" w:cs="宋体"/>
                <w:i w:val="0"/>
                <w:iCs w:val="0"/>
                <w:color w:val="000000"/>
                <w:kern w:val="0"/>
                <w:sz w:val="18"/>
                <w:szCs w:val="18"/>
                <w:u w:val="none"/>
                <w:lang w:val="en-US" w:eastAsia="zh-CN" w:bidi="ar"/>
              </w:rPr>
              <w:t>销售订单、</w:t>
            </w:r>
            <w:r>
              <w:rPr>
                <w:rFonts w:hint="eastAsia" w:ascii="宋体" w:hAnsi="宋体" w:eastAsia="宋体" w:cs="宋体"/>
                <w:i w:val="0"/>
                <w:iCs w:val="0"/>
                <w:color w:val="000000"/>
                <w:kern w:val="0"/>
                <w:sz w:val="18"/>
                <w:szCs w:val="18"/>
                <w:u w:val="none"/>
                <w:lang w:val="en-US" w:eastAsia="zh-CN" w:bidi="ar"/>
              </w:rPr>
              <w:t>历史交易</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原料价格</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未清</w:t>
            </w:r>
            <w:r>
              <w:rPr>
                <w:rFonts w:hint="eastAsia" w:ascii="宋体" w:hAnsi="宋体" w:cs="宋体"/>
                <w:i w:val="0"/>
                <w:iCs w:val="0"/>
                <w:color w:val="000000"/>
                <w:kern w:val="0"/>
                <w:sz w:val="18"/>
                <w:szCs w:val="18"/>
                <w:u w:val="none"/>
                <w:lang w:val="en-US" w:eastAsia="zh-CN" w:bidi="ar"/>
              </w:rPr>
              <w:t>销售</w:t>
            </w:r>
            <w:r>
              <w:rPr>
                <w:rFonts w:hint="eastAsia" w:ascii="宋体" w:hAnsi="宋体" w:eastAsia="宋体" w:cs="宋体"/>
                <w:i w:val="0"/>
                <w:iCs w:val="0"/>
                <w:color w:val="000000"/>
                <w:kern w:val="0"/>
                <w:sz w:val="18"/>
                <w:szCs w:val="18"/>
                <w:u w:val="none"/>
                <w:lang w:val="en-US" w:eastAsia="zh-CN" w:bidi="ar"/>
              </w:rPr>
              <w:t>订单</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物料BOM</w:t>
            </w:r>
            <w:r>
              <w:rPr>
                <w:rFonts w:hint="eastAsia" w:ascii="宋体" w:hAnsi="宋体" w:cs="宋体"/>
                <w:i w:val="0"/>
                <w:iCs w:val="0"/>
                <w:color w:val="000000"/>
                <w:kern w:val="0"/>
                <w:sz w:val="18"/>
                <w:szCs w:val="18"/>
                <w:u w:val="none"/>
                <w:lang w:val="en-US" w:eastAsia="zh-CN" w:bidi="ar"/>
              </w:rPr>
              <w:t>、未结采购订单、原料在库、原料在途、未结生产订单、成品在库、费用池数据、应收应付账款、设备折旧</w:t>
            </w:r>
            <w:r>
              <w:rPr>
                <w:rFonts w:hint="eastAsia" w:ascii="宋体" w:hAnsi="宋体" w:eastAsia="宋体" w:cs="宋体"/>
                <w:i w:val="0"/>
                <w:iCs w:val="0"/>
                <w:color w:val="000000"/>
                <w:kern w:val="0"/>
                <w:sz w:val="18"/>
                <w:szCs w:val="18"/>
                <w:u w:val="none"/>
                <w:lang w:val="en-US" w:eastAsia="zh-CN" w:bidi="ar"/>
              </w:rPr>
              <w:t>等</w:t>
            </w:r>
            <w:r>
              <w:rPr>
                <w:rFonts w:hint="eastAsia" w:ascii="宋体" w:hAnsi="宋体" w:cs="宋体"/>
                <w:i w:val="0"/>
                <w:iCs w:val="0"/>
                <w:color w:val="000000"/>
                <w:kern w:val="0"/>
                <w:sz w:val="18"/>
                <w:szCs w:val="18"/>
                <w:u w:val="none"/>
                <w:lang w:val="en-US" w:eastAsia="zh-CN" w:bidi="ar"/>
              </w:rPr>
              <w:t>业务</w:t>
            </w:r>
            <w:r>
              <w:rPr>
                <w:rFonts w:hint="eastAsia" w:ascii="宋体" w:hAnsi="宋体" w:eastAsia="宋体" w:cs="宋体"/>
                <w:i w:val="0"/>
                <w:iCs w:val="0"/>
                <w:color w:val="000000"/>
                <w:kern w:val="0"/>
                <w:sz w:val="18"/>
                <w:szCs w:val="18"/>
                <w:u w:val="none"/>
                <w:lang w:val="en-US" w:eastAsia="zh-CN" w:bidi="ar"/>
              </w:rPr>
              <w:t>数据；</w:t>
            </w:r>
          </w:p>
        </w:tc>
        <w:tc>
          <w:tcPr>
            <w:tcW w:w="1935" w:type="dxa"/>
            <w:tcBorders>
              <w:top w:val="nil"/>
              <w:left w:val="nil"/>
              <w:bottom w:val="nil"/>
              <w:right w:val="nil"/>
            </w:tcBorders>
            <w:noWrap w:val="0"/>
            <w:tcMar>
              <w:top w:w="-1" w:type="dxa"/>
              <w:left w:w="-1" w:type="dxa"/>
              <w:bottom w:w="-1" w:type="dxa"/>
              <w:right w:w="-1" w:type="dxa"/>
            </w:tcMar>
            <w:vAlign w:val="center"/>
          </w:tcPr>
          <w:p w14:paraId="48FB7352">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 SCOS：定时/实时同步主数据</w:t>
            </w:r>
            <w:r>
              <w:rPr>
                <w:rFonts w:hint="eastAsia" w:ascii="宋体" w:hAnsi="宋体" w:cs="宋体"/>
                <w:i w:val="0"/>
                <w:iCs w:val="0"/>
                <w:color w:val="000000"/>
                <w:kern w:val="0"/>
                <w:sz w:val="18"/>
                <w:szCs w:val="18"/>
                <w:u w:val="none"/>
                <w:lang w:val="en-US" w:eastAsia="zh-CN" w:bidi="ar"/>
              </w:rPr>
              <w:t>、</w:t>
            </w:r>
            <w:r>
              <w:rPr>
                <w:rFonts w:hint="eastAsia" w:ascii="宋体" w:hAnsi="宋体" w:eastAsia="宋体" w:cs="宋体"/>
                <w:i w:val="0"/>
                <w:iCs w:val="0"/>
                <w:color w:val="000000"/>
                <w:kern w:val="0"/>
                <w:sz w:val="18"/>
                <w:szCs w:val="18"/>
                <w:u w:val="none"/>
                <w:lang w:val="en-US" w:eastAsia="zh-CN" w:bidi="ar"/>
              </w:rPr>
              <w:t>业务数据；</w:t>
            </w:r>
          </w:p>
        </w:tc>
      </w:tr>
      <w:tr w14:paraId="5F62FC1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75C628F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tcBorders>
              <w:top w:val="nil"/>
              <w:left w:val="nil"/>
              <w:bottom w:val="nil"/>
              <w:right w:val="nil"/>
            </w:tcBorders>
            <w:noWrap w:val="0"/>
            <w:tcMar>
              <w:top w:w="-1" w:type="dxa"/>
              <w:left w:w="-1" w:type="dxa"/>
              <w:bottom w:w="-1" w:type="dxa"/>
              <w:right w:w="-1" w:type="dxa"/>
            </w:tcMar>
            <w:vAlign w:val="center"/>
          </w:tcPr>
          <w:p w14:paraId="5E16AC9C">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2.基于</w:t>
            </w:r>
            <w:r>
              <w:rPr>
                <w:rFonts w:hint="eastAsia" w:ascii="宋体" w:hAnsi="宋体" w:cs="宋体"/>
                <w:i w:val="0"/>
                <w:iCs w:val="0"/>
                <w:color w:val="000000"/>
                <w:kern w:val="0"/>
                <w:sz w:val="18"/>
                <w:szCs w:val="18"/>
                <w:u w:val="none"/>
                <w:lang w:val="en-US" w:eastAsia="zh-CN" w:bidi="ar"/>
              </w:rPr>
              <w:t>生产排程</w:t>
            </w:r>
            <w:r>
              <w:rPr>
                <w:rFonts w:hint="eastAsia" w:ascii="宋体" w:hAnsi="宋体" w:eastAsia="宋体" w:cs="宋体"/>
                <w:i w:val="0"/>
                <w:iCs w:val="0"/>
                <w:color w:val="000000"/>
                <w:kern w:val="0"/>
                <w:sz w:val="18"/>
                <w:szCs w:val="18"/>
                <w:u w:val="none"/>
                <w:lang w:val="en-US" w:eastAsia="zh-CN" w:bidi="ar"/>
              </w:rPr>
              <w:t xml:space="preserve">，向 SAP </w:t>
            </w:r>
            <w:r>
              <w:rPr>
                <w:rFonts w:hint="eastAsia" w:ascii="宋体" w:hAnsi="宋体" w:cs="宋体"/>
                <w:i w:val="0"/>
                <w:iCs w:val="0"/>
                <w:color w:val="000000"/>
                <w:kern w:val="0"/>
                <w:sz w:val="18"/>
                <w:szCs w:val="18"/>
                <w:u w:val="none"/>
                <w:lang w:val="en-US" w:eastAsia="zh-CN" w:bidi="ar"/>
              </w:rPr>
              <w:t>创建生产订单</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noWrap w:val="0"/>
            <w:tcMar>
              <w:top w:w="-1" w:type="dxa"/>
              <w:left w:w="-1" w:type="dxa"/>
              <w:bottom w:w="-1" w:type="dxa"/>
              <w:right w:w="-1" w:type="dxa"/>
            </w:tcMar>
            <w:vAlign w:val="center"/>
          </w:tcPr>
          <w:p w14:paraId="0A948D9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2.</w:t>
            </w:r>
            <w:r>
              <w:rPr>
                <w:rFonts w:hint="eastAsia" w:ascii="宋体" w:hAnsi="宋体" w:cs="宋体"/>
                <w:i w:val="0"/>
                <w:iCs w:val="0"/>
                <w:color w:val="000000"/>
                <w:kern w:val="0"/>
                <w:sz w:val="18"/>
                <w:szCs w:val="18"/>
                <w:u w:val="none"/>
                <w:lang w:val="en-US" w:eastAsia="zh-CN" w:bidi="ar"/>
              </w:rPr>
              <w:t>获取生产订单</w:t>
            </w:r>
            <w:r>
              <w:rPr>
                <w:rFonts w:hint="eastAsia" w:ascii="宋体" w:hAnsi="宋体" w:eastAsia="宋体" w:cs="宋体"/>
                <w:i w:val="0"/>
                <w:iCs w:val="0"/>
                <w:color w:val="000000"/>
                <w:kern w:val="0"/>
                <w:sz w:val="18"/>
                <w:szCs w:val="18"/>
                <w:u w:val="none"/>
                <w:lang w:val="en-US" w:eastAsia="zh-CN" w:bidi="ar"/>
              </w:rPr>
              <w:t>数据；</w:t>
            </w:r>
          </w:p>
        </w:tc>
        <w:tc>
          <w:tcPr>
            <w:tcW w:w="1935" w:type="dxa"/>
            <w:tcBorders>
              <w:top w:val="nil"/>
              <w:left w:val="nil"/>
              <w:bottom w:val="nil"/>
              <w:right w:val="nil"/>
            </w:tcBorders>
            <w:noWrap w:val="0"/>
            <w:tcMar>
              <w:top w:w="-1" w:type="dxa"/>
              <w:left w:w="-1" w:type="dxa"/>
              <w:bottom w:w="-1" w:type="dxa"/>
              <w:right w:w="-1" w:type="dxa"/>
            </w:tcMar>
            <w:vAlign w:val="center"/>
          </w:tcPr>
          <w:p w14:paraId="20BDA99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 SAP：</w:t>
            </w:r>
            <w:r>
              <w:rPr>
                <w:rFonts w:hint="eastAsia" w:ascii="宋体" w:hAnsi="宋体" w:cs="宋体"/>
                <w:i w:val="0"/>
                <w:iCs w:val="0"/>
                <w:color w:val="000000"/>
                <w:kern w:val="0"/>
                <w:sz w:val="18"/>
                <w:szCs w:val="18"/>
                <w:u w:val="none"/>
                <w:lang w:val="en-US" w:eastAsia="zh-CN" w:bidi="ar"/>
              </w:rPr>
              <w:t>确认</w:t>
            </w:r>
            <w:r>
              <w:rPr>
                <w:rFonts w:hint="eastAsia" w:ascii="宋体" w:hAnsi="宋体" w:eastAsia="宋体" w:cs="宋体"/>
                <w:i w:val="0"/>
                <w:iCs w:val="0"/>
                <w:color w:val="000000"/>
                <w:kern w:val="0"/>
                <w:sz w:val="18"/>
                <w:szCs w:val="18"/>
                <w:u w:val="none"/>
                <w:lang w:val="en-US" w:eastAsia="zh-CN" w:bidi="ar"/>
              </w:rPr>
              <w:t>后</w:t>
            </w:r>
            <w:r>
              <w:rPr>
                <w:rFonts w:hint="eastAsia" w:ascii="宋体" w:hAnsi="宋体" w:cs="宋体"/>
                <w:i w:val="0"/>
                <w:iCs w:val="0"/>
                <w:color w:val="000000"/>
                <w:kern w:val="0"/>
                <w:sz w:val="18"/>
                <w:szCs w:val="18"/>
                <w:u w:val="none"/>
                <w:lang w:val="en-US" w:eastAsia="zh-CN" w:bidi="ar"/>
              </w:rPr>
              <w:t>创建生产订单；</w:t>
            </w:r>
          </w:p>
        </w:tc>
      </w:tr>
      <w:tr w14:paraId="7F79A45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430C622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WMS</w:t>
            </w:r>
          </w:p>
        </w:tc>
        <w:tc>
          <w:tcPr>
            <w:tcW w:w="3743" w:type="dxa"/>
            <w:tcBorders>
              <w:top w:val="nil"/>
              <w:left w:val="nil"/>
              <w:bottom w:val="nil"/>
              <w:right w:val="nil"/>
            </w:tcBorders>
            <w:noWrap w:val="0"/>
            <w:tcMar>
              <w:top w:w="-1" w:type="dxa"/>
              <w:left w:w="-1" w:type="dxa"/>
              <w:bottom w:w="-1" w:type="dxa"/>
              <w:right w:w="-1" w:type="dxa"/>
            </w:tcMar>
            <w:vAlign w:val="center"/>
          </w:tcPr>
          <w:p w14:paraId="00ADED86">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.接收 WMS 回传的</w:t>
            </w:r>
            <w:r>
              <w:rPr>
                <w:rFonts w:hint="eastAsia" w:ascii="宋体" w:hAnsi="宋体" w:cs="宋体"/>
                <w:b w:val="0"/>
                <w:bCs w:val="0"/>
                <w:i w:val="0"/>
                <w:iCs w:val="0"/>
                <w:color w:val="000000"/>
                <w:kern w:val="0"/>
                <w:sz w:val="18"/>
                <w:szCs w:val="18"/>
                <w:u w:val="none"/>
                <w:lang w:val="en-US" w:eastAsia="zh-CN" w:bidi="ar"/>
              </w:rPr>
              <w:t>原辅包在库量、安全库存、成品库存水位、入库原料批次</w:t>
            </w:r>
            <w:r>
              <w:rPr>
                <w:rFonts w:hint="eastAsia" w:ascii="宋体" w:hAnsi="宋体" w:eastAsia="宋体" w:cs="宋体"/>
                <w:b w:val="0"/>
                <w:bCs w:val="0"/>
                <w:i w:val="0"/>
                <w:iCs w:val="0"/>
                <w:color w:val="000000"/>
                <w:kern w:val="0"/>
                <w:sz w:val="18"/>
                <w:szCs w:val="18"/>
                <w:u w:val="none"/>
                <w:lang w:val="en-US" w:eastAsia="zh-CN" w:bidi="ar"/>
              </w:rPr>
              <w:t>数据</w:t>
            </w:r>
            <w:r>
              <w:rPr>
                <w:rFonts w:hint="eastAsia" w:ascii="宋体" w:hAnsi="宋体" w:cs="宋体"/>
                <w:b w:val="0"/>
                <w:bCs w:val="0"/>
                <w:i w:val="0"/>
                <w:iCs w:val="0"/>
                <w:color w:val="000000"/>
                <w:kern w:val="0"/>
                <w:sz w:val="18"/>
                <w:szCs w:val="18"/>
                <w:u w:val="none"/>
                <w:lang w:val="en-US" w:eastAsia="zh-CN" w:bidi="ar"/>
              </w:rPr>
              <w:t>，用于采购优化、成本分摊与分析</w:t>
            </w:r>
            <w:r>
              <w:rPr>
                <w:rFonts w:hint="eastAsia" w:ascii="宋体" w:hAnsi="宋体" w:eastAsia="宋体" w:cs="宋体"/>
                <w:b w:val="0"/>
                <w:bCs w:val="0"/>
                <w:i w:val="0"/>
                <w:iCs w:val="0"/>
                <w:color w:val="000000"/>
                <w:kern w:val="0"/>
                <w:sz w:val="18"/>
                <w:szCs w:val="18"/>
                <w:u w:val="none"/>
                <w:lang w:val="en-US" w:eastAsia="zh-CN" w:bidi="ar"/>
              </w:rPr>
              <w:t>；</w:t>
            </w:r>
          </w:p>
        </w:tc>
        <w:tc>
          <w:tcPr>
            <w:tcW w:w="3785" w:type="dxa"/>
            <w:tcBorders>
              <w:top w:val="nil"/>
              <w:left w:val="nil"/>
              <w:bottom w:val="nil"/>
              <w:right w:val="nil"/>
            </w:tcBorders>
            <w:noWrap w:val="0"/>
            <w:tcMar>
              <w:top w:w="-1" w:type="dxa"/>
              <w:left w:w="-1" w:type="dxa"/>
              <w:bottom w:w="-1" w:type="dxa"/>
              <w:right w:w="-1" w:type="dxa"/>
            </w:tcMar>
            <w:vAlign w:val="center"/>
          </w:tcPr>
          <w:p w14:paraId="53B8B1E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r>
              <w:rPr>
                <w:rFonts w:hint="eastAsia" w:ascii="宋体" w:hAnsi="宋体" w:eastAsia="宋体" w:cs="宋体"/>
                <w:i w:val="0"/>
                <w:iCs w:val="0"/>
                <w:color w:val="000000"/>
                <w:kern w:val="0"/>
                <w:sz w:val="18"/>
                <w:szCs w:val="18"/>
                <w:u w:val="none"/>
                <w:lang w:val="en-US" w:eastAsia="zh-CN" w:bidi="ar"/>
              </w:rPr>
              <w:t>.回传原辅包</w:t>
            </w:r>
            <w:r>
              <w:rPr>
                <w:rFonts w:hint="eastAsia" w:ascii="宋体" w:hAnsi="宋体" w:cs="宋体"/>
                <w:i w:val="0"/>
                <w:iCs w:val="0"/>
                <w:color w:val="000000"/>
                <w:kern w:val="0"/>
                <w:sz w:val="18"/>
                <w:szCs w:val="18"/>
                <w:u w:val="none"/>
                <w:lang w:val="en-US" w:eastAsia="zh-CN" w:bidi="ar"/>
              </w:rPr>
              <w:t>在库</w:t>
            </w:r>
            <w:r>
              <w:rPr>
                <w:rFonts w:hint="eastAsia" w:ascii="宋体" w:hAnsi="宋体" w:eastAsia="宋体" w:cs="宋体"/>
                <w:i w:val="0"/>
                <w:iCs w:val="0"/>
                <w:color w:val="000000"/>
                <w:kern w:val="0"/>
                <w:sz w:val="18"/>
                <w:szCs w:val="18"/>
                <w:u w:val="none"/>
                <w:lang w:val="en-US" w:eastAsia="zh-CN" w:bidi="ar"/>
              </w:rPr>
              <w:t>数量、</w:t>
            </w:r>
            <w:r>
              <w:rPr>
                <w:rFonts w:hint="eastAsia" w:ascii="宋体" w:hAnsi="宋体" w:cs="宋体"/>
                <w:i w:val="0"/>
                <w:iCs w:val="0"/>
                <w:color w:val="000000"/>
                <w:kern w:val="0"/>
                <w:sz w:val="18"/>
                <w:szCs w:val="18"/>
                <w:u w:val="none"/>
                <w:lang w:val="en-US" w:eastAsia="zh-CN" w:bidi="ar"/>
              </w:rPr>
              <w:t>原辅包安全库存、入库原料批次</w:t>
            </w:r>
            <w:r>
              <w:rPr>
                <w:rFonts w:hint="eastAsia" w:ascii="宋体" w:hAnsi="宋体" w:eastAsia="宋体" w:cs="宋体"/>
                <w:i w:val="0"/>
                <w:iCs w:val="0"/>
                <w:color w:val="000000"/>
                <w:kern w:val="0"/>
                <w:sz w:val="18"/>
                <w:szCs w:val="18"/>
                <w:u w:val="none"/>
                <w:lang w:val="en-US" w:eastAsia="zh-CN" w:bidi="ar"/>
              </w:rPr>
              <w:t>；</w:t>
            </w:r>
          </w:p>
        </w:tc>
        <w:tc>
          <w:tcPr>
            <w:tcW w:w="1935" w:type="dxa"/>
            <w:tcBorders>
              <w:top w:val="nil"/>
              <w:left w:val="nil"/>
              <w:bottom w:val="nil"/>
              <w:right w:val="nil"/>
            </w:tcBorders>
            <w:noWrap w:val="0"/>
            <w:tcMar>
              <w:top w:w="-1" w:type="dxa"/>
              <w:left w:w="-1" w:type="dxa"/>
              <w:bottom w:w="-1" w:type="dxa"/>
              <w:right w:w="-1" w:type="dxa"/>
            </w:tcMar>
            <w:vAlign w:val="center"/>
          </w:tcPr>
          <w:p w14:paraId="035095C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sz w:val="18"/>
                <w:szCs w:val="18"/>
                <w:lang w:val="en-US" w:eastAsia="zh-CN"/>
              </w:rPr>
            </w:pPr>
            <w:r>
              <w:rPr>
                <w:rFonts w:hint="eastAsia" w:ascii="宋体" w:hAnsi="宋体" w:eastAsia="宋体" w:cs="宋体"/>
                <w:i w:val="0"/>
                <w:iCs w:val="0"/>
                <w:color w:val="000000"/>
                <w:kern w:val="0"/>
                <w:sz w:val="18"/>
                <w:szCs w:val="18"/>
                <w:u w:val="none"/>
                <w:lang w:val="en-US" w:eastAsia="zh-CN" w:bidi="ar"/>
              </w:rPr>
              <w:t>WMS → SCOS：同步</w:t>
            </w:r>
            <w:r>
              <w:rPr>
                <w:rFonts w:hint="eastAsia" w:ascii="宋体" w:hAnsi="宋体" w:cs="宋体"/>
                <w:b w:val="0"/>
                <w:bCs w:val="0"/>
                <w:i w:val="0"/>
                <w:iCs w:val="0"/>
                <w:color w:val="000000"/>
                <w:kern w:val="0"/>
                <w:sz w:val="18"/>
                <w:szCs w:val="18"/>
                <w:u w:val="none"/>
                <w:lang w:val="en-US" w:eastAsia="zh-CN" w:bidi="ar"/>
              </w:rPr>
              <w:t>原辅包在库量、安全库存、成品库存水位</w:t>
            </w:r>
            <w:r>
              <w:rPr>
                <w:rFonts w:hint="eastAsia" w:ascii="宋体" w:hAnsi="宋体" w:cs="宋体"/>
                <w:i w:val="0"/>
                <w:iCs w:val="0"/>
                <w:color w:val="000000"/>
                <w:kern w:val="0"/>
                <w:sz w:val="18"/>
                <w:szCs w:val="18"/>
                <w:u w:val="none"/>
                <w:lang w:val="en-US" w:eastAsia="zh-CN" w:bidi="ar"/>
              </w:rPr>
              <w:t>与入库原料批次；</w:t>
            </w:r>
          </w:p>
        </w:tc>
      </w:tr>
      <w:tr w14:paraId="49413DB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399"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0E8CD6D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sz w:val="18"/>
                <w:szCs w:val="18"/>
              </w:rPr>
            </w:pP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6753242A">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.基于</w:t>
            </w:r>
            <w:r>
              <w:rPr>
                <w:rFonts w:hint="eastAsia" w:ascii="宋体" w:hAnsi="宋体" w:cs="宋体"/>
                <w:i w:val="0"/>
                <w:iCs w:val="0"/>
                <w:color w:val="000000"/>
                <w:kern w:val="0"/>
                <w:sz w:val="18"/>
                <w:szCs w:val="18"/>
                <w:u w:val="none"/>
                <w:lang w:val="en-US" w:eastAsia="zh-CN" w:bidi="ar"/>
              </w:rPr>
              <w:t>详细计划排程</w:t>
            </w:r>
            <w:r>
              <w:rPr>
                <w:rFonts w:hint="eastAsia" w:ascii="宋体" w:hAnsi="宋体" w:eastAsia="宋体" w:cs="宋体"/>
                <w:i w:val="0"/>
                <w:iCs w:val="0"/>
                <w:color w:val="000000"/>
                <w:kern w:val="0"/>
                <w:sz w:val="18"/>
                <w:szCs w:val="18"/>
                <w:u w:val="none"/>
                <w:lang w:val="en-US" w:eastAsia="zh-CN" w:bidi="ar"/>
              </w:rPr>
              <w:t>，向WMS下发</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w:t>
            </w:r>
            <w:r>
              <w:rPr>
                <w:rFonts w:hint="eastAsia" w:ascii="宋体" w:hAnsi="宋体" w:cs="宋体"/>
                <w:b w:val="0"/>
                <w:bCs w:val="0"/>
                <w:i w:val="0"/>
                <w:iCs w:val="0"/>
                <w:color w:val="000000"/>
                <w:kern w:val="0"/>
                <w:sz w:val="18"/>
                <w:szCs w:val="18"/>
                <w:u w:val="none"/>
                <w:lang w:val="en-US" w:eastAsia="zh-CN" w:bidi="ar"/>
              </w:rPr>
              <w:t>需求</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3DF04784">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w:t>
            </w:r>
            <w:r>
              <w:rPr>
                <w:rFonts w:hint="eastAsia" w:ascii="宋体" w:hAnsi="宋体" w:cs="宋体"/>
                <w:b w:val="0"/>
                <w:bCs w:val="0"/>
                <w:i w:val="0"/>
                <w:iCs w:val="0"/>
                <w:color w:val="000000"/>
                <w:kern w:val="0"/>
                <w:sz w:val="18"/>
                <w:szCs w:val="18"/>
                <w:u w:val="none"/>
                <w:lang w:val="en-US" w:eastAsia="zh-CN" w:bidi="ar"/>
              </w:rPr>
              <w:t>需求数据</w:t>
            </w:r>
            <w:r>
              <w:rPr>
                <w:rFonts w:hint="eastAsia" w:ascii="宋体" w:hAnsi="宋体" w:eastAsia="宋体" w:cs="宋体"/>
                <w:i w:val="0"/>
                <w:iCs w:val="0"/>
                <w:color w:val="000000"/>
                <w:kern w:val="0"/>
                <w:sz w:val="18"/>
                <w:szCs w:val="18"/>
                <w:u w:val="none"/>
                <w:lang w:val="en-US" w:eastAsia="zh-CN" w:bidi="ar"/>
              </w:rPr>
              <w:t>，执行</w:t>
            </w:r>
            <w:r>
              <w:rPr>
                <w:rFonts w:hint="eastAsia" w:ascii="宋体" w:hAnsi="宋体" w:cs="宋体"/>
                <w:i w:val="0"/>
                <w:iCs w:val="0"/>
                <w:color w:val="000000"/>
                <w:kern w:val="0"/>
                <w:sz w:val="18"/>
                <w:szCs w:val="18"/>
                <w:u w:val="none"/>
                <w:lang w:val="en-US" w:eastAsia="zh-CN" w:bidi="ar"/>
              </w:rPr>
              <w:t>投料</w:t>
            </w:r>
            <w:r>
              <w:rPr>
                <w:rFonts w:hint="eastAsia" w:ascii="宋体" w:hAnsi="宋体" w:eastAsia="宋体" w:cs="宋体"/>
                <w:i w:val="0"/>
                <w:iCs w:val="0"/>
                <w:color w:val="000000"/>
                <w:kern w:val="0"/>
                <w:sz w:val="18"/>
                <w:szCs w:val="18"/>
                <w:u w:val="none"/>
                <w:lang w:val="en-US" w:eastAsia="zh-CN" w:bidi="ar"/>
              </w:rPr>
              <w:t>作业；</w:t>
            </w:r>
          </w:p>
        </w:tc>
        <w:tc>
          <w:tcPr>
            <w:tcW w:w="1935" w:type="dxa"/>
            <w:tcBorders>
              <w:top w:val="nil"/>
              <w:left w:val="nil"/>
              <w:bottom w:val="nil"/>
              <w:right w:val="nil"/>
            </w:tcBorders>
            <w:shd w:val="clear" w:color="auto" w:fill="auto"/>
            <w:noWrap w:val="0"/>
            <w:tcMar>
              <w:top w:w="-1" w:type="dxa"/>
              <w:left w:w="-1" w:type="dxa"/>
              <w:bottom w:w="-1" w:type="dxa"/>
              <w:right w:w="-1" w:type="dxa"/>
            </w:tcMar>
            <w:vAlign w:val="center"/>
          </w:tcPr>
          <w:p w14:paraId="75836053">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WMS：推送</w:t>
            </w:r>
            <w:r>
              <w:rPr>
                <w:rFonts w:hint="eastAsia" w:ascii="宋体" w:hAnsi="宋体" w:cs="宋体"/>
                <w:b w:val="0"/>
                <w:bCs w:val="0"/>
                <w:i w:val="0"/>
                <w:iCs w:val="0"/>
                <w:color w:val="000000"/>
                <w:kern w:val="0"/>
                <w:sz w:val="18"/>
                <w:szCs w:val="18"/>
                <w:u w:val="none"/>
                <w:lang w:val="en-US" w:eastAsia="zh-CN" w:bidi="ar"/>
              </w:rPr>
              <w:t>玉米淀粉</w:t>
            </w:r>
            <w:r>
              <w:rPr>
                <w:rFonts w:hint="eastAsia" w:ascii="宋体" w:hAnsi="宋体" w:eastAsia="宋体" w:cs="宋体"/>
                <w:b w:val="0"/>
                <w:bCs w:val="0"/>
                <w:i w:val="0"/>
                <w:iCs w:val="0"/>
                <w:color w:val="000000"/>
                <w:kern w:val="0"/>
                <w:sz w:val="18"/>
                <w:szCs w:val="18"/>
                <w:u w:val="none"/>
                <w:lang w:val="en-US" w:eastAsia="zh-CN" w:bidi="ar"/>
              </w:rPr>
              <w:t>日投料</w:t>
            </w:r>
            <w:r>
              <w:rPr>
                <w:rFonts w:hint="eastAsia" w:ascii="宋体" w:hAnsi="宋体" w:cs="宋体"/>
                <w:b w:val="0"/>
                <w:bCs w:val="0"/>
                <w:i w:val="0"/>
                <w:iCs w:val="0"/>
                <w:color w:val="000000"/>
                <w:kern w:val="0"/>
                <w:sz w:val="18"/>
                <w:szCs w:val="18"/>
                <w:u w:val="none"/>
                <w:lang w:val="en-US" w:eastAsia="zh-CN" w:bidi="ar"/>
              </w:rPr>
              <w:t>需求</w:t>
            </w:r>
            <w:r>
              <w:rPr>
                <w:rFonts w:hint="eastAsia" w:ascii="宋体" w:hAnsi="宋体" w:eastAsia="宋体" w:cs="宋体"/>
                <w:i w:val="0"/>
                <w:iCs w:val="0"/>
                <w:color w:val="000000"/>
                <w:kern w:val="0"/>
                <w:sz w:val="18"/>
                <w:szCs w:val="18"/>
                <w:u w:val="none"/>
                <w:lang w:val="en-US" w:eastAsia="zh-CN" w:bidi="ar"/>
              </w:rPr>
              <w:t>；</w:t>
            </w:r>
          </w:p>
        </w:tc>
      </w:tr>
      <w:tr w14:paraId="6765D31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801" w:hRule="atLeast"/>
          <w:jc w:val="center"/>
        </w:trPr>
        <w:tc>
          <w:tcPr>
            <w:tcW w:w="1154" w:type="dxa"/>
            <w:vMerge w:val="restart"/>
            <w:tcBorders>
              <w:top w:val="nil"/>
              <w:left w:val="nil"/>
              <w:bottom w:val="nil"/>
              <w:right w:val="nil"/>
            </w:tcBorders>
            <w:noWrap w:val="0"/>
            <w:tcMar>
              <w:top w:w="-1" w:type="dxa"/>
              <w:left w:w="-1" w:type="dxa"/>
              <w:bottom w:w="-1" w:type="dxa"/>
              <w:right w:w="-1" w:type="dxa"/>
            </w:tcMar>
            <w:vAlign w:val="center"/>
          </w:tcPr>
          <w:p w14:paraId="0957E1A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textAlignment w:val="center"/>
              <w:rPr>
                <w:rFonts w:hint="eastAsia" w:ascii="宋体" w:hAnsi="宋体" w:eastAsia="宋体" w:cs="宋体"/>
                <w:sz w:val="18"/>
                <w:szCs w:val="18"/>
              </w:rPr>
            </w:pPr>
            <w:r>
              <w:rPr>
                <w:rFonts w:hint="eastAsia" w:ascii="宋体" w:hAnsi="宋体" w:eastAsia="宋体" w:cs="宋体"/>
                <w:b/>
                <w:bCs/>
                <w:i w:val="0"/>
                <w:iCs w:val="0"/>
                <w:color w:val="000000"/>
                <w:kern w:val="0"/>
                <w:sz w:val="18"/>
                <w:szCs w:val="18"/>
                <w:u w:val="none"/>
                <w:lang w:val="en-US" w:eastAsia="zh-CN" w:bidi="ar"/>
              </w:rPr>
              <w:t>TMS</w:t>
            </w: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381A4D9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default"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.接收TMS回传的</w:t>
            </w:r>
            <w:r>
              <w:rPr>
                <w:rFonts w:hint="eastAsia" w:ascii="宋体" w:hAnsi="宋体" w:cs="宋体"/>
                <w:b w:val="0"/>
                <w:bCs w:val="0"/>
                <w:i w:val="0"/>
                <w:iCs w:val="0"/>
                <w:color w:val="000000"/>
                <w:kern w:val="0"/>
                <w:sz w:val="18"/>
                <w:szCs w:val="18"/>
                <w:u w:val="none"/>
                <w:lang w:val="en-US" w:eastAsia="zh-CN" w:bidi="ar"/>
              </w:rPr>
              <w:t>车次批次</w:t>
            </w:r>
            <w:r>
              <w:rPr>
                <w:rFonts w:hint="eastAsia" w:ascii="宋体" w:hAnsi="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2B1B2D4F">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b w:val="0"/>
                <w:bCs w:val="0"/>
                <w:i w:val="0"/>
                <w:iCs w:val="0"/>
                <w:color w:val="000000"/>
                <w:kern w:val="0"/>
                <w:sz w:val="18"/>
                <w:szCs w:val="18"/>
                <w:u w:val="none"/>
                <w:lang w:val="en-US" w:eastAsia="zh-CN" w:bidi="ar"/>
              </w:rPr>
            </w:pPr>
            <w:r>
              <w:rPr>
                <w:rFonts w:hint="eastAsia" w:ascii="宋体" w:hAnsi="宋体" w:cs="宋体"/>
                <w:b w:val="0"/>
                <w:bCs w:val="0"/>
                <w:i w:val="0"/>
                <w:iCs w:val="0"/>
                <w:color w:val="000000"/>
                <w:kern w:val="0"/>
                <w:sz w:val="18"/>
                <w:szCs w:val="18"/>
                <w:u w:val="none"/>
                <w:lang w:val="en-US" w:eastAsia="zh-CN" w:bidi="ar"/>
              </w:rPr>
              <w:t>1</w:t>
            </w:r>
            <w:r>
              <w:rPr>
                <w:rFonts w:hint="eastAsia" w:ascii="宋体" w:hAnsi="宋体" w:eastAsia="宋体" w:cs="宋体"/>
                <w:b w:val="0"/>
                <w:bCs w:val="0"/>
                <w:i w:val="0"/>
                <w:iCs w:val="0"/>
                <w:color w:val="000000"/>
                <w:kern w:val="0"/>
                <w:sz w:val="18"/>
                <w:szCs w:val="18"/>
                <w:u w:val="none"/>
                <w:lang w:val="en-US" w:eastAsia="zh-CN" w:bidi="ar"/>
              </w:rPr>
              <w:t xml:space="preserve">.向 SCOS </w:t>
            </w:r>
            <w:r>
              <w:rPr>
                <w:rFonts w:hint="eastAsia" w:ascii="宋体" w:hAnsi="宋体" w:cs="宋体"/>
                <w:b w:val="0"/>
                <w:bCs w:val="0"/>
                <w:i w:val="0"/>
                <w:iCs w:val="0"/>
                <w:color w:val="000000"/>
                <w:kern w:val="0"/>
                <w:sz w:val="18"/>
                <w:szCs w:val="18"/>
                <w:u w:val="none"/>
                <w:lang w:val="en-US" w:eastAsia="zh-CN" w:bidi="ar"/>
              </w:rPr>
              <w:t>同步车次批次数据</w:t>
            </w:r>
            <w:r>
              <w:rPr>
                <w:rFonts w:hint="eastAsia" w:ascii="宋体" w:hAnsi="宋体" w:eastAsia="宋体" w:cs="宋体"/>
                <w:b w:val="0"/>
                <w:bCs w:val="0"/>
                <w:i w:val="0"/>
                <w:iCs w:val="0"/>
                <w:color w:val="000000"/>
                <w:kern w:val="0"/>
                <w:sz w:val="18"/>
                <w:szCs w:val="18"/>
                <w:u w:val="none"/>
                <w:lang w:val="en-US" w:eastAsia="zh-CN" w:bidi="ar"/>
              </w:rPr>
              <w:t>；</w:t>
            </w:r>
          </w:p>
        </w:tc>
        <w:tc>
          <w:tcPr>
            <w:tcW w:w="1935" w:type="dxa"/>
            <w:tcBorders>
              <w:top w:val="nil"/>
              <w:left w:val="nil"/>
              <w:bottom w:val="nil"/>
              <w:right w:val="nil"/>
            </w:tcBorders>
            <w:shd w:val="clear" w:color="auto" w:fill="auto"/>
            <w:noWrap w:val="0"/>
            <w:tcMar>
              <w:top w:w="-1" w:type="dxa"/>
              <w:left w:w="-1" w:type="dxa"/>
              <w:bottom w:w="-1" w:type="dxa"/>
              <w:right w:w="-1" w:type="dxa"/>
            </w:tcMar>
            <w:vAlign w:val="center"/>
          </w:tcPr>
          <w:p w14:paraId="457998C1">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TMS → SCOS：实时同步</w:t>
            </w:r>
            <w:r>
              <w:rPr>
                <w:rFonts w:hint="eastAsia" w:ascii="宋体" w:hAnsi="宋体" w:cs="宋体"/>
                <w:i w:val="0"/>
                <w:iCs w:val="0"/>
                <w:color w:val="000000"/>
                <w:kern w:val="0"/>
                <w:sz w:val="18"/>
                <w:szCs w:val="18"/>
                <w:u w:val="none"/>
                <w:lang w:val="en-US" w:eastAsia="zh-CN" w:bidi="ar"/>
              </w:rPr>
              <w:t>车次批次</w:t>
            </w:r>
            <w:r>
              <w:rPr>
                <w:rFonts w:hint="eastAsia" w:ascii="宋体" w:hAnsi="宋体" w:eastAsia="宋体" w:cs="宋体"/>
                <w:i w:val="0"/>
                <w:iCs w:val="0"/>
                <w:color w:val="000000"/>
                <w:kern w:val="0"/>
                <w:sz w:val="18"/>
                <w:szCs w:val="18"/>
                <w:u w:val="none"/>
                <w:lang w:val="en-US" w:eastAsia="zh-CN" w:bidi="ar"/>
              </w:rPr>
              <w:t>数据</w:t>
            </w:r>
          </w:p>
        </w:tc>
      </w:tr>
      <w:tr w14:paraId="0FD10D9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 w:type="dxa"/>
            <w:bottom w:w="0" w:type="dxa"/>
            <w:right w:w="10" w:type="dxa"/>
          </w:tblCellMar>
        </w:tblPrEx>
        <w:trPr>
          <w:trHeight w:val="90" w:hRule="atLeast"/>
          <w:jc w:val="center"/>
        </w:trPr>
        <w:tc>
          <w:tcPr>
            <w:tcW w:w="1154" w:type="dxa"/>
            <w:vMerge w:val="continue"/>
            <w:tcBorders>
              <w:top w:val="nil"/>
              <w:left w:val="nil"/>
              <w:bottom w:val="nil"/>
              <w:right w:val="nil"/>
            </w:tcBorders>
            <w:noWrap w:val="0"/>
            <w:tcMar>
              <w:top w:w="-1" w:type="dxa"/>
              <w:left w:w="-1" w:type="dxa"/>
              <w:bottom w:w="-1" w:type="dxa"/>
              <w:right w:w="-1" w:type="dxa"/>
            </w:tcMar>
            <w:vAlign w:val="center"/>
          </w:tcPr>
          <w:p w14:paraId="6D2363ED">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right="0"/>
              <w:jc w:val="left"/>
              <w:rPr>
                <w:rFonts w:hint="eastAsia" w:ascii="宋体" w:hAnsi="宋体" w:eastAsia="宋体" w:cs="宋体"/>
                <w:b/>
                <w:bCs/>
                <w:i w:val="0"/>
                <w:iCs w:val="0"/>
                <w:color w:val="000000"/>
                <w:kern w:val="0"/>
                <w:sz w:val="18"/>
                <w:szCs w:val="18"/>
                <w:u w:val="none"/>
                <w:lang w:val="en-US" w:eastAsia="zh-CN" w:bidi="ar"/>
              </w:rPr>
            </w:pPr>
          </w:p>
        </w:tc>
        <w:tc>
          <w:tcPr>
            <w:tcW w:w="3743" w:type="dxa"/>
            <w:tcBorders>
              <w:top w:val="nil"/>
              <w:left w:val="nil"/>
              <w:bottom w:val="nil"/>
              <w:right w:val="nil"/>
            </w:tcBorders>
            <w:shd w:val="clear" w:color="auto" w:fill="auto"/>
            <w:noWrap w:val="0"/>
            <w:tcMar>
              <w:top w:w="-1" w:type="dxa"/>
              <w:left w:w="-1" w:type="dxa"/>
              <w:bottom w:w="-1" w:type="dxa"/>
              <w:right w:w="-1" w:type="dxa"/>
            </w:tcMar>
            <w:vAlign w:val="center"/>
          </w:tcPr>
          <w:p w14:paraId="37E79F77">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.向TMS推送原辅包</w:t>
            </w:r>
            <w:r>
              <w:rPr>
                <w:rFonts w:hint="eastAsia" w:ascii="宋体" w:hAnsi="宋体" w:cs="宋体"/>
                <w:i w:val="0"/>
                <w:iCs w:val="0"/>
                <w:color w:val="000000"/>
                <w:kern w:val="0"/>
                <w:sz w:val="18"/>
                <w:szCs w:val="18"/>
                <w:u w:val="none"/>
                <w:lang w:val="en-US" w:eastAsia="zh-CN" w:bidi="ar"/>
              </w:rPr>
              <w:t>供应商</w:t>
            </w:r>
            <w:r>
              <w:rPr>
                <w:rFonts w:hint="eastAsia" w:ascii="宋体" w:hAnsi="宋体" w:eastAsia="宋体" w:cs="宋体"/>
                <w:i w:val="0"/>
                <w:iCs w:val="0"/>
                <w:color w:val="000000"/>
                <w:kern w:val="0"/>
                <w:sz w:val="18"/>
                <w:szCs w:val="18"/>
                <w:u w:val="none"/>
                <w:lang w:val="en-US" w:eastAsia="zh-CN" w:bidi="ar"/>
              </w:rPr>
              <w:t>到厂计划</w:t>
            </w:r>
            <w:r>
              <w:rPr>
                <w:rFonts w:hint="eastAsia" w:ascii="宋体" w:hAnsi="宋体" w:cs="宋体"/>
                <w:i w:val="0"/>
                <w:iCs w:val="0"/>
                <w:color w:val="000000"/>
                <w:kern w:val="0"/>
                <w:sz w:val="18"/>
                <w:szCs w:val="18"/>
                <w:u w:val="none"/>
                <w:lang w:val="en-US" w:eastAsia="zh-CN" w:bidi="ar"/>
              </w:rPr>
              <w:t>表</w:t>
            </w:r>
            <w:r>
              <w:rPr>
                <w:rFonts w:hint="eastAsia" w:ascii="宋体" w:hAnsi="宋体" w:eastAsia="宋体" w:cs="宋体"/>
                <w:i w:val="0"/>
                <w:iCs w:val="0"/>
                <w:color w:val="000000"/>
                <w:kern w:val="0"/>
                <w:sz w:val="18"/>
                <w:szCs w:val="18"/>
                <w:u w:val="none"/>
                <w:lang w:val="en-US" w:eastAsia="zh-CN" w:bidi="ar"/>
              </w:rPr>
              <w:t>；</w:t>
            </w:r>
          </w:p>
        </w:tc>
        <w:tc>
          <w:tcPr>
            <w:tcW w:w="3785" w:type="dxa"/>
            <w:tcBorders>
              <w:top w:val="nil"/>
              <w:left w:val="nil"/>
              <w:bottom w:val="nil"/>
              <w:right w:val="nil"/>
            </w:tcBorders>
            <w:shd w:val="clear" w:color="auto" w:fill="auto"/>
            <w:noWrap w:val="0"/>
            <w:tcMar>
              <w:top w:w="-1" w:type="dxa"/>
              <w:left w:w="-1" w:type="dxa"/>
              <w:bottom w:w="-1" w:type="dxa"/>
              <w:right w:w="-1" w:type="dxa"/>
            </w:tcMar>
            <w:vAlign w:val="center"/>
          </w:tcPr>
          <w:p w14:paraId="307F4900">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2</w:t>
            </w:r>
            <w:r>
              <w:rPr>
                <w:rFonts w:hint="eastAsia" w:ascii="宋体" w:hAnsi="宋体" w:eastAsia="宋体" w:cs="宋体"/>
                <w:i w:val="0"/>
                <w:iCs w:val="0"/>
                <w:color w:val="000000"/>
                <w:kern w:val="0"/>
                <w:sz w:val="18"/>
                <w:szCs w:val="18"/>
                <w:u w:val="none"/>
                <w:lang w:val="en-US" w:eastAsia="zh-CN" w:bidi="ar"/>
              </w:rPr>
              <w:t>.接收 SCOS 下发的原辅包</w:t>
            </w:r>
            <w:r>
              <w:rPr>
                <w:rFonts w:hint="eastAsia" w:ascii="宋体" w:hAnsi="宋体" w:cs="宋体"/>
                <w:i w:val="0"/>
                <w:iCs w:val="0"/>
                <w:color w:val="000000"/>
                <w:kern w:val="0"/>
                <w:sz w:val="18"/>
                <w:szCs w:val="18"/>
                <w:u w:val="none"/>
                <w:lang w:val="en-US" w:eastAsia="zh-CN" w:bidi="ar"/>
              </w:rPr>
              <w:t>供应商</w:t>
            </w:r>
            <w:r>
              <w:rPr>
                <w:rFonts w:hint="eastAsia" w:ascii="宋体" w:hAnsi="宋体" w:eastAsia="宋体" w:cs="宋体"/>
                <w:i w:val="0"/>
                <w:iCs w:val="0"/>
                <w:color w:val="000000"/>
                <w:kern w:val="0"/>
                <w:sz w:val="18"/>
                <w:szCs w:val="18"/>
                <w:u w:val="none"/>
                <w:lang w:val="en-US" w:eastAsia="zh-CN" w:bidi="ar"/>
              </w:rPr>
              <w:t>到厂计划</w:t>
            </w:r>
            <w:r>
              <w:rPr>
                <w:rFonts w:hint="eastAsia" w:ascii="宋体" w:hAnsi="宋体" w:cs="宋体"/>
                <w:i w:val="0"/>
                <w:iCs w:val="0"/>
                <w:color w:val="000000"/>
                <w:kern w:val="0"/>
                <w:sz w:val="18"/>
                <w:szCs w:val="18"/>
                <w:u w:val="none"/>
                <w:lang w:val="en-US" w:eastAsia="zh-CN" w:bidi="ar"/>
              </w:rPr>
              <w:t>表</w:t>
            </w:r>
            <w:r>
              <w:rPr>
                <w:rFonts w:hint="eastAsia" w:ascii="宋体" w:hAnsi="宋体" w:eastAsia="宋体" w:cs="宋体"/>
                <w:i w:val="0"/>
                <w:iCs w:val="0"/>
                <w:color w:val="000000"/>
                <w:kern w:val="0"/>
                <w:sz w:val="18"/>
                <w:szCs w:val="18"/>
                <w:u w:val="none"/>
                <w:lang w:val="en-US" w:eastAsia="zh-CN" w:bidi="ar"/>
              </w:rPr>
              <w:t>，生成物流任务并调度执行；</w:t>
            </w:r>
          </w:p>
        </w:tc>
        <w:tc>
          <w:tcPr>
            <w:tcW w:w="1935" w:type="dxa"/>
            <w:tcBorders>
              <w:top w:val="nil"/>
              <w:left w:val="nil"/>
              <w:bottom w:val="nil"/>
              <w:right w:val="nil"/>
            </w:tcBorders>
            <w:shd w:val="clear" w:color="auto" w:fill="auto"/>
            <w:noWrap w:val="0"/>
            <w:tcMar>
              <w:top w:w="-1" w:type="dxa"/>
              <w:left w:w="-1" w:type="dxa"/>
              <w:bottom w:w="-1" w:type="dxa"/>
              <w:right w:w="-1" w:type="dxa"/>
            </w:tcMar>
            <w:vAlign w:val="center"/>
          </w:tcPr>
          <w:p w14:paraId="6649AB5B">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57" w:leftChars="0" w:right="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 → TMS：实时推送原辅包</w:t>
            </w:r>
            <w:r>
              <w:rPr>
                <w:rFonts w:hint="eastAsia" w:ascii="宋体" w:hAnsi="宋体" w:cs="宋体"/>
                <w:i w:val="0"/>
                <w:iCs w:val="0"/>
                <w:color w:val="000000"/>
                <w:kern w:val="0"/>
                <w:sz w:val="18"/>
                <w:szCs w:val="18"/>
                <w:u w:val="none"/>
                <w:lang w:val="en-US" w:eastAsia="zh-CN" w:bidi="ar"/>
              </w:rPr>
              <w:t>供应商</w:t>
            </w:r>
            <w:r>
              <w:rPr>
                <w:rFonts w:hint="eastAsia" w:ascii="宋体" w:hAnsi="宋体" w:eastAsia="宋体" w:cs="宋体"/>
                <w:i w:val="0"/>
                <w:iCs w:val="0"/>
                <w:color w:val="000000"/>
                <w:kern w:val="0"/>
                <w:sz w:val="18"/>
                <w:szCs w:val="18"/>
                <w:u w:val="none"/>
                <w:lang w:val="en-US" w:eastAsia="zh-CN" w:bidi="ar"/>
              </w:rPr>
              <w:t>到厂计划</w:t>
            </w:r>
            <w:r>
              <w:rPr>
                <w:rFonts w:hint="eastAsia" w:ascii="宋体" w:hAnsi="宋体" w:cs="宋体"/>
                <w:i w:val="0"/>
                <w:iCs w:val="0"/>
                <w:color w:val="000000"/>
                <w:kern w:val="0"/>
                <w:sz w:val="18"/>
                <w:szCs w:val="18"/>
                <w:u w:val="none"/>
                <w:lang w:val="en-US" w:eastAsia="zh-CN" w:bidi="ar"/>
              </w:rPr>
              <w:t>表</w:t>
            </w:r>
            <w:r>
              <w:rPr>
                <w:rFonts w:hint="eastAsia" w:ascii="宋体" w:hAnsi="宋体" w:eastAsia="宋体" w:cs="宋体"/>
                <w:i w:val="0"/>
                <w:iCs w:val="0"/>
                <w:color w:val="000000"/>
                <w:kern w:val="0"/>
                <w:sz w:val="18"/>
                <w:szCs w:val="18"/>
                <w:u w:val="none"/>
                <w:lang w:val="en-US" w:eastAsia="zh-CN" w:bidi="ar"/>
              </w:rPr>
              <w:t>；</w:t>
            </w:r>
          </w:p>
        </w:tc>
      </w:tr>
    </w:tbl>
    <w:p w14:paraId="2124555F">
      <w:pPr>
        <w:bidi w:val="0"/>
        <w:rPr>
          <w:rFonts w:hint="default"/>
          <w:lang w:val="en-US" w:eastAsia="zh-CN"/>
        </w:rPr>
      </w:pPr>
    </w:p>
    <w:p w14:paraId="5D1F102F">
      <w:pPr>
        <w:bidi w:val="0"/>
        <w:rPr>
          <w:rFonts w:hint="default"/>
          <w:lang w:val="en-US" w:eastAsia="zh-CN"/>
        </w:rPr>
      </w:pPr>
    </w:p>
    <w:p w14:paraId="5410DBE9">
      <w:pPr>
        <w:pStyle w:val="3"/>
        <w:bidi w:val="0"/>
        <w:rPr>
          <w:rFonts w:hint="default"/>
          <w:lang w:val="en-US" w:eastAsia="zh-CN"/>
        </w:rPr>
      </w:pPr>
      <w:bookmarkStart w:id="12" w:name="_Toc24635"/>
      <w:bookmarkStart w:id="13" w:name="_【待评审】功能架构"/>
      <w:bookmarkStart w:id="14" w:name="_功能架构"/>
      <w:r>
        <w:rPr>
          <w:rFonts w:hint="eastAsia"/>
          <w:lang w:val="en-US" w:eastAsia="zh-CN"/>
        </w:rPr>
        <w:t>功能架构</w:t>
      </w:r>
      <w:bookmarkEnd w:id="12"/>
    </w:p>
    <w:bookmarkEnd w:id="13"/>
    <w:p w14:paraId="06740E84">
      <w:pPr>
        <w:jc w:val="both"/>
        <w:rPr>
          <w:rFonts w:hint="default"/>
          <w:lang w:val="en-US" w:eastAsia="zh-CN"/>
        </w:rPr>
      </w:pPr>
      <w:r>
        <w:drawing>
          <wp:inline distT="0" distB="0" distL="114300" distR="114300">
            <wp:extent cx="5276850" cy="3786505"/>
            <wp:effectExtent l="0" t="0" r="0" b="4445"/>
            <wp:docPr id="1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3"/>
                    <pic:cNvPicPr>
                      <a:picLocks noChangeAspect="1"/>
                    </pic:cNvPicPr>
                  </pic:nvPicPr>
                  <pic:blipFill>
                    <a:blip r:embed="rId11"/>
                    <a:stretch>
                      <a:fillRect/>
                    </a:stretch>
                  </pic:blipFill>
                  <pic:spPr>
                    <a:xfrm>
                      <a:off x="0" y="0"/>
                      <a:ext cx="5276850" cy="3786505"/>
                    </a:xfrm>
                    <a:prstGeom prst="rect">
                      <a:avLst/>
                    </a:prstGeom>
                    <a:noFill/>
                    <a:ln>
                      <a:noFill/>
                    </a:ln>
                  </pic:spPr>
                </pic:pic>
              </a:graphicData>
            </a:graphic>
          </wp:inline>
        </w:drawing>
      </w:r>
    </w:p>
    <w:p w14:paraId="497E5501">
      <w:pPr>
        <w:rPr>
          <w:rFonts w:hint="default"/>
          <w:lang w:val="en-US" w:eastAsia="zh-CN"/>
        </w:rPr>
      </w:pPr>
    </w:p>
    <w:bookmarkEnd w:id="14"/>
    <w:tbl>
      <w:tblPr>
        <w:tblStyle w:val="31"/>
        <w:tblW w:w="1089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72"/>
        <w:gridCol w:w="1472"/>
        <w:gridCol w:w="2115"/>
        <w:gridCol w:w="3054"/>
        <w:gridCol w:w="1098"/>
        <w:gridCol w:w="907"/>
        <w:gridCol w:w="873"/>
      </w:tblGrid>
      <w:tr w14:paraId="646B24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372"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7005F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一级功能模块</w:t>
            </w:r>
          </w:p>
        </w:tc>
        <w:tc>
          <w:tcPr>
            <w:tcW w:w="1472"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9D86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二级功能模块</w:t>
            </w:r>
          </w:p>
        </w:tc>
        <w:tc>
          <w:tcPr>
            <w:tcW w:w="211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4963FA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功能编号</w:t>
            </w:r>
          </w:p>
        </w:tc>
        <w:tc>
          <w:tcPr>
            <w:tcW w:w="3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B21CE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功能描述</w:t>
            </w:r>
          </w:p>
        </w:tc>
        <w:tc>
          <w:tcPr>
            <w:tcW w:w="109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A131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输入数据来源</w:t>
            </w:r>
          </w:p>
        </w:tc>
        <w:tc>
          <w:tcPr>
            <w:tcW w:w="90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5A872D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输出结果去向</w:t>
            </w:r>
          </w:p>
        </w:tc>
        <w:tc>
          <w:tcPr>
            <w:tcW w:w="87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C633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协同系统</w:t>
            </w:r>
          </w:p>
        </w:tc>
      </w:tr>
      <w:tr w14:paraId="74AC7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72"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19A9096">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安全库存优化管理</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792F158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安全库存优化参数</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79A13C4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F-ZLTC-SCOS-AQKCYH-001</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14AE048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维护服务水平、需求波动系数、补货周期、提前期等安全库存计算参数，支持参数调优与多场景模拟测算。</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0251FA6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历史需求数据、服务水平目标、补货策略</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599FD86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调整后的安全库存优化参数</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4D9B3AC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69FE6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72"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832FF12">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0A18405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098F7D7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F-ZLTC-SCOS-AQKCYH-002</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6CE46C5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基于需求波动规律与补货周期，分别执行月度、日度安全库存优化计算，输出各物料安全库存水位。</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0AFB9F5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需求预测、历史波动数据、补货周期</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6FA5D62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库存计划表</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3C4CE60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151A8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72"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478E7D82">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32809F1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7A6A5FB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F-ZLTC-SCOS-AQKCYH-003</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04324A6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结合实时库存、安全库存水位与需求计划，自动计算补货时间与补货数量，生成补货建议，驱动采购计划与生产计划调整。</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12ED111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实时库存数据、安全库存、需求计划</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3B3235E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补货计划表</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68303B5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05D1367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72"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7359628">
            <w:pPr>
              <w:keepNext w:val="0"/>
              <w:keepLines w:val="0"/>
              <w:widowControl/>
              <w:suppressLineNumbers w:val="0"/>
              <w:spacing w:before="0" w:beforeAutospacing="0" w:after="0" w:afterAutospacing="0"/>
              <w:ind w:left="0" w:right="0"/>
              <w:jc w:val="center"/>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采购优化管理</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6E1F499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供应商及价格资料库</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136EE6F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F-ZLTC-SCOS-CGYH-001</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5296C16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维护供应商基础信息、产能、MOQ、交货考核数据与历史价格信息，形成采购决策基础资料库，支撑供应商评估与价格对比。</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34054801">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QMS 供应商考核数据、SAP 价格数据</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18FC5C1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供应商资料库、价格资料库</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751AD0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11BA5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72"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679AF417">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779E099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采购优化参数</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5FCD88E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F-ZLTC-SCOS-CGYH-002</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382578EA">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维护采购批量、订货周期、价格、运输成本等优化参数，支撑采购策略计算与多方案寻优。</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6DB4BB2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采购业务规则、成本目标</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4185FBA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调整后的采购优化参数</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14B804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r w14:paraId="430FE9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72"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5EF1A9EC">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31CEE93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529D19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F-ZLTC-SCOS-CGYH-003</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3BB22879">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基于原辅包需求计划、库存预警，选择原辅包采购需求期间，并完成汇总，支持线上审批流程管理。</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7905792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原辅包需求计划</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6503910B">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原辅包采购需求</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771C597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合同系统、SAP</w:t>
            </w:r>
          </w:p>
        </w:tc>
      </w:tr>
      <w:tr w14:paraId="38782A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72" w:type="dxa"/>
            <w:vMerge w:val="continue"/>
            <w:tcBorders>
              <w:top w:val="nil"/>
              <w:left w:val="nil"/>
              <w:bottom w:val="nil"/>
              <w:right w:val="nil"/>
            </w:tcBorders>
            <w:shd w:val="clear" w:color="auto" w:fill="auto"/>
            <w:noWrap w:val="0"/>
            <w:tcMar>
              <w:top w:w="-1" w:type="dxa"/>
              <w:left w:w="-1" w:type="dxa"/>
              <w:bottom w:w="-1" w:type="dxa"/>
              <w:right w:w="-1" w:type="dxa"/>
            </w:tcMar>
            <w:vAlign w:val="center"/>
          </w:tcPr>
          <w:p w14:paraId="3149D174">
            <w:pPr>
              <w:keepNext w:val="0"/>
              <w:keepLines w:val="0"/>
              <w:suppressLineNumbers w:val="0"/>
              <w:spacing w:before="0" w:beforeAutospacing="0" w:after="0" w:afterAutospacing="0"/>
              <w:ind w:left="0" w:right="0"/>
              <w:jc w:val="center"/>
              <w:rPr>
                <w:rFonts w:hint="eastAsia" w:ascii="宋体" w:hAnsi="宋体" w:eastAsia="宋体" w:cs="宋体"/>
                <w:i w:val="0"/>
                <w:iCs w:val="0"/>
                <w:color w:val="auto"/>
                <w:sz w:val="18"/>
                <w:szCs w:val="18"/>
                <w:u w:val="none"/>
              </w:rPr>
            </w:pP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6FD4718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采购申请</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184EAE5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F-ZLTC-SCOS-CGYH-004</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1BBB9F7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基于原辅包采购需求生成采购计划，审批通过后推送至合同系统，最终完成SAP采购订单创建。</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1C72985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采购计划</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6F719FA2">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采购申请单</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3571EA1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合同系统、SAP</w:t>
            </w:r>
          </w:p>
        </w:tc>
      </w:tr>
      <w:tr w14:paraId="528FA2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114BB5C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成本分摊管理</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443C547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多维利润分析报表</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6A115A4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F-ZLTC-SCOS-CBFT-001</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4E58B67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按订单、产品、供应商、客户多维度归集生产批次成本与费用，完成成本分摊与利润统计，输出多维度成本利润分析报表。</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4522953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WMS入库原料批次、MES 生产批次数据、TMS车次批次</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519274C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多维度成本利润分析报表</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6F06CB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WMS、MES、TMS</w:t>
            </w:r>
          </w:p>
        </w:tc>
      </w:tr>
      <w:tr w14:paraId="7440D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72" w:type="dxa"/>
            <w:tcBorders>
              <w:top w:val="nil"/>
              <w:left w:val="nil"/>
              <w:bottom w:val="nil"/>
              <w:right w:val="nil"/>
            </w:tcBorders>
            <w:shd w:val="clear" w:color="auto" w:fill="auto"/>
            <w:noWrap w:val="0"/>
            <w:tcMar>
              <w:top w:w="-1" w:type="dxa"/>
              <w:left w:w="-1" w:type="dxa"/>
              <w:bottom w:w="-1" w:type="dxa"/>
              <w:right w:w="-1" w:type="dxa"/>
            </w:tcMar>
            <w:vAlign w:val="center"/>
          </w:tcPr>
          <w:p w14:paraId="6CEAABC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b/>
                <w:bCs/>
                <w:i w:val="0"/>
                <w:iCs w:val="0"/>
                <w:color w:val="auto"/>
                <w:kern w:val="0"/>
                <w:sz w:val="18"/>
                <w:szCs w:val="18"/>
                <w:u w:val="none"/>
                <w:lang w:val="en-US" w:eastAsia="zh-CN" w:bidi="ar"/>
              </w:rPr>
              <w:t>供应链驾驶舱</w:t>
            </w:r>
          </w:p>
        </w:tc>
        <w:tc>
          <w:tcPr>
            <w:tcW w:w="1472" w:type="dxa"/>
            <w:tcBorders>
              <w:top w:val="nil"/>
              <w:left w:val="nil"/>
              <w:bottom w:val="nil"/>
              <w:right w:val="nil"/>
            </w:tcBorders>
            <w:shd w:val="clear" w:color="auto" w:fill="auto"/>
            <w:noWrap w:val="0"/>
            <w:tcMar>
              <w:top w:w="-1" w:type="dxa"/>
              <w:left w:w="-1" w:type="dxa"/>
              <w:bottom w:w="-1" w:type="dxa"/>
              <w:right w:w="-1" w:type="dxa"/>
            </w:tcMar>
            <w:vAlign w:val="center"/>
          </w:tcPr>
          <w:p w14:paraId="5D1FC7C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供应链驾驶舱</w:t>
            </w:r>
          </w:p>
        </w:tc>
        <w:tc>
          <w:tcPr>
            <w:tcW w:w="2115" w:type="dxa"/>
            <w:tcBorders>
              <w:top w:val="nil"/>
              <w:left w:val="nil"/>
              <w:bottom w:val="nil"/>
              <w:right w:val="nil"/>
            </w:tcBorders>
            <w:shd w:val="clear" w:color="auto" w:fill="auto"/>
            <w:noWrap w:val="0"/>
            <w:tcMar>
              <w:top w:w="-1" w:type="dxa"/>
              <w:left w:w="-1" w:type="dxa"/>
              <w:bottom w:w="-1" w:type="dxa"/>
              <w:right w:w="-1" w:type="dxa"/>
            </w:tcMar>
            <w:vAlign w:val="center"/>
          </w:tcPr>
          <w:p w14:paraId="135188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F-ZLTC-SCOS-GYLJSC-001</w:t>
            </w:r>
          </w:p>
        </w:tc>
        <w:tc>
          <w:tcPr>
            <w:tcW w:w="3054" w:type="dxa"/>
            <w:tcBorders>
              <w:top w:val="nil"/>
              <w:left w:val="nil"/>
              <w:bottom w:val="nil"/>
              <w:right w:val="nil"/>
            </w:tcBorders>
            <w:shd w:val="clear" w:color="auto" w:fill="auto"/>
            <w:noWrap w:val="0"/>
            <w:tcMar>
              <w:top w:w="-1" w:type="dxa"/>
              <w:left w:w="-1" w:type="dxa"/>
              <w:bottom w:w="-1" w:type="dxa"/>
              <w:right w:w="-1" w:type="dxa"/>
            </w:tcMar>
            <w:vAlign w:val="center"/>
          </w:tcPr>
          <w:p w14:paraId="29214A57">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聚合产销、储运、资金、环保全链路业务数据，计算供应链 KPI 与健康度并分级预警，支持数据钻取定位异常原因，辅助供应链决策。</w:t>
            </w:r>
          </w:p>
        </w:tc>
        <w:tc>
          <w:tcPr>
            <w:tcW w:w="1098" w:type="dxa"/>
            <w:tcBorders>
              <w:top w:val="nil"/>
              <w:left w:val="nil"/>
              <w:bottom w:val="nil"/>
              <w:right w:val="nil"/>
            </w:tcBorders>
            <w:shd w:val="clear" w:color="auto" w:fill="auto"/>
            <w:noWrap w:val="0"/>
            <w:tcMar>
              <w:top w:w="-1" w:type="dxa"/>
              <w:left w:w="-1" w:type="dxa"/>
              <w:bottom w:w="-1" w:type="dxa"/>
              <w:right w:w="-1" w:type="dxa"/>
            </w:tcMar>
            <w:vAlign w:val="center"/>
          </w:tcPr>
          <w:p w14:paraId="7552253E">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全模块业务数据、KPI 计算模型</w:t>
            </w:r>
          </w:p>
        </w:tc>
        <w:tc>
          <w:tcPr>
            <w:tcW w:w="907" w:type="dxa"/>
            <w:tcBorders>
              <w:top w:val="nil"/>
              <w:left w:val="nil"/>
              <w:bottom w:val="nil"/>
              <w:right w:val="nil"/>
            </w:tcBorders>
            <w:shd w:val="clear" w:color="auto" w:fill="auto"/>
            <w:noWrap w:val="0"/>
            <w:tcMar>
              <w:top w:w="-1" w:type="dxa"/>
              <w:left w:w="-1" w:type="dxa"/>
              <w:bottom w:w="-1" w:type="dxa"/>
              <w:right w:w="-1" w:type="dxa"/>
            </w:tcMar>
            <w:vAlign w:val="center"/>
          </w:tcPr>
          <w:p w14:paraId="7043990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i w:val="0"/>
                <w:iCs w:val="0"/>
                <w:color w:val="auto"/>
                <w:sz w:val="18"/>
                <w:szCs w:val="18"/>
                <w:u w:val="none"/>
                <w:lang w:val="en-US" w:eastAsia="zh-CN"/>
              </w:rPr>
            </w:pPr>
            <w:r>
              <w:rPr>
                <w:rFonts w:hint="eastAsia" w:ascii="宋体" w:hAnsi="宋体" w:eastAsia="宋体" w:cs="宋体"/>
                <w:i w:val="0"/>
                <w:iCs w:val="0"/>
                <w:color w:val="auto"/>
                <w:kern w:val="0"/>
                <w:sz w:val="18"/>
                <w:szCs w:val="18"/>
                <w:u w:val="none"/>
                <w:lang w:val="en-US" w:eastAsia="zh-CN" w:bidi="ar"/>
              </w:rPr>
              <w:t>KPI 可视化看板、预警信息、决策建议</w:t>
            </w:r>
          </w:p>
        </w:tc>
        <w:tc>
          <w:tcPr>
            <w:tcW w:w="873" w:type="dxa"/>
            <w:tcBorders>
              <w:top w:val="nil"/>
              <w:left w:val="nil"/>
              <w:bottom w:val="nil"/>
              <w:right w:val="nil"/>
            </w:tcBorders>
            <w:shd w:val="clear" w:color="auto" w:fill="auto"/>
            <w:noWrap w:val="0"/>
            <w:tcMar>
              <w:top w:w="-1" w:type="dxa"/>
              <w:left w:w="-1" w:type="dxa"/>
              <w:bottom w:w="-1" w:type="dxa"/>
              <w:right w:w="-1" w:type="dxa"/>
            </w:tcMar>
            <w:vAlign w:val="center"/>
          </w:tcPr>
          <w:p w14:paraId="537D84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auto"/>
                <w:sz w:val="18"/>
                <w:szCs w:val="18"/>
                <w:u w:val="none"/>
              </w:rPr>
            </w:pPr>
            <w:r>
              <w:rPr>
                <w:rFonts w:hint="eastAsia" w:ascii="宋体" w:hAnsi="宋体" w:eastAsia="宋体" w:cs="宋体"/>
                <w:i w:val="0"/>
                <w:iCs w:val="0"/>
                <w:color w:val="auto"/>
                <w:kern w:val="0"/>
                <w:sz w:val="18"/>
                <w:szCs w:val="18"/>
                <w:u w:val="none"/>
                <w:lang w:val="en-US" w:eastAsia="zh-CN" w:bidi="ar"/>
              </w:rPr>
              <w:t>—</w:t>
            </w:r>
          </w:p>
        </w:tc>
      </w:tr>
    </w:tbl>
    <w:p w14:paraId="0F2F5577">
      <w:pPr>
        <w:pStyle w:val="5"/>
        <w:numPr>
          <w:ilvl w:val="0"/>
          <w:numId w:val="0"/>
        </w:numPr>
        <w:topLinePunct w:val="0"/>
        <w:rPr>
          <w:rFonts w:hint="default" w:ascii="Times New Roman" w:hAnsi="Times New Roman" w:eastAsia="宋体" w:cs="Times New Roman"/>
          <w:color w:val="000000"/>
          <w:kern w:val="2"/>
          <w:sz w:val="24"/>
          <w:lang w:val="en-US" w:eastAsia="zh-CN" w:bidi="ar-SA"/>
        </w:rPr>
      </w:pPr>
    </w:p>
    <w:p w14:paraId="298AF08F">
      <w:pPr>
        <w:pStyle w:val="3"/>
        <w:bidi w:val="0"/>
        <w:rPr>
          <w:rFonts w:hint="default"/>
          <w:lang w:val="en-US" w:eastAsia="zh-CN"/>
        </w:rPr>
      </w:pPr>
      <w:bookmarkStart w:id="15" w:name="_Toc9019"/>
      <w:bookmarkStart w:id="16" w:name="_PLM角色权限矩阵"/>
      <w:bookmarkStart w:id="17" w:name="_SCOS角色权限矩阵"/>
      <w:r>
        <w:rPr>
          <w:rFonts w:hint="eastAsia"/>
          <w:lang w:val="en-US" w:eastAsia="zh-CN"/>
        </w:rPr>
        <w:t>SCOS角色权限矩阵</w:t>
      </w:r>
      <w:bookmarkEnd w:id="15"/>
    </w:p>
    <w:bookmarkEnd w:id="16"/>
    <w:bookmarkEnd w:id="17"/>
    <w:p w14:paraId="3FA09038">
      <w:pPr>
        <w:pStyle w:val="4"/>
        <w:bidi w:val="0"/>
        <w:ind w:left="238"/>
        <w:rPr>
          <w:rFonts w:hint="eastAsia" w:ascii="Times New Roman" w:hAnsi="Times New Roman" w:eastAsia="黑体"/>
          <w:b w:val="0"/>
          <w:bCs/>
          <w:lang w:val="en-US" w:eastAsia="zh-CN"/>
        </w:rPr>
      </w:pPr>
      <w:bookmarkStart w:id="18" w:name="_Toc29859"/>
      <w:r>
        <w:rPr>
          <w:rFonts w:hint="eastAsia" w:ascii="Times New Roman" w:hAnsi="Times New Roman" w:eastAsia="黑体"/>
          <w:b w:val="0"/>
          <w:bCs/>
          <w:lang w:val="en-US" w:eastAsia="zh-CN"/>
        </w:rPr>
        <w:t>角色定义</w:t>
      </w:r>
      <w:bookmarkEnd w:id="18"/>
    </w:p>
    <w:tbl>
      <w:tblPr>
        <w:tblStyle w:val="79"/>
        <w:tblW w:w="9318" w:type="dxa"/>
        <w:jc w:val="center"/>
        <w:tblLayout w:type="autofit"/>
        <w:tblCellMar>
          <w:top w:w="0" w:type="dxa"/>
          <w:left w:w="108" w:type="dxa"/>
          <w:bottom w:w="0" w:type="dxa"/>
          <w:right w:w="108" w:type="dxa"/>
        </w:tblCellMar>
      </w:tblPr>
      <w:tblGrid>
        <w:gridCol w:w="1322"/>
        <w:gridCol w:w="1540"/>
        <w:gridCol w:w="1322"/>
        <w:gridCol w:w="5134"/>
      </w:tblGrid>
      <w:tr w14:paraId="1F879BE3">
        <w:tblPrEx>
          <w:tblCellMar>
            <w:top w:w="0" w:type="dxa"/>
            <w:left w:w="108" w:type="dxa"/>
            <w:bottom w:w="0" w:type="dxa"/>
            <w:right w:w="108" w:type="dxa"/>
          </w:tblCellMar>
        </w:tblPrEx>
        <w:trPr>
          <w:trHeight w:val="399" w:hRule="atLeast"/>
          <w:tblHeader/>
          <w:jc w:val="center"/>
        </w:trPr>
        <w:tc>
          <w:tcPr>
            <w:tcW w:w="1322" w:type="dxa"/>
            <w:shd w:val="clear" w:color="auto" w:fill="FFFFFF" w:themeFill="background1"/>
            <w:vAlign w:val="center"/>
          </w:tcPr>
          <w:p w14:paraId="590C55D4">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角色编号</w:t>
            </w:r>
          </w:p>
        </w:tc>
        <w:tc>
          <w:tcPr>
            <w:tcW w:w="1540" w:type="dxa"/>
            <w:shd w:val="clear" w:color="auto" w:fill="FFFFFF" w:themeFill="background1"/>
            <w:vAlign w:val="center"/>
          </w:tcPr>
          <w:p w14:paraId="0B3D5AB8">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角色名称</w:t>
            </w:r>
          </w:p>
        </w:tc>
        <w:tc>
          <w:tcPr>
            <w:tcW w:w="1322" w:type="dxa"/>
            <w:shd w:val="clear" w:color="auto" w:fill="FFFFFF" w:themeFill="background1"/>
            <w:vAlign w:val="center"/>
          </w:tcPr>
          <w:p w14:paraId="4827254F">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所属部门</w:t>
            </w:r>
          </w:p>
        </w:tc>
        <w:tc>
          <w:tcPr>
            <w:tcW w:w="5134" w:type="dxa"/>
            <w:shd w:val="clear" w:color="auto" w:fill="FFFFFF" w:themeFill="background1"/>
            <w:vAlign w:val="center"/>
          </w:tcPr>
          <w:p w14:paraId="4FC777A4">
            <w:pPr>
              <w:keepNext w:val="0"/>
              <w:keepLines w:val="0"/>
              <w:widowControl/>
              <w:suppressLineNumbers w:val="0"/>
              <w:jc w:val="left"/>
              <w:textAlignment w:val="center"/>
              <w:rPr>
                <w:rFonts w:hint="eastAsia" w:ascii="宋体" w:hAnsi="宋体" w:eastAsia="宋体" w:cs="宋体"/>
                <w:b/>
                <w:sz w:val="20"/>
                <w:szCs w:val="20"/>
              </w:rPr>
            </w:pPr>
            <w:r>
              <w:rPr>
                <w:rFonts w:hint="eastAsia" w:ascii="宋体" w:hAnsi="宋体" w:eastAsia="宋体" w:cs="宋体"/>
                <w:b/>
                <w:bCs/>
                <w:i w:val="0"/>
                <w:iCs w:val="0"/>
                <w:color w:val="000000"/>
                <w:kern w:val="0"/>
                <w:sz w:val="22"/>
                <w:szCs w:val="22"/>
                <w:u w:val="none"/>
                <w:lang w:val="en-US" w:eastAsia="zh-CN" w:bidi="ar"/>
              </w:rPr>
              <w:t>SCOS职责概述</w:t>
            </w:r>
          </w:p>
        </w:tc>
      </w:tr>
      <w:tr w14:paraId="0FC6032A">
        <w:tblPrEx>
          <w:tblCellMar>
            <w:top w:w="0" w:type="dxa"/>
            <w:left w:w="108" w:type="dxa"/>
            <w:bottom w:w="0" w:type="dxa"/>
            <w:right w:w="108" w:type="dxa"/>
          </w:tblCellMar>
        </w:tblPrEx>
        <w:trPr>
          <w:trHeight w:val="369" w:hRule="atLeast"/>
          <w:jc w:val="center"/>
        </w:trPr>
        <w:tc>
          <w:tcPr>
            <w:tcW w:w="1322" w:type="dxa"/>
            <w:vAlign w:val="center"/>
          </w:tcPr>
          <w:p w14:paraId="2A206101">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R01</w:t>
            </w:r>
          </w:p>
        </w:tc>
        <w:tc>
          <w:tcPr>
            <w:tcW w:w="1540" w:type="dxa"/>
            <w:shd w:val="clear" w:color="auto" w:fill="auto"/>
            <w:vAlign w:val="center"/>
          </w:tcPr>
          <w:p w14:paraId="0296E52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总经理</w:t>
            </w:r>
          </w:p>
        </w:tc>
        <w:tc>
          <w:tcPr>
            <w:tcW w:w="1322" w:type="dxa"/>
            <w:shd w:val="clear" w:color="auto" w:fill="auto"/>
            <w:vAlign w:val="center"/>
          </w:tcPr>
          <w:p w14:paraId="0F41742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管理层</w:t>
            </w:r>
          </w:p>
        </w:tc>
        <w:tc>
          <w:tcPr>
            <w:tcW w:w="5134" w:type="dxa"/>
            <w:shd w:val="clear" w:color="auto" w:fill="auto"/>
            <w:vAlign w:val="center"/>
          </w:tcPr>
          <w:p w14:paraId="3D339FD5">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次年经营方案制定、</w:t>
            </w:r>
            <w:r>
              <w:rPr>
                <w:rFonts w:hint="eastAsia" w:ascii="宋体" w:hAnsi="宋体" w:eastAsia="宋体" w:cs="宋体"/>
                <w:i w:val="0"/>
                <w:iCs w:val="0"/>
                <w:color w:val="000000"/>
                <w:kern w:val="0"/>
                <w:sz w:val="22"/>
                <w:szCs w:val="22"/>
                <w:u w:val="none"/>
                <w:lang w:val="en-US" w:eastAsia="zh-CN" w:bidi="ar"/>
              </w:rPr>
              <w:t>跨部门资源统筹</w:t>
            </w:r>
          </w:p>
        </w:tc>
      </w:tr>
      <w:tr w14:paraId="0D723268">
        <w:tblPrEx>
          <w:tblCellMar>
            <w:top w:w="0" w:type="dxa"/>
            <w:left w:w="108" w:type="dxa"/>
            <w:bottom w:w="0" w:type="dxa"/>
            <w:right w:w="108" w:type="dxa"/>
          </w:tblCellMar>
        </w:tblPrEx>
        <w:trPr>
          <w:trHeight w:val="369" w:hRule="atLeast"/>
          <w:jc w:val="center"/>
        </w:trPr>
        <w:tc>
          <w:tcPr>
            <w:tcW w:w="1322" w:type="dxa"/>
            <w:vAlign w:val="center"/>
          </w:tcPr>
          <w:p w14:paraId="2638B79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R02</w:t>
            </w:r>
          </w:p>
        </w:tc>
        <w:tc>
          <w:tcPr>
            <w:tcW w:w="1540" w:type="dxa"/>
            <w:shd w:val="clear" w:color="auto" w:fill="auto"/>
            <w:vAlign w:val="center"/>
          </w:tcPr>
          <w:p w14:paraId="463CC789">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销售员</w:t>
            </w:r>
          </w:p>
        </w:tc>
        <w:tc>
          <w:tcPr>
            <w:tcW w:w="1322" w:type="dxa"/>
            <w:shd w:val="clear" w:color="auto" w:fill="auto"/>
            <w:vAlign w:val="center"/>
          </w:tcPr>
          <w:p w14:paraId="79F514DF">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销售部</w:t>
            </w:r>
          </w:p>
        </w:tc>
        <w:tc>
          <w:tcPr>
            <w:tcW w:w="5134" w:type="dxa"/>
            <w:shd w:val="clear" w:color="auto" w:fill="auto"/>
            <w:vAlign w:val="center"/>
          </w:tcPr>
          <w:p w14:paraId="2BA5E27A">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销售计划维护、投标及零售合同签订与维护、销售订单创建与更新、客户需求采集、客户反馈收集</w:t>
            </w:r>
          </w:p>
        </w:tc>
      </w:tr>
      <w:tr w14:paraId="143A4C58">
        <w:tblPrEx>
          <w:tblCellMar>
            <w:top w:w="0" w:type="dxa"/>
            <w:left w:w="108" w:type="dxa"/>
            <w:bottom w:w="0" w:type="dxa"/>
            <w:right w:w="108" w:type="dxa"/>
          </w:tblCellMar>
        </w:tblPrEx>
        <w:trPr>
          <w:trHeight w:val="930" w:hRule="atLeast"/>
          <w:jc w:val="center"/>
        </w:trPr>
        <w:tc>
          <w:tcPr>
            <w:tcW w:w="1322" w:type="dxa"/>
            <w:shd w:val="clear" w:color="auto" w:fill="auto"/>
            <w:vAlign w:val="center"/>
          </w:tcPr>
          <w:p w14:paraId="1D684689">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R03</w:t>
            </w:r>
          </w:p>
        </w:tc>
        <w:tc>
          <w:tcPr>
            <w:tcW w:w="1540" w:type="dxa"/>
            <w:shd w:val="clear" w:color="auto" w:fill="auto"/>
            <w:vAlign w:val="center"/>
          </w:tcPr>
          <w:p w14:paraId="7704E719">
            <w:pPr>
              <w:keepNext w:val="0"/>
              <w:keepLines w:val="0"/>
              <w:widowControl/>
              <w:suppressLineNumbers w:val="0"/>
              <w:jc w:val="left"/>
              <w:textAlignment w:val="center"/>
              <w:rPr>
                <w:rFonts w:hint="default" w:ascii="宋体" w:hAnsi="宋体" w:eastAsia="宋体" w:cs="宋体"/>
                <w:i w:val="0"/>
                <w:iCs w:val="0"/>
                <w:color w:val="auto"/>
                <w:kern w:val="0"/>
                <w:sz w:val="22"/>
                <w:szCs w:val="22"/>
                <w:u w:val="none"/>
                <w:lang w:val="en-US" w:eastAsia="zh-CN" w:bidi="ar"/>
              </w:rPr>
            </w:pPr>
            <w:r>
              <w:rPr>
                <w:rFonts w:hint="eastAsia" w:ascii="宋体" w:hAnsi="宋体" w:cs="宋体"/>
                <w:i w:val="0"/>
                <w:iCs w:val="0"/>
                <w:color w:val="auto"/>
                <w:kern w:val="0"/>
                <w:sz w:val="22"/>
                <w:szCs w:val="22"/>
                <w:u w:val="none"/>
                <w:lang w:val="en-US" w:eastAsia="zh-CN" w:bidi="ar"/>
              </w:rPr>
              <w:t>销售负责人</w:t>
            </w:r>
          </w:p>
        </w:tc>
        <w:tc>
          <w:tcPr>
            <w:tcW w:w="1322" w:type="dxa"/>
            <w:shd w:val="clear" w:color="auto" w:fill="auto"/>
            <w:vAlign w:val="center"/>
          </w:tcPr>
          <w:p w14:paraId="60B20248">
            <w:pPr>
              <w:keepNext w:val="0"/>
              <w:keepLines w:val="0"/>
              <w:widowControl/>
              <w:suppressLineNumbers w:val="0"/>
              <w:jc w:val="left"/>
              <w:textAlignment w:val="center"/>
              <w:rPr>
                <w:rFonts w:hint="eastAsia" w:ascii="宋体" w:hAnsi="宋体" w:eastAsia="宋体" w:cs="宋体"/>
                <w:i w:val="0"/>
                <w:iCs w:val="0"/>
                <w:color w:val="auto"/>
                <w:kern w:val="0"/>
                <w:sz w:val="22"/>
                <w:szCs w:val="22"/>
                <w:u w:val="none"/>
                <w:lang w:val="en-US" w:eastAsia="zh-CN" w:bidi="ar"/>
              </w:rPr>
            </w:pPr>
            <w:r>
              <w:rPr>
                <w:rFonts w:hint="eastAsia" w:ascii="宋体" w:hAnsi="宋体" w:eastAsia="宋体" w:cs="宋体"/>
                <w:i w:val="0"/>
                <w:iCs w:val="0"/>
                <w:color w:val="auto"/>
                <w:kern w:val="0"/>
                <w:sz w:val="22"/>
                <w:szCs w:val="22"/>
                <w:u w:val="none"/>
                <w:lang w:val="en-US" w:eastAsia="zh-CN" w:bidi="ar"/>
              </w:rPr>
              <w:t>销售部</w:t>
            </w:r>
          </w:p>
        </w:tc>
        <w:tc>
          <w:tcPr>
            <w:tcW w:w="5134" w:type="dxa"/>
            <w:shd w:val="clear" w:color="auto" w:fill="auto"/>
            <w:vAlign w:val="center"/>
          </w:tcPr>
          <w:p w14:paraId="6AA4AB51">
            <w:pPr>
              <w:keepNext w:val="0"/>
              <w:keepLines w:val="0"/>
              <w:widowControl/>
              <w:suppressLineNumbers w:val="0"/>
              <w:jc w:val="left"/>
              <w:textAlignment w:val="center"/>
              <w:rPr>
                <w:rFonts w:hint="default" w:ascii="宋体" w:hAnsi="宋体" w:eastAsia="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销售计划复核</w:t>
            </w:r>
            <w:r>
              <w:rPr>
                <w:rFonts w:hint="eastAsia" w:ascii="宋体" w:hAnsi="宋体" w:cs="宋体"/>
                <w:i w:val="0"/>
                <w:iCs w:val="0"/>
                <w:color w:val="000000"/>
                <w:kern w:val="0"/>
                <w:sz w:val="22"/>
                <w:szCs w:val="22"/>
                <w:u w:val="none"/>
                <w:lang w:val="en-US" w:eastAsia="zh-CN" w:bidi="ar"/>
              </w:rPr>
              <w:t>、统筹全渠道市场拓展与业绩目标达成</w:t>
            </w:r>
          </w:p>
        </w:tc>
      </w:tr>
      <w:tr w14:paraId="11CF4B52">
        <w:tblPrEx>
          <w:tblCellMar>
            <w:top w:w="0" w:type="dxa"/>
            <w:left w:w="108" w:type="dxa"/>
            <w:bottom w:w="0" w:type="dxa"/>
            <w:right w:w="108" w:type="dxa"/>
          </w:tblCellMar>
        </w:tblPrEx>
        <w:trPr>
          <w:trHeight w:val="930" w:hRule="atLeast"/>
          <w:jc w:val="center"/>
        </w:trPr>
        <w:tc>
          <w:tcPr>
            <w:tcW w:w="1322" w:type="dxa"/>
            <w:shd w:val="clear" w:color="auto" w:fill="auto"/>
            <w:vAlign w:val="center"/>
          </w:tcPr>
          <w:p w14:paraId="2B939B5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4</w:t>
            </w:r>
          </w:p>
        </w:tc>
        <w:tc>
          <w:tcPr>
            <w:tcW w:w="1540" w:type="dxa"/>
            <w:shd w:val="clear" w:color="auto" w:fill="auto"/>
            <w:vAlign w:val="center"/>
          </w:tcPr>
          <w:p w14:paraId="0A79A841">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计划专员</w:t>
            </w:r>
          </w:p>
        </w:tc>
        <w:tc>
          <w:tcPr>
            <w:tcW w:w="1322" w:type="dxa"/>
            <w:shd w:val="clear" w:color="auto" w:fill="auto"/>
            <w:vAlign w:val="center"/>
          </w:tcPr>
          <w:p w14:paraId="45FB2E6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04D85120">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维护生产日历、月度/日度生产排程微调、原辅包需求计划/生产计划/到厂需求计划/玉米淀粉投料需求维护与综合计划统筹</w:t>
            </w:r>
          </w:p>
        </w:tc>
      </w:tr>
      <w:tr w14:paraId="1AA22564">
        <w:tblPrEx>
          <w:tblCellMar>
            <w:top w:w="0" w:type="dxa"/>
            <w:left w:w="108" w:type="dxa"/>
            <w:bottom w:w="0" w:type="dxa"/>
            <w:right w:w="108" w:type="dxa"/>
          </w:tblCellMar>
        </w:tblPrEx>
        <w:trPr>
          <w:trHeight w:val="659" w:hRule="atLeast"/>
          <w:jc w:val="center"/>
        </w:trPr>
        <w:tc>
          <w:tcPr>
            <w:tcW w:w="1322" w:type="dxa"/>
            <w:vAlign w:val="center"/>
          </w:tcPr>
          <w:p w14:paraId="60356080">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5</w:t>
            </w:r>
          </w:p>
        </w:tc>
        <w:tc>
          <w:tcPr>
            <w:tcW w:w="1540" w:type="dxa"/>
            <w:shd w:val="clear" w:color="auto" w:fill="auto"/>
            <w:vAlign w:val="center"/>
          </w:tcPr>
          <w:p w14:paraId="1BE4010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计划负责人</w:t>
            </w:r>
          </w:p>
        </w:tc>
        <w:tc>
          <w:tcPr>
            <w:tcW w:w="1322" w:type="dxa"/>
            <w:shd w:val="clear" w:color="auto" w:fill="auto"/>
            <w:vAlign w:val="center"/>
          </w:tcPr>
          <w:p w14:paraId="2EA6135A">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计划部</w:t>
            </w:r>
          </w:p>
        </w:tc>
        <w:tc>
          <w:tcPr>
            <w:tcW w:w="5134" w:type="dxa"/>
            <w:shd w:val="clear" w:color="auto" w:fill="auto"/>
            <w:vAlign w:val="center"/>
          </w:tcPr>
          <w:p w14:paraId="3B67E59B">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原辅包需求计划/生产计划/到厂需求计划复核</w:t>
            </w:r>
          </w:p>
        </w:tc>
      </w:tr>
      <w:tr w14:paraId="75F1F653">
        <w:tblPrEx>
          <w:tblCellMar>
            <w:top w:w="0" w:type="dxa"/>
            <w:left w:w="108" w:type="dxa"/>
            <w:bottom w:w="0" w:type="dxa"/>
            <w:right w:w="108" w:type="dxa"/>
          </w:tblCellMar>
        </w:tblPrEx>
        <w:trPr>
          <w:trHeight w:val="369" w:hRule="atLeast"/>
          <w:jc w:val="center"/>
        </w:trPr>
        <w:tc>
          <w:tcPr>
            <w:tcW w:w="1322" w:type="dxa"/>
            <w:vAlign w:val="center"/>
          </w:tcPr>
          <w:p w14:paraId="674517D8">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6</w:t>
            </w:r>
          </w:p>
        </w:tc>
        <w:tc>
          <w:tcPr>
            <w:tcW w:w="1540" w:type="dxa"/>
            <w:shd w:val="clear" w:color="auto" w:fill="auto"/>
            <w:vAlign w:val="center"/>
          </w:tcPr>
          <w:p w14:paraId="42560ECF">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生产负责人</w:t>
            </w:r>
          </w:p>
        </w:tc>
        <w:tc>
          <w:tcPr>
            <w:tcW w:w="1322" w:type="dxa"/>
            <w:shd w:val="clear" w:color="auto" w:fill="auto"/>
            <w:vAlign w:val="center"/>
          </w:tcPr>
          <w:p w14:paraId="46C31823">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生产部</w:t>
            </w:r>
          </w:p>
        </w:tc>
        <w:tc>
          <w:tcPr>
            <w:tcW w:w="5134" w:type="dxa"/>
            <w:shd w:val="clear" w:color="auto" w:fill="auto"/>
            <w:vAlign w:val="center"/>
          </w:tcPr>
          <w:p w14:paraId="4388ED28">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年度</w:t>
            </w:r>
            <w:r>
              <w:rPr>
                <w:rFonts w:hint="eastAsia" w:ascii="宋体" w:hAnsi="宋体" w:eastAsia="宋体" w:cs="宋体"/>
                <w:i w:val="0"/>
                <w:iCs w:val="0"/>
                <w:color w:val="000000"/>
                <w:kern w:val="0"/>
                <w:sz w:val="22"/>
                <w:szCs w:val="22"/>
                <w:u w:val="none"/>
                <w:lang w:val="en-US" w:eastAsia="zh-CN" w:bidi="ar"/>
              </w:rPr>
              <w:t>生产计划</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生产订单复核与订单发行、量产转化跟进</w:t>
            </w:r>
          </w:p>
        </w:tc>
      </w:tr>
      <w:tr w14:paraId="4FB5726D">
        <w:tblPrEx>
          <w:tblCellMar>
            <w:top w:w="0" w:type="dxa"/>
            <w:left w:w="108" w:type="dxa"/>
            <w:bottom w:w="0" w:type="dxa"/>
            <w:right w:w="108" w:type="dxa"/>
          </w:tblCellMar>
        </w:tblPrEx>
        <w:trPr>
          <w:trHeight w:val="659" w:hRule="atLeast"/>
          <w:jc w:val="center"/>
        </w:trPr>
        <w:tc>
          <w:tcPr>
            <w:tcW w:w="1322" w:type="dxa"/>
            <w:vAlign w:val="center"/>
          </w:tcPr>
          <w:p w14:paraId="7165CAE5">
            <w:pPr>
              <w:keepNext w:val="0"/>
              <w:keepLines w:val="0"/>
              <w:widowControl/>
              <w:suppressLineNumbers w:val="0"/>
              <w:jc w:val="left"/>
              <w:textAlignment w:val="center"/>
              <w:rPr>
                <w:rFonts w:hint="default" w:ascii="宋体" w:hAnsi="宋体" w:eastAsia="宋体" w:cs="宋体"/>
                <w:strike/>
                <w:dstrike w:val="0"/>
                <w:sz w:val="20"/>
                <w:szCs w:val="20"/>
                <w:lang w:val="en-US" w:eastAsia="zh-CN"/>
              </w:rPr>
            </w:pPr>
            <w:r>
              <w:rPr>
                <w:rFonts w:hint="eastAsia" w:ascii="宋体" w:hAnsi="宋体" w:eastAsia="宋体" w:cs="宋体"/>
                <w:i w:val="0"/>
                <w:iCs w:val="0"/>
                <w:strike/>
                <w:dstrike w:val="0"/>
                <w:color w:val="000000"/>
                <w:kern w:val="0"/>
                <w:sz w:val="22"/>
                <w:szCs w:val="22"/>
                <w:u w:val="none"/>
                <w:lang w:val="en-US" w:eastAsia="zh-CN" w:bidi="ar"/>
              </w:rPr>
              <w:t>R0</w:t>
            </w:r>
            <w:r>
              <w:rPr>
                <w:rFonts w:hint="eastAsia" w:ascii="宋体" w:hAnsi="宋体" w:cs="宋体"/>
                <w:i w:val="0"/>
                <w:iCs w:val="0"/>
                <w:strike/>
                <w:dstrike w:val="0"/>
                <w:color w:val="000000"/>
                <w:kern w:val="0"/>
                <w:sz w:val="22"/>
                <w:szCs w:val="22"/>
                <w:u w:val="none"/>
                <w:lang w:val="en-US" w:eastAsia="zh-CN" w:bidi="ar"/>
              </w:rPr>
              <w:t>7</w:t>
            </w:r>
          </w:p>
        </w:tc>
        <w:tc>
          <w:tcPr>
            <w:tcW w:w="1540" w:type="dxa"/>
            <w:shd w:val="clear" w:color="auto" w:fill="auto"/>
            <w:vAlign w:val="center"/>
          </w:tcPr>
          <w:p w14:paraId="5F0030F3">
            <w:pPr>
              <w:keepNext w:val="0"/>
              <w:keepLines w:val="0"/>
              <w:widowControl/>
              <w:suppressLineNumbers w:val="0"/>
              <w:jc w:val="left"/>
              <w:textAlignment w:val="center"/>
              <w:rPr>
                <w:rFonts w:hint="eastAsia" w:ascii="宋体" w:hAnsi="宋体" w:eastAsia="宋体" w:cs="宋体"/>
                <w:strike/>
                <w:dstrike w:val="0"/>
                <w:kern w:val="2"/>
                <w:sz w:val="20"/>
                <w:szCs w:val="20"/>
                <w:lang w:val="en-US" w:eastAsia="zh-CN" w:bidi="ar-SA"/>
              </w:rPr>
            </w:pPr>
            <w:r>
              <w:rPr>
                <w:rFonts w:hint="eastAsia" w:ascii="宋体" w:hAnsi="宋体" w:eastAsia="宋体" w:cs="宋体"/>
                <w:i w:val="0"/>
                <w:iCs w:val="0"/>
                <w:strike/>
                <w:dstrike w:val="0"/>
                <w:color w:val="000000"/>
                <w:kern w:val="0"/>
                <w:sz w:val="22"/>
                <w:szCs w:val="22"/>
                <w:u w:val="none"/>
                <w:lang w:val="en-US" w:eastAsia="zh-CN" w:bidi="ar"/>
              </w:rPr>
              <w:t>采购员</w:t>
            </w:r>
          </w:p>
        </w:tc>
        <w:tc>
          <w:tcPr>
            <w:tcW w:w="1322" w:type="dxa"/>
            <w:shd w:val="clear" w:color="auto" w:fill="auto"/>
            <w:vAlign w:val="center"/>
          </w:tcPr>
          <w:p w14:paraId="72254BCE">
            <w:pPr>
              <w:keepNext w:val="0"/>
              <w:keepLines w:val="0"/>
              <w:widowControl/>
              <w:suppressLineNumbers w:val="0"/>
              <w:jc w:val="left"/>
              <w:textAlignment w:val="center"/>
              <w:rPr>
                <w:rFonts w:hint="eastAsia" w:ascii="宋体" w:hAnsi="宋体" w:eastAsia="宋体" w:cs="宋体"/>
                <w:strike/>
                <w:dstrike w:val="0"/>
                <w:kern w:val="2"/>
                <w:sz w:val="20"/>
                <w:szCs w:val="20"/>
                <w:lang w:val="en-US" w:eastAsia="zh-CN" w:bidi="ar-SA"/>
              </w:rPr>
            </w:pPr>
            <w:r>
              <w:rPr>
                <w:rFonts w:hint="eastAsia" w:ascii="宋体" w:hAnsi="宋体" w:eastAsia="宋体" w:cs="宋体"/>
                <w:i w:val="0"/>
                <w:iCs w:val="0"/>
                <w:strike/>
                <w:dstrike w:val="0"/>
                <w:color w:val="000000"/>
                <w:kern w:val="0"/>
                <w:sz w:val="22"/>
                <w:szCs w:val="22"/>
                <w:u w:val="none"/>
                <w:lang w:val="en-US" w:eastAsia="zh-CN" w:bidi="ar"/>
              </w:rPr>
              <w:t>供应链</w:t>
            </w:r>
          </w:p>
        </w:tc>
        <w:tc>
          <w:tcPr>
            <w:tcW w:w="5134" w:type="dxa"/>
            <w:shd w:val="clear" w:color="auto" w:fill="auto"/>
            <w:vAlign w:val="center"/>
          </w:tcPr>
          <w:p w14:paraId="03C8490D">
            <w:pPr>
              <w:keepNext w:val="0"/>
              <w:keepLines w:val="0"/>
              <w:widowControl/>
              <w:suppressLineNumbers w:val="0"/>
              <w:jc w:val="left"/>
              <w:textAlignment w:val="center"/>
              <w:rPr>
                <w:rFonts w:hint="eastAsia" w:ascii="宋体" w:hAnsi="宋体" w:eastAsia="宋体" w:cs="宋体"/>
                <w:strike/>
                <w:dstrike w:val="0"/>
                <w:sz w:val="20"/>
                <w:szCs w:val="20"/>
                <w:lang w:val="en-US" w:eastAsia="zh-CN"/>
              </w:rPr>
            </w:pPr>
            <w:r>
              <w:rPr>
                <w:rFonts w:hint="eastAsia" w:ascii="宋体" w:hAnsi="宋体" w:eastAsia="宋体" w:cs="宋体"/>
                <w:i w:val="0"/>
                <w:iCs w:val="0"/>
                <w:strike/>
                <w:dstrike w:val="0"/>
                <w:color w:val="000000"/>
                <w:kern w:val="0"/>
                <w:sz w:val="22"/>
                <w:szCs w:val="22"/>
                <w:u w:val="none"/>
                <w:lang w:val="en-US" w:eastAsia="zh-CN" w:bidi="ar"/>
              </w:rPr>
              <w:t>原辅包需求计划表确认、供应商与价格维护、优化参数调整、选择需求期间、物料寻样/到货跟进</w:t>
            </w:r>
          </w:p>
        </w:tc>
      </w:tr>
      <w:tr w14:paraId="23F4CF10">
        <w:tblPrEx>
          <w:tblCellMar>
            <w:top w:w="0" w:type="dxa"/>
            <w:left w:w="108" w:type="dxa"/>
            <w:bottom w:w="0" w:type="dxa"/>
            <w:right w:w="108" w:type="dxa"/>
          </w:tblCellMar>
        </w:tblPrEx>
        <w:trPr>
          <w:trHeight w:val="659" w:hRule="atLeast"/>
          <w:jc w:val="center"/>
        </w:trPr>
        <w:tc>
          <w:tcPr>
            <w:tcW w:w="1322" w:type="dxa"/>
            <w:vAlign w:val="center"/>
          </w:tcPr>
          <w:p w14:paraId="66384CF5">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8</w:t>
            </w:r>
          </w:p>
        </w:tc>
        <w:tc>
          <w:tcPr>
            <w:tcW w:w="1540" w:type="dxa"/>
            <w:shd w:val="clear" w:color="auto" w:fill="auto"/>
            <w:vAlign w:val="center"/>
          </w:tcPr>
          <w:p w14:paraId="685EB83D">
            <w:pPr>
              <w:keepNext w:val="0"/>
              <w:keepLines w:val="0"/>
              <w:widowControl/>
              <w:suppressLineNumbers w:val="0"/>
              <w:jc w:val="left"/>
              <w:textAlignment w:val="center"/>
              <w:rPr>
                <w:rFonts w:hint="default"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采购</w:t>
            </w:r>
            <w:r>
              <w:rPr>
                <w:rFonts w:hint="eastAsia" w:ascii="宋体" w:hAnsi="宋体" w:cs="宋体"/>
                <w:i w:val="0"/>
                <w:iCs w:val="0"/>
                <w:color w:val="000000"/>
                <w:kern w:val="0"/>
                <w:sz w:val="22"/>
                <w:szCs w:val="22"/>
                <w:u w:val="none"/>
                <w:lang w:val="en-US" w:eastAsia="zh-CN" w:bidi="ar"/>
              </w:rPr>
              <w:t>负责人</w:t>
            </w:r>
          </w:p>
        </w:tc>
        <w:tc>
          <w:tcPr>
            <w:tcW w:w="1322" w:type="dxa"/>
            <w:shd w:val="clear" w:color="auto" w:fill="auto"/>
            <w:vAlign w:val="center"/>
          </w:tcPr>
          <w:p w14:paraId="1570C338">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供应链</w:t>
            </w:r>
          </w:p>
        </w:tc>
        <w:tc>
          <w:tcPr>
            <w:tcW w:w="5134" w:type="dxa"/>
            <w:shd w:val="clear" w:color="auto" w:fill="auto"/>
            <w:vAlign w:val="center"/>
          </w:tcPr>
          <w:p w14:paraId="0D3C63AD">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采购合同确认、原辅包采购需求审批</w:t>
            </w:r>
          </w:p>
        </w:tc>
      </w:tr>
      <w:tr w14:paraId="37F56D03">
        <w:tblPrEx>
          <w:tblCellMar>
            <w:top w:w="0" w:type="dxa"/>
            <w:left w:w="108" w:type="dxa"/>
            <w:bottom w:w="0" w:type="dxa"/>
            <w:right w:w="108" w:type="dxa"/>
          </w:tblCellMar>
        </w:tblPrEx>
        <w:trPr>
          <w:trHeight w:val="659" w:hRule="atLeast"/>
          <w:jc w:val="center"/>
        </w:trPr>
        <w:tc>
          <w:tcPr>
            <w:tcW w:w="1322" w:type="dxa"/>
            <w:vAlign w:val="center"/>
          </w:tcPr>
          <w:p w14:paraId="5A01BF8E">
            <w:pPr>
              <w:keepNext w:val="0"/>
              <w:keepLines w:val="0"/>
              <w:widowControl/>
              <w:suppressLineNumbers w:val="0"/>
              <w:jc w:val="left"/>
              <w:textAlignment w:val="center"/>
              <w:rPr>
                <w:rFonts w:hint="default"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R0</w:t>
            </w:r>
            <w:r>
              <w:rPr>
                <w:rFonts w:hint="eastAsia" w:ascii="宋体" w:hAnsi="宋体" w:cs="宋体"/>
                <w:i w:val="0"/>
                <w:iCs w:val="0"/>
                <w:color w:val="000000"/>
                <w:kern w:val="0"/>
                <w:sz w:val="22"/>
                <w:szCs w:val="22"/>
                <w:u w:val="none"/>
                <w:lang w:val="en-US" w:eastAsia="zh-CN" w:bidi="ar"/>
              </w:rPr>
              <w:t>9</w:t>
            </w:r>
          </w:p>
        </w:tc>
        <w:tc>
          <w:tcPr>
            <w:tcW w:w="1540" w:type="dxa"/>
            <w:shd w:val="clear" w:color="auto" w:fill="auto"/>
            <w:vAlign w:val="center"/>
          </w:tcPr>
          <w:p w14:paraId="2869938D">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系统管理员</w:t>
            </w:r>
          </w:p>
        </w:tc>
        <w:tc>
          <w:tcPr>
            <w:tcW w:w="1322" w:type="dxa"/>
            <w:shd w:val="clear" w:color="auto" w:fill="auto"/>
            <w:vAlign w:val="center"/>
          </w:tcPr>
          <w:p w14:paraId="0E2A724A">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IT</w:t>
            </w:r>
          </w:p>
        </w:tc>
        <w:tc>
          <w:tcPr>
            <w:tcW w:w="5134" w:type="dxa"/>
            <w:shd w:val="clear" w:color="auto" w:fill="auto"/>
            <w:vAlign w:val="center"/>
          </w:tcPr>
          <w:p w14:paraId="063F939A">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系统配置、权限管理、流程建模</w:t>
            </w:r>
          </w:p>
        </w:tc>
      </w:tr>
    </w:tbl>
    <w:p w14:paraId="77EF6618">
      <w:pPr>
        <w:pStyle w:val="5"/>
        <w:rPr>
          <w:rFonts w:hint="eastAsia"/>
          <w:lang w:val="en-US" w:eastAsia="zh-CN"/>
        </w:rPr>
      </w:pPr>
    </w:p>
    <w:p w14:paraId="1BBF8784">
      <w:pPr>
        <w:pStyle w:val="4"/>
        <w:bidi w:val="0"/>
        <w:ind w:left="238"/>
        <w:rPr>
          <w:rFonts w:hint="eastAsia" w:ascii="Times New Roman" w:hAnsi="Times New Roman" w:eastAsia="黑体"/>
          <w:b w:val="0"/>
          <w:bCs/>
          <w:lang w:val="en-US" w:eastAsia="zh-CN"/>
        </w:rPr>
      </w:pPr>
      <w:bookmarkStart w:id="19" w:name="_Toc26518"/>
      <w:bookmarkStart w:id="20" w:name="_Toc12070"/>
      <w:r>
        <w:rPr>
          <w:rFonts w:hint="eastAsia" w:ascii="Times New Roman" w:hAnsi="Times New Roman" w:eastAsia="黑体"/>
          <w:b w:val="0"/>
          <w:bCs/>
          <w:lang w:val="en-US" w:eastAsia="zh-CN"/>
        </w:rPr>
        <w:t>权限矩阵</w:t>
      </w:r>
      <w:bookmarkEnd w:id="19"/>
      <w:bookmarkEnd w:id="20"/>
    </w:p>
    <w:tbl>
      <w:tblPr>
        <w:tblStyle w:val="31"/>
        <w:tblW w:w="935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47"/>
        <w:gridCol w:w="1191"/>
        <w:gridCol w:w="713"/>
        <w:gridCol w:w="675"/>
        <w:gridCol w:w="740"/>
        <w:gridCol w:w="713"/>
        <w:gridCol w:w="750"/>
        <w:gridCol w:w="675"/>
        <w:gridCol w:w="675"/>
        <w:gridCol w:w="1880"/>
      </w:tblGrid>
      <w:tr w14:paraId="4DBC3B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tblHeader/>
          <w:jc w:val="center"/>
        </w:trPr>
        <w:tc>
          <w:tcPr>
            <w:tcW w:w="1347"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E753E8">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功能对象</w:t>
            </w:r>
          </w:p>
        </w:tc>
        <w:tc>
          <w:tcPr>
            <w:tcW w:w="119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D053019">
            <w:pPr>
              <w:keepNext w:val="0"/>
              <w:keepLines w:val="0"/>
              <w:suppressLineNumbers w:val="0"/>
              <w:spacing w:before="0" w:beforeAutospacing="0" w:after="0" w:afterAutospacing="0"/>
              <w:ind w:left="0" w:right="0"/>
              <w:jc w:val="center"/>
              <w:rPr>
                <w:rFonts w:hint="eastAsia" w:ascii="宋体" w:hAnsi="宋体" w:cs="宋体" w:eastAsiaTheme="minorEastAsia"/>
                <w:b/>
                <w:bCs/>
                <w:i w:val="0"/>
                <w:iCs w:val="0"/>
                <w:color w:val="000000"/>
                <w:sz w:val="18"/>
                <w:szCs w:val="18"/>
                <w:u w:val="none"/>
                <w:lang w:val="en-US" w:eastAsia="zh-CN"/>
              </w:rPr>
            </w:pPr>
            <w:r>
              <w:rPr>
                <w:rFonts w:hint="eastAsia" w:asciiTheme="minorEastAsia" w:hAnsiTheme="minorEastAsia" w:eastAsiaTheme="minorEastAsia" w:cstheme="minorEastAsia"/>
                <w:b/>
                <w:bCs/>
                <w:sz w:val="18"/>
                <w:szCs w:val="18"/>
              </w:rPr>
              <w:t>角色</w:t>
            </w:r>
            <w:r>
              <w:rPr>
                <w:rFonts w:hint="eastAsia" w:asciiTheme="minorEastAsia" w:hAnsiTheme="minorEastAsia" w:eastAsiaTheme="minorEastAsia" w:cstheme="minorEastAsia"/>
                <w:b/>
                <w:bCs/>
                <w:sz w:val="18"/>
                <w:szCs w:val="18"/>
                <w:lang w:val="en-US" w:eastAsia="zh-CN"/>
              </w:rPr>
              <w:t>名称</w:t>
            </w:r>
          </w:p>
        </w:tc>
        <w:tc>
          <w:tcPr>
            <w:tcW w:w="71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E3581E">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创建</w:t>
            </w:r>
          </w:p>
        </w:tc>
        <w:tc>
          <w:tcPr>
            <w:tcW w:w="67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222F3C6">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浏览</w:t>
            </w:r>
          </w:p>
        </w:tc>
        <w:tc>
          <w:tcPr>
            <w:tcW w:w="74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EAB898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编辑</w:t>
            </w:r>
          </w:p>
        </w:tc>
        <w:tc>
          <w:tcPr>
            <w:tcW w:w="71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EBF05CD">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打印</w:t>
            </w:r>
          </w:p>
        </w:tc>
        <w:tc>
          <w:tcPr>
            <w:tcW w:w="75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4B7192C">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lang w:val="en-US" w:eastAsia="zh-CN"/>
              </w:rPr>
            </w:pPr>
            <w:r>
              <w:rPr>
                <w:rFonts w:hint="eastAsia" w:ascii="宋体" w:hAnsi="宋体" w:cs="宋体"/>
                <w:b/>
                <w:bCs/>
                <w:i w:val="0"/>
                <w:iCs w:val="0"/>
                <w:color w:val="000000"/>
                <w:sz w:val="18"/>
                <w:szCs w:val="18"/>
                <w:u w:val="none"/>
                <w:lang w:val="en-US" w:eastAsia="zh-CN"/>
              </w:rPr>
              <w:t>复核</w:t>
            </w:r>
          </w:p>
        </w:tc>
        <w:tc>
          <w:tcPr>
            <w:tcW w:w="67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3E12839">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删除</w:t>
            </w:r>
          </w:p>
        </w:tc>
        <w:tc>
          <w:tcPr>
            <w:tcW w:w="675"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43AB42">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下载</w:t>
            </w:r>
          </w:p>
        </w:tc>
        <w:tc>
          <w:tcPr>
            <w:tcW w:w="188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A111C05">
            <w:pPr>
              <w:keepNext w:val="0"/>
              <w:keepLines w:val="0"/>
              <w:suppressLineNumbers w:val="0"/>
              <w:spacing w:before="0" w:beforeAutospacing="0" w:after="0" w:afterAutospacing="0"/>
              <w:ind w:left="0" w:right="0"/>
              <w:jc w:val="center"/>
              <w:rPr>
                <w:rFonts w:hint="eastAsia" w:ascii="宋体" w:hAnsi="宋体" w:eastAsia="宋体" w:cs="宋体"/>
                <w:b/>
                <w:bCs/>
                <w:i w:val="0"/>
                <w:iCs w:val="0"/>
                <w:color w:val="000000"/>
                <w:sz w:val="18"/>
                <w:szCs w:val="18"/>
                <w:u w:val="none"/>
              </w:rPr>
            </w:pPr>
            <w:r>
              <w:rPr>
                <w:rFonts w:hint="eastAsia" w:asciiTheme="minorEastAsia" w:hAnsiTheme="minorEastAsia" w:eastAsiaTheme="minorEastAsia" w:cstheme="minorEastAsia"/>
                <w:b/>
                <w:bCs/>
                <w:sz w:val="18"/>
                <w:szCs w:val="18"/>
              </w:rPr>
              <w:t>数据权限隔离规则</w:t>
            </w:r>
          </w:p>
        </w:tc>
      </w:tr>
      <w:tr w14:paraId="7A04F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3A6B222">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安全库存优化参数</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3E80A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A1296E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BF2448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794BA17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91816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5C707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469C0A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535862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070D6B4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32869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244DB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A0586E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1170B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F72F4A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2AF4F0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06B9A3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A6DF4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D08E1F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844539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EBCB21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156E5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044C45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25CDEC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1F4A3C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9DD719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64AAF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75C600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F42AC7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AA3D20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EEA6F3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191D86A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AD2D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97"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4A63B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678B96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BA7D7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4D1C4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2418D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AC991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70B5C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2399B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F2657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17AA386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15F04F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7E343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6D743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BCCB5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1CD46F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BB9E6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9391A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00ECFE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EA24FD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3D35C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379155E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E113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D4216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CF55C9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6476B9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8E3F3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BC64DD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74AB63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5D3C9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47C9B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066716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47C16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26E184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401A15D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411AA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2D7A6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B25644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83CBDE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D195F6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7A200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0F3CB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BB628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50BB99B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4C294C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47B8685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354423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96C86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AF6C67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C183C6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120E2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28DBF7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E9FDE9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14BE3E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569DC7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80B5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36E6B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6E9A1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AF76B6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67622A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383304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8C479B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8D03B5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6BADB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75C835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1E61F9C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B1F3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73061625">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rPr>
            </w:pPr>
            <w:r>
              <w:rPr>
                <w:rFonts w:hint="eastAsia" w:asciiTheme="minorEastAsia" w:hAnsiTheme="minorEastAsia" w:eastAsiaTheme="minorEastAsia" w:cstheme="minorEastAsia"/>
                <w:b w:val="0"/>
                <w:bCs w:val="0"/>
                <w:sz w:val="18"/>
                <w:szCs w:val="18"/>
                <w:lang w:val="en-US" w:eastAsia="zh-CN"/>
              </w:rPr>
              <w:t>库存计划</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DD2C51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1A1BEA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95615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C1F3A7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1FEA96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06EAC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EBA67E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A51F6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5E31AA4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8830A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A6A698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05F0A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59D5F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21F676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7DB647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23E03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727A9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D121F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FF9F1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9065C4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071D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5E6B113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F52429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7AE8A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7230DE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8215E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46C207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2CC42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DF084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3A4986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4BA594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15B2D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787472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2D109E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10129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F35479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7CC59BA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60FBE8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6A9426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749BE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037D86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A6951A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7B1B42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C4DF8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DF108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858D29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CC15FE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17BAA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500841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D4CCD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A9EB7A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63EAB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7DC4859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5E437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4BBD162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A3C207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F70AE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79B67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A371C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8FE1C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038A8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372002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465923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067460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D43892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81122C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820650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5CC7B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6D40A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18FFAD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F5C31E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AB779D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C3B194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F75E51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2175E7F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D66687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02EE9C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89DDBF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1BC68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E68F6E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AE7DB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CF463F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C4F7A6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C35AB3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B9FA4B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38986FB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11F2F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2EBCEC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3370B5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CCBC1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878FD0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0AF6AC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477FD2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BEB919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74E27D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129B88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A7968B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34B0EC4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restart"/>
            <w:tcBorders>
              <w:top w:val="nil"/>
              <w:left w:val="nil"/>
              <w:right w:val="nil"/>
            </w:tcBorders>
            <w:shd w:val="clear" w:color="auto" w:fill="auto"/>
            <w:noWrap w:val="0"/>
            <w:tcMar>
              <w:top w:w="-1" w:type="dxa"/>
              <w:left w:w="-1" w:type="dxa"/>
              <w:bottom w:w="-1" w:type="dxa"/>
              <w:right w:w="-1" w:type="dxa"/>
            </w:tcMar>
            <w:vAlign w:val="center"/>
          </w:tcPr>
          <w:p w14:paraId="003385FB">
            <w:pPr>
              <w:keepNext w:val="0"/>
              <w:keepLines w:val="0"/>
              <w:suppressLineNumbers w:val="0"/>
              <w:spacing w:before="0" w:beforeAutospacing="0" w:after="0" w:afterAutospacing="0"/>
              <w:ind w:left="0" w:right="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补货计划</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A95B09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856779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CCE0B3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54AB31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FF8D4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2842FD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2E1A95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D796C4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7F4415F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2DFB8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left w:val="nil"/>
              <w:right w:val="nil"/>
            </w:tcBorders>
            <w:shd w:val="clear" w:color="auto" w:fill="auto"/>
            <w:noWrap w:val="0"/>
            <w:tcMar>
              <w:top w:w="-1" w:type="dxa"/>
              <w:left w:w="-1" w:type="dxa"/>
              <w:bottom w:w="-1" w:type="dxa"/>
              <w:right w:w="-1" w:type="dxa"/>
            </w:tcMar>
            <w:vAlign w:val="center"/>
          </w:tcPr>
          <w:p w14:paraId="37B8948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61C6C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2351A1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08EF2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900035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153C0B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09E8D7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0A6590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3E5F0D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102536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797C8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left w:val="nil"/>
              <w:right w:val="nil"/>
            </w:tcBorders>
            <w:shd w:val="clear" w:color="auto" w:fill="auto"/>
            <w:noWrap w:val="0"/>
            <w:tcMar>
              <w:top w:w="-1" w:type="dxa"/>
              <w:left w:w="-1" w:type="dxa"/>
              <w:bottom w:w="-1" w:type="dxa"/>
              <w:right w:w="-1" w:type="dxa"/>
            </w:tcMar>
            <w:vAlign w:val="center"/>
          </w:tcPr>
          <w:p w14:paraId="59A0852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7F64E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C61367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3126C1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B1333B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F282C3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E57F36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9A89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543DA7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1FC3F7F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F4EAD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left w:val="nil"/>
              <w:right w:val="nil"/>
            </w:tcBorders>
            <w:shd w:val="clear" w:color="auto" w:fill="auto"/>
            <w:noWrap w:val="0"/>
            <w:tcMar>
              <w:top w:w="-1" w:type="dxa"/>
              <w:left w:w="-1" w:type="dxa"/>
              <w:bottom w:w="-1" w:type="dxa"/>
              <w:right w:w="-1" w:type="dxa"/>
            </w:tcMar>
            <w:vAlign w:val="center"/>
          </w:tcPr>
          <w:p w14:paraId="74DA61DB">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4D812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D9AE0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37777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707A04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66288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62C30A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7F7A9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5110B3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8D74C2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4F955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left w:val="nil"/>
              <w:right w:val="nil"/>
            </w:tcBorders>
            <w:shd w:val="clear" w:color="auto" w:fill="auto"/>
            <w:noWrap w:val="0"/>
            <w:tcMar>
              <w:top w:w="-1" w:type="dxa"/>
              <w:left w:w="-1" w:type="dxa"/>
              <w:bottom w:w="-1" w:type="dxa"/>
              <w:right w:w="-1" w:type="dxa"/>
            </w:tcMar>
            <w:vAlign w:val="center"/>
          </w:tcPr>
          <w:p w14:paraId="11191D65">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DC58CE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F1C6A2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359ED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72BB5F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D2C4B2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EB6FA3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B8EB2B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B595EB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1C43847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4C32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left w:val="nil"/>
              <w:right w:val="nil"/>
            </w:tcBorders>
            <w:shd w:val="clear" w:color="auto" w:fill="auto"/>
            <w:noWrap w:val="0"/>
            <w:tcMar>
              <w:top w:w="-1" w:type="dxa"/>
              <w:left w:w="-1" w:type="dxa"/>
              <w:bottom w:w="-1" w:type="dxa"/>
              <w:right w:w="-1" w:type="dxa"/>
            </w:tcMar>
            <w:vAlign w:val="center"/>
          </w:tcPr>
          <w:p w14:paraId="1875DFEC">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E1089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EC5402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E4D217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7E3FB0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D9A1B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5BE5A6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83895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1D0E71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33038D1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B31A2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left w:val="nil"/>
              <w:right w:val="nil"/>
            </w:tcBorders>
            <w:shd w:val="clear" w:color="auto" w:fill="auto"/>
            <w:noWrap w:val="0"/>
            <w:tcMar>
              <w:top w:w="-1" w:type="dxa"/>
              <w:left w:w="-1" w:type="dxa"/>
              <w:bottom w:w="-1" w:type="dxa"/>
              <w:right w:w="-1" w:type="dxa"/>
            </w:tcMar>
            <w:vAlign w:val="center"/>
          </w:tcPr>
          <w:p w14:paraId="290D00FC">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9E664B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A02675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60C21C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75F8BD6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9F3116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EC094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863BA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97EA31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545293C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E509B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left w:val="nil"/>
              <w:right w:val="nil"/>
            </w:tcBorders>
            <w:shd w:val="clear" w:color="auto" w:fill="auto"/>
            <w:noWrap w:val="0"/>
            <w:tcMar>
              <w:top w:w="-1" w:type="dxa"/>
              <w:left w:w="-1" w:type="dxa"/>
              <w:bottom w:w="-1" w:type="dxa"/>
              <w:right w:w="-1" w:type="dxa"/>
            </w:tcMar>
            <w:vAlign w:val="center"/>
          </w:tcPr>
          <w:p w14:paraId="775C99A8">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4116D5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1FB00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55FAE8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8E511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90B77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5DF104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A8C681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7D0F8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DF5E5C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C9CBC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left w:val="nil"/>
              <w:bottom w:val="nil"/>
              <w:right w:val="nil"/>
            </w:tcBorders>
            <w:shd w:val="clear" w:color="auto" w:fill="auto"/>
            <w:noWrap w:val="0"/>
            <w:tcMar>
              <w:top w:w="-1" w:type="dxa"/>
              <w:left w:w="-1" w:type="dxa"/>
              <w:bottom w:w="-1" w:type="dxa"/>
              <w:right w:w="-1" w:type="dxa"/>
            </w:tcMar>
            <w:vAlign w:val="center"/>
          </w:tcPr>
          <w:p w14:paraId="6E0A112C">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101A4E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E3457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EC221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FD4C7E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2D69B8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008D5C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5A59E6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B9811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16F8D6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13C45C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1A4D7A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供应商及价格资料库</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696A7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F47C92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B6F18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C4B89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8252D0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1ACB4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924CBA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2B29FA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5646FBF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705A3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2AF6FE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B1047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98FEE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7AD27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EBF732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95E9A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F5B07C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35A28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1386A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1E6D186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A308A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5AF172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FE525D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95C65F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629B6B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F71D32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F37195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4BB6A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3D807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088F03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61F870C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8887C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0C6EBD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B6793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2A4D01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17E66B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F1760B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21AD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D63B1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C30DC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A821B6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E6C1D7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03959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E503C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18B8E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207075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80190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FCC58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9ADF4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1E3D2D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92DE58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9722C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17AB50A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F3C7E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DB78F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1EC6B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30432A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AE4575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7C80F3A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289EC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DC5C9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1970F1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2AA89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8FE99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0A9B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14DAC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8242F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9180D7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244B4E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D3D370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826D12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CD3B2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6BA12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2399ED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6B1863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5BD44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7FB02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045457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151C14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564AEE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0EEFD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8903E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0FE58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52D6FC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CF59C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C8FEB7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5A1622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FE2E22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343E59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7AE80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436348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939D5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8538BF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9C9515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C9EE4A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40DDD5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3245826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33114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24B4DD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lang w:val="en-US" w:eastAsia="zh-CN"/>
              </w:rPr>
              <w:t>采购</w:t>
            </w:r>
            <w:r>
              <w:rPr>
                <w:rFonts w:hint="eastAsia" w:asciiTheme="minorEastAsia" w:hAnsiTheme="minorEastAsia" w:eastAsiaTheme="minorEastAsia" w:cstheme="minorEastAsia"/>
                <w:b w:val="0"/>
                <w:bCs w:val="0"/>
                <w:sz w:val="18"/>
                <w:szCs w:val="18"/>
              </w:rPr>
              <w:t>优化参数</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33FEF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4D1BF3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B9CC43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F69AC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3BD37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1D3C0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BF89C0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CF16A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7E29500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41E311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41F60EF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C5C01D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9CEA88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6657FB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EC74E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E249E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7899D3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DCC08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21FB3E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C655680">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1D3C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BEBCB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4F7C9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3CFFF8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7B18C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3DD74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139B51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B6F8E8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41A403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C70C85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1579B19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0B040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21327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3F3F0B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117011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B005C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C01ED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3DC0B1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0CF5C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7DB0EE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615710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21ECFF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022240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C16BD7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B8A02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7671F2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A8C1D5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03E684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591A0A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4B443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1195D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2EBB0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621891E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5F5E0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2722D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0AC1B6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45457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C19B26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00820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500E2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C75BE1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B31CD9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A2771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18851D2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C7C61E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49C97F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0D93A8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681D53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618701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F02A7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CC66E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FA041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5666B7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9D3689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0FECD8C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24A409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8C79CE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84463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44E61F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E9A49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4C0C6F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8F5A90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29885F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624546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4C0BB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65BAB0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p>
        </w:tc>
      </w:tr>
      <w:tr w14:paraId="531E5C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52A35EE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3E45EF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E98140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5CAAAE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7F3D996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BFEB6E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84BAFE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3B3C0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33151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1FAF4D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2170A7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3753667">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计划</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6E71A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C51C54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AA270A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E2B721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F530E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81717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B4AFF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31B253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6841D84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7CEF3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FF0F41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2D6899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A39CE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30216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E036A9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3F060A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8B7B99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85650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0E23D5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32F2F0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89EA8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C76A3C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9E8860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10B9BE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89B2E4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2E0CB1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76044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83694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F314E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7B749B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00776BE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简" w:hAnsi="宋体" w:eastAsia="宋体-简" w:cs="宋体"/>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9F45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51F35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6327A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7AE5E7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90B010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BA7E1B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46B57F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9C27B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A2CE0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9D926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D722A0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724847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A232C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1768B7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3F31BE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9F8D0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1E35EE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D1FD1B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DB2E5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DB517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16B3A4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1C915E3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F2EE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46870D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C8254E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A2BC1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ADE26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0D682F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2A3C32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FA5F0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B52D79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27763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C7B213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62A9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F65E94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A6969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AD5C0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064F7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BC03EF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48F252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AAA57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2AF299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864E0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74CFD02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1E174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F2713D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0F6832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2056A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43684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B5DA65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7D216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24E46E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555B8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3F47E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E6BB67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9EF7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E1D91E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F91811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F8438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0EF34E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BF49E5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452BC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0B3EA1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BF9DFF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B0E91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EC23FA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5F4388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66040157">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申请</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5BC825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191B1D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0AB18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DA42A3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E1D459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47BDD2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46F07B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E1B14F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7F2D928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86629F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3B24FA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6980C9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E0D465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07CE2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772E25A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013DD1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4B6B6B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02FCD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70059F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9991BE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133A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CA0A33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214809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A3F5B3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E3E6F4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273E14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A39D7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2A425D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D32F3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055692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1085E7D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0B751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48EF2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EE0A38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D026C2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9B72F7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EB8F3D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8D2DCF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70DA9A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E8BC4D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1221D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A6D25D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C5A50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C337C7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2F1B0A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9CCDD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4D0BA6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B70DE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3D002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6F387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FB04B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AC251D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423F3675">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656F8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4FF391C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AFCCFE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32A49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7FFF1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0C8DA3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3F7F54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76E5DF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61C2E3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5E6DD1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0992C3A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632C0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601C9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02D33A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E1AEF1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B1B8B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C6A1C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609569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6384F6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C562AE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6DBBBD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35CE27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7C633C3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2C438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C5595F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8E4BFB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F88B63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F5EECA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19A164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1C721E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4E1C87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E2E4B4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F600D3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0067D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DFEF59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AC2C78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606AA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844E4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02723C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EEC6C3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D43699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D79979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A7256C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8AA486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2A4003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5F36F6C7">
            <w:pPr>
              <w:keepNext w:val="0"/>
              <w:keepLines w:val="0"/>
              <w:suppressLineNumbers w:val="0"/>
              <w:spacing w:before="0" w:beforeAutospacing="0" w:after="0" w:afterAutospacing="0"/>
              <w:ind w:left="0" w:leftChars="0" w:right="0" w:rightChars="0"/>
              <w:jc w:val="center"/>
              <w:rPr>
                <w:rFonts w:hint="default" w:asciiTheme="minorEastAsia" w:hAnsiTheme="minorEastAsia" w:eastAsiaTheme="minorEastAsia" w:cstheme="minorEastAsia"/>
                <w:b w:val="0"/>
                <w:bCs w:val="0"/>
                <w:sz w:val="18"/>
                <w:szCs w:val="18"/>
                <w:lang w:val="en-US" w:eastAsia="zh-CN"/>
              </w:rPr>
            </w:pPr>
            <w:r>
              <w:rPr>
                <w:rFonts w:hint="eastAsia" w:asciiTheme="minorEastAsia" w:hAnsiTheme="minorEastAsia" w:eastAsiaTheme="minorEastAsia" w:cstheme="minorEastAsia"/>
                <w:b w:val="0"/>
                <w:bCs w:val="0"/>
                <w:sz w:val="18"/>
                <w:szCs w:val="18"/>
                <w:lang w:val="en-US" w:eastAsia="zh-CN"/>
              </w:rPr>
              <w:t>要货计划</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9035CE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036617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23234B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DE5C93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25253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139CEB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256307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5354D6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5032395A">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029D4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83BF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57FC6A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A2AA8B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205B4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359B3D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15C216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EEF248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A1953F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97E0AE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08EAD32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9074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F0DBE6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58094DC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230E03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DF3054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FDED51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1A8C73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E43858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FCFA6C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A1117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4577AC1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07478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57AA70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8230FE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476669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838248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A9A232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510850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2C8229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ADEBFA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030AE2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D2723B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63BDA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C5BC6B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BD856C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3B949F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47431C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1C3296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879683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BE976D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F4705B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2A6AE1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479F4AC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BB6BF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E661B5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CED10A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5F2E5F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F1FBC4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58D263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653905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F59E221">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02829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9C7DE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FAC4A1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6E7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3E0D84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318A8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B82E4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A420B2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C186C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452D5F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3130C0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182F0B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AB6CD5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02350AD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仅可见本人创建的数据</w:t>
            </w:r>
          </w:p>
        </w:tc>
      </w:tr>
      <w:tr w14:paraId="1E53BE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7EC663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BFDB7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A4C534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8E0292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09676F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EB2BF4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661627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EA6E2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3D166C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623689C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通过后推送至SAP系统生成正式采购订单</w:t>
            </w:r>
          </w:p>
        </w:tc>
      </w:tr>
      <w:tr w14:paraId="0327E1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ED88A5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D08FF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215345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D054B8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24B58A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74AE42C">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02BA2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11028D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BD6565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3954018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7E701D9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0799D311">
            <w:pPr>
              <w:keepNext w:val="0"/>
              <w:keepLines w:val="0"/>
              <w:suppressLineNumbers w:val="0"/>
              <w:spacing w:before="0" w:beforeAutospacing="0" w:after="0" w:afterAutospacing="0"/>
              <w:ind w:left="0" w:right="0"/>
              <w:jc w:val="center"/>
              <w:rPr>
                <w:rFonts w:hint="eastAsia" w:ascii="宋体" w:hAnsi="宋体" w:cs="宋体" w:eastAsiaTheme="minorEastAsia"/>
                <w:i w:val="0"/>
                <w:iCs w:val="0"/>
                <w:color w:val="000000"/>
                <w:sz w:val="16"/>
                <w:szCs w:val="16"/>
                <w:u w:val="none"/>
                <w:lang w:val="en-US" w:eastAsia="zh-CN"/>
              </w:rPr>
            </w:pPr>
            <w:r>
              <w:rPr>
                <w:rFonts w:hint="eastAsia" w:asciiTheme="minorEastAsia" w:hAnsiTheme="minorEastAsia" w:eastAsiaTheme="minorEastAsia" w:cstheme="minorEastAsia"/>
                <w:b w:val="0"/>
                <w:bCs w:val="0"/>
                <w:sz w:val="18"/>
                <w:szCs w:val="18"/>
              </w:rPr>
              <w:t>生产报工</w:t>
            </w:r>
            <w:r>
              <w:rPr>
                <w:rFonts w:hint="eastAsia" w:asciiTheme="minorEastAsia" w:hAnsiTheme="minorEastAsia" w:eastAsiaTheme="minorEastAsia" w:cstheme="minorEastAsia"/>
                <w:b w:val="0"/>
                <w:bCs w:val="0"/>
                <w:sz w:val="18"/>
                <w:szCs w:val="18"/>
                <w:lang w:val="en-US" w:eastAsia="zh-CN"/>
              </w:rPr>
              <w:t>管理</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B8F758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C14E66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80A35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0CC7AC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990BC9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1238AA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5137F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46AE3C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3987811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E5537E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A52CE3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F30625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48AD1F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C3AEA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B1511A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5239A9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3052D3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70B29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55DAFE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367CE5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B46BF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22039F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F72AB67">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2ED9B9F">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F02B1B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E48ECF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BE40BCB">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22CF7E0">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BAA52C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C704B7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7DFA264D">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3A5FF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42580B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07C521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FEA5D9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9BF70B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F38471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D884A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D96DA8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FFA213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D43BD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AEF800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5A61D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94D89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B755AB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45CDD0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FA8BDD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C52F8D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3398D0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79F6A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F3392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99EB2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61A7999C">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DE90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5BB822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A1D7F8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369A58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9D201C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32F93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FFC7C6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A63A7D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6B6DA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75CCC1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43991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由MES自动报工生成，SCOS仅做状态同步</w:t>
            </w:r>
          </w:p>
        </w:tc>
      </w:tr>
      <w:tr w14:paraId="323111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A152C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BA98C2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46E66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5FC0E7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A60B1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AD73F2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D2425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336BF1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AC392B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4008ED9E">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6B77A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48787B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01E5A8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3F97A7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CC3D26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023816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4A5DBE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3ED8C0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2654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638234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CAE594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1BB3D5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022B1B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8ABA57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6AEDF0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005F41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76BE80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3F3A63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319E7A4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E396FC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B11171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1E975DB">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0CF99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30E7CF5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多维利润分析报表</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7DDC22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A6FEB0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0A32BD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856B5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301DC2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FD2B99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922332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B5D7EC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55F9F8D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72EE95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5C6034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DD6136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7D1D17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E32BC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9AE0A9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E39A1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C8848B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0F0732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AD6368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C3B229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1E5F14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60629B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64021C4A">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340185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D2478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C8DDCCD">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D63E9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E386CA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A802D9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E8E2D48">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0431A9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2142DB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3F875A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D96AE1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F93B02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3DD1D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22F857E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B1279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EA5423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BDAFC7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C2D495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F782BB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55690B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487E4A4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0E298A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89583B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87667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CB89C9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739F09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A6DE1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8F866B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305036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4B91D14">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4B0243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CA8E0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5F5872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C6CB0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E791C3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FA840C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CA385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77A7AD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E7BD6C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16D781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3C6DD2D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3CE2A2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5B78328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0105E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7FAD28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0CC8AB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471F0C7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6D2B40A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6FAA9D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B8B322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E80C6F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3D3DEBB3">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06F350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5CB6D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47FA745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01BCC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02717D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FC1489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E8684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5E751DA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E720EA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5EB19A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CF093C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w:t>
            </w:r>
          </w:p>
        </w:tc>
      </w:tr>
      <w:tr w14:paraId="21F21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3C786E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2D2EA1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9BD7C4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0E6062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3582AD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171F24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B5B901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D79FB6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A6463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0FAFFDD7">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宋体-简" w:hAnsi="宋体" w:eastAsia="宋体-简" w:cs="宋体"/>
                <w:i w:val="0"/>
                <w:iCs w:val="0"/>
                <w:color w:val="000000"/>
                <w:kern w:val="0"/>
                <w:sz w:val="18"/>
                <w:szCs w:val="18"/>
                <w:u w:val="none"/>
                <w:lang w:val="en-US" w:eastAsia="zh-CN" w:bidi="ar"/>
              </w:rPr>
              <w:t>无业务数据浏览权，仅维护用户、角色、流程与权限配置</w:t>
            </w:r>
          </w:p>
        </w:tc>
      </w:tr>
      <w:tr w14:paraId="337B15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restart"/>
            <w:tcBorders>
              <w:top w:val="nil"/>
              <w:left w:val="nil"/>
              <w:bottom w:val="nil"/>
              <w:right w:val="nil"/>
            </w:tcBorders>
            <w:shd w:val="clear" w:color="auto" w:fill="auto"/>
            <w:noWrap w:val="0"/>
            <w:tcMar>
              <w:top w:w="-1" w:type="dxa"/>
              <w:left w:w="-1" w:type="dxa"/>
              <w:bottom w:w="-1" w:type="dxa"/>
              <w:right w:w="-1" w:type="dxa"/>
            </w:tcMar>
            <w:vAlign w:val="center"/>
          </w:tcPr>
          <w:p w14:paraId="18F1E32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6"/>
                <w:szCs w:val="16"/>
                <w:u w:val="none"/>
              </w:rPr>
            </w:pPr>
            <w:r>
              <w:rPr>
                <w:rFonts w:hint="eastAsia" w:asciiTheme="minorEastAsia" w:hAnsiTheme="minorEastAsia" w:eastAsiaTheme="minorEastAsia" w:cstheme="minorEastAsia"/>
                <w:b w:val="0"/>
                <w:bCs w:val="0"/>
                <w:sz w:val="18"/>
                <w:szCs w:val="18"/>
              </w:rPr>
              <w:t>供应链驾驶舱</w:t>
            </w: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F05897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总经理</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2F09BF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1E33E7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201F8A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1456BB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D2CD60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36F592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84D461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center"/>
          </w:tcPr>
          <w:p w14:paraId="743293C1">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30C60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F715661">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C63CF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销售员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D2D991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9603B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5A9681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0F6BDB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589F85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05E4BE00">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3A1B826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BBBA739">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4CB109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3092C54A">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E08C26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rPr>
            </w:pPr>
            <w:r>
              <w:rPr>
                <w:rFonts w:hint="eastAsia" w:asciiTheme="minorEastAsia" w:hAnsiTheme="minorEastAsia" w:eastAsiaTheme="minorEastAsia" w:cstheme="minorEastAsia"/>
                <w:b w:val="0"/>
                <w:bCs w:val="0"/>
                <w:sz w:val="18"/>
                <w:szCs w:val="18"/>
                <w:lang w:val="en-US" w:eastAsia="zh-CN"/>
              </w:rPr>
              <w:t>销售负责人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C572EE3">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663F719">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3A54236">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BB9DD9E">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0388D6F2">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763DDFF4">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7429485">
            <w:pPr>
              <w:keepNext w:val="0"/>
              <w:keepLines w:val="0"/>
              <w:suppressLineNumbers w:val="0"/>
              <w:spacing w:before="0" w:beforeAutospacing="0" w:after="0" w:afterAutospacing="0"/>
              <w:ind w:left="0" w:leftChars="0" w:right="0" w:rightChars="0"/>
              <w:jc w:val="center"/>
              <w:rPr>
                <w:rFonts w:hint="eastAsia" w:asciiTheme="minorEastAsia" w:hAnsiTheme="minorEastAsia" w:eastAsiaTheme="minorEastAsia" w:cstheme="minorEastAsia"/>
                <w:b w:val="0"/>
                <w:bCs w:val="0"/>
                <w:sz w:val="18"/>
                <w:szCs w:val="18"/>
                <w:lang w:eastAsia="zh-CN"/>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5AFDA36F">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Theme="minorEastAsia" w:hAnsiTheme="minorEastAsia" w:eastAsiaTheme="minorEastAsia" w:cstheme="minorEastAsia"/>
                <w:i w:val="0"/>
                <w:iCs w:val="0"/>
                <w:color w:val="000000"/>
                <w:kern w:val="0"/>
                <w:sz w:val="18"/>
                <w:szCs w:val="18"/>
                <w:u w:val="none"/>
                <w:lang w:val="en-US" w:eastAsia="zh-CN" w:bidi="ar"/>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7A0563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183F619">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CE0815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计划专员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51B7AA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EA3916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540AE72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BB1C22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40EF8D8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01B4347">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1193D3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78878A0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31CBC2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1F497069">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6789A5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计划负责人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EBF54A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D9A0C1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0FDBD96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ED5AA6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2AFAFB6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6027B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18806C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114A87A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693F61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24D7AC01">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377E91C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生产负责人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29DAF99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57731E4">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0F84F0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7C49F7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79497DC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ACBCC92">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B390B5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08FA76C2">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768C8C5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A9935D9">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8C2CF9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3AA816C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36BF30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6E49288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20EBC9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5F744A3">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A29C6E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044CB0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36E9A4C6">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626AAE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603E3675">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73A8DDA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采购</w:t>
            </w:r>
            <w:r>
              <w:rPr>
                <w:rFonts w:hint="eastAsia" w:asciiTheme="minorEastAsia" w:hAnsiTheme="minorEastAsia" w:eastAsiaTheme="minorEastAsia" w:cstheme="minorEastAsia"/>
                <w:b w:val="0"/>
                <w:bCs w:val="0"/>
                <w:sz w:val="18"/>
                <w:szCs w:val="18"/>
                <w:lang w:val="en-US" w:eastAsia="zh-CN"/>
              </w:rPr>
              <w:t>负责人</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492DE54B">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247B741D">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3CA92079">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0032F6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1C641836">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533AEF7E">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CE69351">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41F4F83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r w14:paraId="105833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347" w:type="dxa"/>
            <w:vMerge w:val="continue"/>
            <w:tcBorders>
              <w:top w:val="nil"/>
              <w:left w:val="nil"/>
              <w:bottom w:val="nil"/>
              <w:right w:val="nil"/>
            </w:tcBorders>
            <w:shd w:val="clear" w:color="auto" w:fill="auto"/>
            <w:noWrap w:val="0"/>
            <w:tcMar>
              <w:top w:w="-1" w:type="dxa"/>
              <w:left w:w="-1" w:type="dxa"/>
              <w:bottom w:w="-1" w:type="dxa"/>
              <w:right w:w="-1" w:type="dxa"/>
            </w:tcMar>
            <w:vAlign w:val="top"/>
          </w:tcPr>
          <w:p w14:paraId="77DC4A02">
            <w:pPr>
              <w:keepNext w:val="0"/>
              <w:keepLines w:val="0"/>
              <w:suppressLineNumbers w:val="0"/>
              <w:spacing w:before="0" w:beforeAutospacing="0" w:after="0" w:afterAutospacing="0"/>
              <w:ind w:left="0" w:right="0"/>
              <w:rPr>
                <w:rFonts w:hint="eastAsia" w:ascii="宋体" w:hAnsi="宋体" w:eastAsia="宋体" w:cs="宋体"/>
                <w:i w:val="0"/>
                <w:iCs w:val="0"/>
                <w:color w:val="000000"/>
                <w:sz w:val="16"/>
                <w:szCs w:val="16"/>
                <w:u w:val="none"/>
              </w:rPr>
            </w:pPr>
          </w:p>
        </w:tc>
        <w:tc>
          <w:tcPr>
            <w:tcW w:w="1191" w:type="dxa"/>
            <w:tcBorders>
              <w:top w:val="nil"/>
              <w:left w:val="nil"/>
              <w:bottom w:val="nil"/>
              <w:right w:val="nil"/>
            </w:tcBorders>
            <w:shd w:val="clear" w:color="auto" w:fill="auto"/>
            <w:noWrap w:val="0"/>
            <w:tcMar>
              <w:top w:w="-1" w:type="dxa"/>
              <w:left w:w="-1" w:type="dxa"/>
              <w:bottom w:w="-1" w:type="dxa"/>
              <w:right w:w="-1" w:type="dxa"/>
            </w:tcMar>
            <w:vAlign w:val="center"/>
          </w:tcPr>
          <w:p w14:paraId="1C31FC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rPr>
              <w:t>系统管理员</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0EC6943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sz w:val="18"/>
                <w:szCs w:val="18"/>
                <w:u w:val="none"/>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1939FFE5">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40" w:type="dxa"/>
            <w:tcBorders>
              <w:top w:val="nil"/>
              <w:left w:val="nil"/>
              <w:bottom w:val="nil"/>
              <w:right w:val="nil"/>
            </w:tcBorders>
            <w:shd w:val="clear" w:color="auto" w:fill="auto"/>
            <w:noWrap w:val="0"/>
            <w:tcMar>
              <w:top w:w="-1" w:type="dxa"/>
              <w:left w:w="-1" w:type="dxa"/>
              <w:bottom w:w="-1" w:type="dxa"/>
              <w:right w:w="-1" w:type="dxa"/>
            </w:tcMar>
            <w:vAlign w:val="center"/>
          </w:tcPr>
          <w:p w14:paraId="1CBE0C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13" w:type="dxa"/>
            <w:tcBorders>
              <w:top w:val="nil"/>
              <w:left w:val="nil"/>
              <w:bottom w:val="nil"/>
              <w:right w:val="nil"/>
            </w:tcBorders>
            <w:shd w:val="clear" w:color="auto" w:fill="auto"/>
            <w:noWrap w:val="0"/>
            <w:tcMar>
              <w:top w:w="-1" w:type="dxa"/>
              <w:left w:w="-1" w:type="dxa"/>
              <w:bottom w:w="-1" w:type="dxa"/>
              <w:right w:w="-1" w:type="dxa"/>
            </w:tcMar>
            <w:vAlign w:val="center"/>
          </w:tcPr>
          <w:p w14:paraId="1E8C30AA">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750" w:type="dxa"/>
            <w:tcBorders>
              <w:top w:val="nil"/>
              <w:left w:val="nil"/>
              <w:bottom w:val="nil"/>
              <w:right w:val="nil"/>
            </w:tcBorders>
            <w:shd w:val="clear" w:color="auto" w:fill="auto"/>
            <w:noWrap w:val="0"/>
            <w:tcMar>
              <w:top w:w="-1" w:type="dxa"/>
              <w:left w:w="-1" w:type="dxa"/>
              <w:bottom w:w="-1" w:type="dxa"/>
              <w:right w:w="-1" w:type="dxa"/>
            </w:tcMar>
            <w:vAlign w:val="center"/>
          </w:tcPr>
          <w:p w14:paraId="6A561ED8">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4948C16F">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675" w:type="dxa"/>
            <w:tcBorders>
              <w:top w:val="nil"/>
              <w:left w:val="nil"/>
              <w:bottom w:val="nil"/>
              <w:right w:val="nil"/>
            </w:tcBorders>
            <w:shd w:val="clear" w:color="auto" w:fill="auto"/>
            <w:noWrap w:val="0"/>
            <w:tcMar>
              <w:top w:w="-1" w:type="dxa"/>
              <w:left w:w="-1" w:type="dxa"/>
              <w:bottom w:w="-1" w:type="dxa"/>
              <w:right w:w="-1" w:type="dxa"/>
            </w:tcMar>
            <w:vAlign w:val="center"/>
          </w:tcPr>
          <w:p w14:paraId="667326CC">
            <w:pPr>
              <w:keepNext w:val="0"/>
              <w:keepLines w:val="0"/>
              <w:suppressLineNumbers w:val="0"/>
              <w:spacing w:before="0" w:beforeAutospacing="0" w:after="0" w:afterAutospacing="0"/>
              <w:ind w:left="0" w:right="0"/>
              <w:jc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b w:val="0"/>
                <w:bCs w:val="0"/>
                <w:sz w:val="18"/>
                <w:szCs w:val="18"/>
                <w:lang w:eastAsia="zh-CN"/>
              </w:rPr>
              <w:t>❌</w:t>
            </w:r>
          </w:p>
        </w:tc>
        <w:tc>
          <w:tcPr>
            <w:tcW w:w="1880" w:type="dxa"/>
            <w:tcBorders>
              <w:top w:val="nil"/>
              <w:left w:val="nil"/>
              <w:bottom w:val="nil"/>
              <w:right w:val="nil"/>
            </w:tcBorders>
            <w:shd w:val="clear" w:color="auto" w:fill="auto"/>
            <w:noWrap w:val="0"/>
            <w:tcMar>
              <w:top w:w="-1" w:type="dxa"/>
              <w:left w:w="-1" w:type="dxa"/>
              <w:bottom w:w="-1" w:type="dxa"/>
              <w:right w:w="-1" w:type="dxa"/>
            </w:tcMar>
            <w:vAlign w:val="top"/>
          </w:tcPr>
          <w:p w14:paraId="2B5F87E8">
            <w:pPr>
              <w:keepNext/>
              <w:keepLines w:val="0"/>
              <w:pageBreakBefore w:val="0"/>
              <w:widowControl/>
              <w:suppressLineNumbers w:val="0"/>
              <w:kinsoku/>
              <w:wordWrap/>
              <w:overflowPunct/>
              <w:topLinePunct w:val="0"/>
              <w:autoSpaceDE/>
              <w:autoSpaceDN/>
              <w:bidi w:val="0"/>
              <w:adjustRightInd/>
              <w:snapToGrid w:val="0"/>
              <w:spacing w:before="0" w:beforeAutospacing="0" w:after="0" w:afterAutospacing="0"/>
              <w:ind w:left="120" w:leftChars="50" w:right="0" w:rightChars="0" w:firstLine="0" w:firstLineChars="0"/>
              <w:jc w:val="left"/>
              <w:textAlignment w:val="center"/>
              <w:rPr>
                <w:rFonts w:hint="eastAsia" w:ascii="宋体" w:hAnsi="宋体" w:eastAsia="宋体" w:cs="宋体"/>
                <w:i w:val="0"/>
                <w:iCs w:val="0"/>
                <w:color w:val="000000"/>
                <w:kern w:val="2"/>
                <w:sz w:val="18"/>
                <w:szCs w:val="18"/>
                <w:u w:val="none"/>
                <w:lang w:val="en-US" w:eastAsia="zh-CN" w:bidi="ar-SA"/>
              </w:rPr>
            </w:pPr>
            <w:r>
              <w:rPr>
                <w:rFonts w:hint="eastAsia" w:asciiTheme="minorEastAsia" w:hAnsiTheme="minorEastAsia" w:eastAsiaTheme="minorEastAsia" w:cstheme="minorEastAsia"/>
                <w:i w:val="0"/>
                <w:iCs w:val="0"/>
                <w:color w:val="000000"/>
                <w:kern w:val="0"/>
                <w:sz w:val="18"/>
                <w:szCs w:val="18"/>
                <w:u w:val="none"/>
                <w:lang w:val="en-US" w:eastAsia="zh-CN" w:bidi="ar"/>
              </w:rPr>
              <w:t>仅可见职责范围内的看板数据</w:t>
            </w:r>
          </w:p>
        </w:tc>
      </w:tr>
    </w:tbl>
    <w:p w14:paraId="47F443A4">
      <w:pPr>
        <w:rPr>
          <w:rFonts w:hint="eastAsia"/>
          <w:lang w:val="en-US" w:eastAsia="zh-CN"/>
        </w:rPr>
      </w:pPr>
    </w:p>
    <w:p w14:paraId="1CED0DDD">
      <w:pPr>
        <w:pStyle w:val="3"/>
        <w:bidi w:val="0"/>
        <w:rPr>
          <w:rFonts w:hint="default"/>
          <w:lang w:val="en-US" w:eastAsia="zh-CN"/>
        </w:rPr>
      </w:pPr>
      <w:bookmarkStart w:id="21" w:name="_Toc14744"/>
      <w:bookmarkStart w:id="22" w:name="_SCOS业务规则清单"/>
      <w:bookmarkStart w:id="23" w:name="_PLM业务规则清单"/>
      <w:r>
        <w:rPr>
          <w:rFonts w:hint="eastAsia"/>
          <w:lang w:val="en-US" w:eastAsia="zh-CN"/>
        </w:rPr>
        <w:t>SCOS业务规则清单</w:t>
      </w:r>
      <w:bookmarkEnd w:id="21"/>
    </w:p>
    <w:bookmarkEnd w:id="22"/>
    <w:bookmarkEnd w:id="23"/>
    <w:tbl>
      <w:tblPr>
        <w:tblStyle w:val="31"/>
        <w:tblW w:w="1086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2886"/>
        <w:gridCol w:w="1003"/>
        <w:gridCol w:w="966"/>
        <w:gridCol w:w="955"/>
        <w:gridCol w:w="1098"/>
        <w:gridCol w:w="1406"/>
        <w:gridCol w:w="1088"/>
        <w:gridCol w:w="1460"/>
      </w:tblGrid>
      <w:tr w14:paraId="00117B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86" w:hRule="atLeast"/>
          <w:tblHeader/>
          <w:jc w:val="center"/>
        </w:trPr>
        <w:tc>
          <w:tcPr>
            <w:tcW w:w="2886" w:type="dxa"/>
            <w:tcBorders>
              <w:top w:val="nil"/>
              <w:left w:val="nil"/>
              <w:bottom w:val="nil"/>
              <w:right w:val="nil"/>
            </w:tcBorders>
            <w:shd w:val="clear" w:color="auto" w:fill="auto"/>
            <w:vAlign w:val="center"/>
          </w:tcPr>
          <w:p w14:paraId="4E6CA675">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规则编号</w:t>
            </w:r>
          </w:p>
        </w:tc>
        <w:tc>
          <w:tcPr>
            <w:tcW w:w="1003" w:type="dxa"/>
            <w:tcBorders>
              <w:top w:val="nil"/>
              <w:left w:val="nil"/>
              <w:bottom w:val="nil"/>
              <w:right w:val="nil"/>
            </w:tcBorders>
            <w:shd w:val="clear" w:color="auto" w:fill="auto"/>
            <w:vAlign w:val="center"/>
          </w:tcPr>
          <w:p w14:paraId="7E2E1751">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规则名称</w:t>
            </w:r>
          </w:p>
        </w:tc>
        <w:tc>
          <w:tcPr>
            <w:tcW w:w="966" w:type="dxa"/>
            <w:tcBorders>
              <w:top w:val="nil"/>
              <w:left w:val="nil"/>
              <w:bottom w:val="nil"/>
              <w:right w:val="nil"/>
            </w:tcBorders>
            <w:shd w:val="clear" w:color="auto" w:fill="auto"/>
            <w:vAlign w:val="center"/>
          </w:tcPr>
          <w:p w14:paraId="23EDE628">
            <w:pPr>
              <w:keepNext w:val="0"/>
              <w:keepLines w:val="0"/>
              <w:suppressLineNumbers w:val="0"/>
              <w:spacing w:before="20" w:beforeAutospacing="0" w:after="20" w:afterAutospacing="0"/>
              <w:ind w:left="0" w:right="0"/>
              <w:rPr>
                <w:rFonts w:hint="eastAsia" w:ascii="宋体" w:hAnsi="宋体" w:eastAsia="宋体" w:cs="宋体"/>
                <w:b/>
                <w:bCs/>
                <w:i w:val="0"/>
                <w:iCs w:val="0"/>
                <w:color w:val="FF0000"/>
                <w:sz w:val="16"/>
                <w:szCs w:val="16"/>
                <w:u w:val="none"/>
              </w:rPr>
            </w:pPr>
            <w:r>
              <w:rPr>
                <w:rFonts w:hint="eastAsia" w:asciiTheme="minorEastAsia" w:hAnsiTheme="minorEastAsia" w:eastAsiaTheme="minorEastAsia" w:cstheme="minorEastAsia"/>
                <w:b/>
                <w:bCs/>
                <w:color w:val="auto"/>
                <w:sz w:val="18"/>
                <w:szCs w:val="18"/>
                <w:highlight w:val="none"/>
              </w:rPr>
              <w:t>所属模块</w:t>
            </w:r>
          </w:p>
        </w:tc>
        <w:tc>
          <w:tcPr>
            <w:tcW w:w="955" w:type="dxa"/>
            <w:tcBorders>
              <w:top w:val="nil"/>
              <w:left w:val="nil"/>
              <w:bottom w:val="nil"/>
              <w:right w:val="nil"/>
            </w:tcBorders>
            <w:shd w:val="clear" w:color="auto" w:fill="auto"/>
            <w:vAlign w:val="center"/>
          </w:tcPr>
          <w:p w14:paraId="0E9C9666">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适用场景</w:t>
            </w:r>
          </w:p>
        </w:tc>
        <w:tc>
          <w:tcPr>
            <w:tcW w:w="1098" w:type="dxa"/>
            <w:tcBorders>
              <w:top w:val="nil"/>
              <w:left w:val="nil"/>
              <w:bottom w:val="nil"/>
              <w:right w:val="nil"/>
            </w:tcBorders>
            <w:shd w:val="clear" w:color="auto" w:fill="auto"/>
            <w:vAlign w:val="center"/>
          </w:tcPr>
          <w:p w14:paraId="6B77B724">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触发条件</w:t>
            </w:r>
          </w:p>
        </w:tc>
        <w:tc>
          <w:tcPr>
            <w:tcW w:w="1406" w:type="dxa"/>
            <w:tcBorders>
              <w:top w:val="nil"/>
              <w:left w:val="nil"/>
              <w:bottom w:val="nil"/>
              <w:right w:val="nil"/>
            </w:tcBorders>
            <w:shd w:val="clear" w:color="auto" w:fill="auto"/>
            <w:vAlign w:val="center"/>
          </w:tcPr>
          <w:p w14:paraId="71C3055C">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执行逻辑</w:t>
            </w:r>
          </w:p>
        </w:tc>
        <w:tc>
          <w:tcPr>
            <w:tcW w:w="1088" w:type="dxa"/>
            <w:tcBorders>
              <w:top w:val="nil"/>
              <w:left w:val="nil"/>
              <w:bottom w:val="nil"/>
              <w:right w:val="nil"/>
            </w:tcBorders>
            <w:shd w:val="clear" w:color="auto" w:fill="auto"/>
            <w:vAlign w:val="center"/>
          </w:tcPr>
          <w:p w14:paraId="3E50B21F">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输出结果</w:t>
            </w:r>
          </w:p>
        </w:tc>
        <w:tc>
          <w:tcPr>
            <w:tcW w:w="1460" w:type="dxa"/>
            <w:tcBorders>
              <w:top w:val="nil"/>
              <w:left w:val="nil"/>
              <w:bottom w:val="nil"/>
              <w:right w:val="nil"/>
            </w:tcBorders>
            <w:shd w:val="clear" w:color="auto" w:fill="auto"/>
            <w:vAlign w:val="center"/>
          </w:tcPr>
          <w:p w14:paraId="4598F9FB">
            <w:pPr>
              <w:keepNext w:val="0"/>
              <w:keepLines w:val="0"/>
              <w:suppressLineNumbers w:val="0"/>
              <w:spacing w:before="20" w:beforeAutospacing="0" w:after="20" w:afterAutospacing="0"/>
              <w:ind w:left="0" w:right="0"/>
              <w:rPr>
                <w:rFonts w:hint="eastAsia" w:ascii="宋体" w:hAnsi="宋体" w:eastAsia="宋体" w:cs="宋体"/>
                <w:b/>
                <w:bCs/>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bCs/>
                <w:color w:val="auto"/>
                <w:sz w:val="18"/>
                <w:szCs w:val="18"/>
                <w:highlight w:val="none"/>
              </w:rPr>
              <w:t>关联系统</w:t>
            </w:r>
          </w:p>
        </w:tc>
      </w:tr>
      <w:tr w14:paraId="505FE8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6E004A43">
            <w:pPr>
              <w:keepNext w:val="0"/>
              <w:keepLines w:val="0"/>
              <w:suppressLineNumbers w:val="0"/>
              <w:spacing w:before="20" w:beforeAutospacing="0" w:after="20" w:afterAutospacing="0"/>
              <w:ind w:left="0" w:right="0"/>
              <w:rPr>
                <w:rFonts w:hint="eastAsia" w:asciiTheme="minorEastAsia" w:hAnsiTheme="minorEastAsia" w:eastAsiaTheme="minorEastAsia" w:cstheme="minorEastAsia"/>
                <w:b w:val="0"/>
                <w:bCs w:val="0"/>
                <w:color w:val="000000"/>
                <w:sz w:val="18"/>
                <w:szCs w:val="18"/>
                <w:highlight w:val="none"/>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-MRDCJHZD-009-10-001</w:t>
            </w:r>
          </w:p>
        </w:tc>
        <w:tc>
          <w:tcPr>
            <w:tcW w:w="1003" w:type="dxa"/>
            <w:tcBorders>
              <w:top w:val="nil"/>
              <w:left w:val="nil"/>
              <w:bottom w:val="nil"/>
              <w:right w:val="nil"/>
            </w:tcBorders>
            <w:shd w:val="clear" w:color="auto" w:fill="auto"/>
            <w:vAlign w:val="center"/>
          </w:tcPr>
          <w:p w14:paraId="772D9C3C">
            <w:pPr>
              <w:keepNext w:val="0"/>
              <w:keepLines w:val="0"/>
              <w:suppressLineNumbers w:val="0"/>
              <w:spacing w:before="20" w:beforeAutospacing="0" w:after="20" w:afterAutospacing="0"/>
              <w:ind w:left="0" w:right="0"/>
              <w:rPr>
                <w:rFonts w:hint="eastAsia" w:asciiTheme="minorEastAsia" w:hAnsiTheme="minorEastAsia" w:eastAsiaTheme="minorEastAsia" w:cstheme="minorEastAsia"/>
                <w:b w:val="0"/>
                <w:bCs w:val="0"/>
                <w:color w:val="000000"/>
                <w:sz w:val="18"/>
                <w:szCs w:val="18"/>
                <w:highlight w:val="none"/>
              </w:rPr>
            </w:pPr>
            <w:r>
              <w:rPr>
                <w:rFonts w:hint="eastAsia" w:asciiTheme="minorEastAsia" w:hAnsiTheme="minorEastAsia" w:eastAsiaTheme="minorEastAsia" w:cstheme="minorEastAsia"/>
                <w:b w:val="0"/>
                <w:bCs w:val="0"/>
                <w:color w:val="000000"/>
                <w:sz w:val="18"/>
                <w:szCs w:val="18"/>
                <w:highlight w:val="none"/>
              </w:rPr>
              <w:t>原辅包需求</w:t>
            </w:r>
            <w:r>
              <w:rPr>
                <w:rFonts w:hint="eastAsia" w:asciiTheme="minorEastAsia" w:hAnsiTheme="minorEastAsia" w:eastAsiaTheme="minorEastAsia" w:cstheme="minorEastAsia"/>
                <w:b w:val="0"/>
                <w:bCs w:val="0"/>
                <w:color w:val="000000"/>
                <w:sz w:val="18"/>
                <w:szCs w:val="18"/>
                <w:highlight w:val="none"/>
                <w:lang w:val="en-US" w:eastAsia="zh-CN"/>
              </w:rPr>
              <w:t>表确认</w:t>
            </w:r>
            <w:r>
              <w:rPr>
                <w:rFonts w:hint="eastAsia" w:asciiTheme="minorEastAsia" w:hAnsiTheme="minorEastAsia" w:eastAsiaTheme="minorEastAsia" w:cstheme="minorEastAsia"/>
                <w:b w:val="0"/>
                <w:bCs w:val="0"/>
                <w:color w:val="000000"/>
                <w:sz w:val="18"/>
                <w:szCs w:val="18"/>
                <w:highlight w:val="none"/>
              </w:rPr>
              <w:t>规则</w:t>
            </w:r>
          </w:p>
        </w:tc>
        <w:tc>
          <w:tcPr>
            <w:tcW w:w="966" w:type="dxa"/>
            <w:tcBorders>
              <w:top w:val="nil"/>
              <w:left w:val="nil"/>
              <w:bottom w:val="nil"/>
              <w:right w:val="nil"/>
            </w:tcBorders>
            <w:shd w:val="clear" w:color="auto" w:fill="auto"/>
            <w:vAlign w:val="center"/>
          </w:tcPr>
          <w:p w14:paraId="5E9734F3">
            <w:pPr>
              <w:keepNext w:val="0"/>
              <w:keepLines w:val="0"/>
              <w:suppressLineNumbers w:val="0"/>
              <w:spacing w:before="20" w:beforeAutospacing="0" w:after="20" w:afterAutospacing="0"/>
              <w:ind w:left="0" w:right="0"/>
              <w:rPr>
                <w:rFonts w:hint="eastAsia" w:asciiTheme="minorEastAsia" w:hAnsiTheme="minorEastAsia" w:eastAsiaTheme="minorEastAsia" w:cstheme="minorEastAsia"/>
                <w:b w:val="0"/>
                <w:bCs w:val="0"/>
                <w:color w:val="FF0000"/>
                <w:sz w:val="18"/>
                <w:szCs w:val="18"/>
                <w:highlight w:val="none"/>
              </w:rPr>
            </w:pPr>
            <w:r>
              <w:rPr>
                <w:rFonts w:hint="eastAsia" w:asciiTheme="minorEastAsia" w:hAnsiTheme="minorEastAsia" w:eastAsiaTheme="minorEastAsia" w:cstheme="minorEastAsia"/>
                <w:b w:val="0"/>
                <w:bCs w:val="0"/>
                <w:color w:val="000000"/>
                <w:sz w:val="18"/>
                <w:szCs w:val="18"/>
                <w:highlight w:val="none"/>
                <w:lang w:val="en-US" w:eastAsia="zh-CN"/>
              </w:rPr>
              <w:t>日度计划管理</w:t>
            </w:r>
          </w:p>
        </w:tc>
        <w:tc>
          <w:tcPr>
            <w:tcW w:w="955" w:type="dxa"/>
            <w:tcBorders>
              <w:top w:val="nil"/>
              <w:left w:val="nil"/>
              <w:bottom w:val="nil"/>
              <w:right w:val="nil"/>
            </w:tcBorders>
            <w:shd w:val="clear" w:color="auto" w:fill="auto"/>
            <w:vAlign w:val="center"/>
          </w:tcPr>
          <w:p w14:paraId="47B98AB6">
            <w:pPr>
              <w:keepNext w:val="0"/>
              <w:keepLines w:val="0"/>
              <w:suppressLineNumbers w:val="0"/>
              <w:spacing w:before="20" w:beforeAutospacing="0" w:after="20" w:afterAutospacing="0"/>
              <w:ind w:left="0" w:right="0"/>
              <w:rPr>
                <w:rFonts w:hint="default" w:asciiTheme="minorEastAsia" w:hAnsiTheme="minorEastAsia" w:eastAsiaTheme="minorEastAsia" w:cstheme="minorEastAsia"/>
                <w:b w:val="0"/>
                <w:bCs w:val="0"/>
                <w:color w:val="000000"/>
                <w:sz w:val="18"/>
                <w:szCs w:val="18"/>
                <w:highlight w:val="none"/>
                <w:lang w:val="en-US"/>
              </w:rPr>
            </w:pP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需求</w:t>
            </w:r>
            <w:r>
              <w:rPr>
                <w:rFonts w:hint="eastAsia" w:asciiTheme="minorEastAsia" w:hAnsiTheme="minorEastAsia" w:eastAsiaTheme="minorEastAsia" w:cstheme="minorEastAsia"/>
                <w:b w:val="0"/>
                <w:bCs w:val="0"/>
                <w:color w:val="000000"/>
                <w:sz w:val="18"/>
                <w:szCs w:val="18"/>
                <w:highlight w:val="none"/>
                <w:lang w:val="en-US" w:eastAsia="zh-CN"/>
              </w:rPr>
              <w:t>表确认</w:t>
            </w:r>
          </w:p>
        </w:tc>
        <w:tc>
          <w:tcPr>
            <w:tcW w:w="1098" w:type="dxa"/>
            <w:tcBorders>
              <w:top w:val="nil"/>
              <w:left w:val="nil"/>
              <w:bottom w:val="nil"/>
              <w:right w:val="nil"/>
            </w:tcBorders>
            <w:shd w:val="clear" w:color="auto" w:fill="auto"/>
            <w:vAlign w:val="center"/>
          </w:tcPr>
          <w:p w14:paraId="04CB7FFF">
            <w:pPr>
              <w:keepNext w:val="0"/>
              <w:keepLines w:val="0"/>
              <w:suppressLineNumbers w:val="0"/>
              <w:spacing w:before="20" w:beforeAutospacing="0" w:after="20" w:afterAutospacing="0"/>
              <w:ind w:left="0" w:right="0"/>
              <w:rPr>
                <w:rFonts w:hint="default" w:asciiTheme="minorEastAsia" w:hAnsiTheme="minorEastAsia" w:eastAsiaTheme="minorEastAsia" w:cstheme="minorEastAsia"/>
                <w:b w:val="0"/>
                <w:bCs w:val="0"/>
                <w:color w:val="000000"/>
                <w:sz w:val="18"/>
                <w:szCs w:val="18"/>
                <w:highlight w:val="none"/>
                <w:lang w:val="en-US" w:eastAsia="zh-CN"/>
              </w:rPr>
            </w:pPr>
            <w:r>
              <w:rPr>
                <w:rFonts w:hint="eastAsia" w:asciiTheme="minorEastAsia" w:hAnsiTheme="minorEastAsia" w:eastAsiaTheme="minorEastAsia" w:cstheme="minorEastAsia"/>
                <w:b w:val="0"/>
                <w:bCs w:val="0"/>
                <w:color w:val="000000"/>
                <w:sz w:val="18"/>
                <w:szCs w:val="18"/>
                <w:highlight w:val="none"/>
              </w:rPr>
              <w:t>详细计划排程</w:t>
            </w:r>
            <w:r>
              <w:rPr>
                <w:rFonts w:hint="eastAsia" w:asciiTheme="minorEastAsia" w:hAnsiTheme="minorEastAsia" w:eastAsiaTheme="minorEastAsia" w:cstheme="minorEastAsia"/>
                <w:b w:val="0"/>
                <w:bCs w:val="0"/>
                <w:color w:val="000000"/>
                <w:sz w:val="18"/>
                <w:szCs w:val="18"/>
                <w:highlight w:val="none"/>
                <w:lang w:val="en-US" w:eastAsia="zh-CN"/>
              </w:rPr>
              <w:t>确认</w:t>
            </w:r>
            <w:r>
              <w:rPr>
                <w:rFonts w:hint="eastAsia" w:asciiTheme="minorEastAsia" w:hAnsiTheme="minorEastAsia" w:eastAsiaTheme="minorEastAsia" w:cstheme="minorEastAsia"/>
                <w:b w:val="0"/>
                <w:bCs w:val="0"/>
                <w:color w:val="000000"/>
                <w:sz w:val="18"/>
                <w:szCs w:val="18"/>
                <w:highlight w:val="none"/>
              </w:rPr>
              <w:t>后</w:t>
            </w:r>
          </w:p>
        </w:tc>
        <w:tc>
          <w:tcPr>
            <w:tcW w:w="1406" w:type="dxa"/>
            <w:tcBorders>
              <w:top w:val="nil"/>
              <w:left w:val="nil"/>
              <w:bottom w:val="nil"/>
              <w:right w:val="nil"/>
            </w:tcBorders>
            <w:shd w:val="clear" w:color="auto" w:fill="auto"/>
            <w:vAlign w:val="center"/>
          </w:tcPr>
          <w:p w14:paraId="5FF0E7B0">
            <w:pPr>
              <w:keepNext w:val="0"/>
              <w:keepLines w:val="0"/>
              <w:suppressLineNumbers w:val="0"/>
              <w:spacing w:before="20" w:beforeAutospacing="0" w:after="20" w:afterAutospacing="0"/>
              <w:ind w:left="0" w:right="0"/>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计划专员在</w:t>
            </w:r>
            <w:r>
              <w:rPr>
                <w:rFonts w:hint="eastAsia" w:asciiTheme="minorEastAsia" w:hAnsiTheme="minorEastAsia" w:eastAsiaTheme="minorEastAsia" w:cstheme="minorEastAsia"/>
                <w:b w:val="0"/>
                <w:bCs w:val="0"/>
                <w:color w:val="000000"/>
                <w:sz w:val="18"/>
                <w:szCs w:val="18"/>
                <w:highlight w:val="none"/>
              </w:rPr>
              <w:t>SCOS系统</w:t>
            </w:r>
            <w:r>
              <w:rPr>
                <w:rFonts w:hint="eastAsia" w:asciiTheme="minorEastAsia" w:hAnsiTheme="minorEastAsia" w:eastAsiaTheme="minorEastAsia" w:cstheme="minorEastAsia"/>
                <w:b w:val="0"/>
                <w:bCs w:val="0"/>
                <w:color w:val="000000"/>
                <w:sz w:val="18"/>
                <w:szCs w:val="18"/>
                <w:highlight w:val="none"/>
                <w:lang w:val="en-US" w:eastAsia="zh-CN"/>
              </w:rPr>
              <w:t>中确认</w:t>
            </w:r>
            <w:r>
              <w:rPr>
                <w:rFonts w:hint="eastAsia" w:asciiTheme="minorEastAsia" w:hAnsiTheme="minorEastAsia" w:eastAsiaTheme="minorEastAsia" w:cstheme="minorEastAsia"/>
                <w:b w:val="0"/>
                <w:bCs w:val="0"/>
                <w:color w:val="000000"/>
                <w:sz w:val="18"/>
                <w:szCs w:val="18"/>
                <w:highlight w:val="none"/>
              </w:rPr>
              <w:t>原辅包</w:t>
            </w:r>
            <w:r>
              <w:rPr>
                <w:rFonts w:hint="eastAsia" w:asciiTheme="minorEastAsia" w:hAnsiTheme="minorEastAsia" w:eastAsiaTheme="minorEastAsia" w:cstheme="minorEastAsia"/>
                <w:b w:val="0"/>
                <w:bCs w:val="0"/>
                <w:color w:val="000000"/>
                <w:sz w:val="18"/>
                <w:szCs w:val="18"/>
                <w:highlight w:val="none"/>
                <w:lang w:val="en-US" w:eastAsia="zh-CN"/>
              </w:rPr>
              <w:t>需求表</w:t>
            </w:r>
          </w:p>
        </w:tc>
        <w:tc>
          <w:tcPr>
            <w:tcW w:w="1088" w:type="dxa"/>
            <w:tcBorders>
              <w:top w:val="nil"/>
              <w:left w:val="nil"/>
              <w:bottom w:val="nil"/>
              <w:right w:val="nil"/>
            </w:tcBorders>
            <w:shd w:val="clear" w:color="auto" w:fill="auto"/>
            <w:vAlign w:val="center"/>
          </w:tcPr>
          <w:p w14:paraId="37F51825">
            <w:pPr>
              <w:keepNext w:val="0"/>
              <w:keepLines w:val="0"/>
              <w:suppressLineNumbers w:val="0"/>
              <w:spacing w:before="20" w:beforeAutospacing="0" w:after="20" w:afterAutospacing="0"/>
              <w:ind w:left="0" w:right="0"/>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原辅包需求表</w:t>
            </w:r>
          </w:p>
        </w:tc>
        <w:tc>
          <w:tcPr>
            <w:tcW w:w="1460" w:type="dxa"/>
            <w:tcBorders>
              <w:top w:val="nil"/>
              <w:left w:val="nil"/>
              <w:bottom w:val="nil"/>
              <w:right w:val="nil"/>
            </w:tcBorders>
            <w:shd w:val="clear" w:color="auto" w:fill="auto"/>
            <w:vAlign w:val="center"/>
          </w:tcPr>
          <w:p w14:paraId="4A4EC3D6">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4A27EE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0B1104F6">
            <w:pPr>
              <w:keepNext w:val="0"/>
              <w:keepLines w:val="0"/>
              <w:suppressLineNumbers w:val="0"/>
              <w:spacing w:before="20" w:beforeAutospacing="0" w:after="20" w:afterAutospacing="0"/>
              <w:ind w:left="0" w:leftChars="0" w:right="0" w:rightChars="0"/>
              <w:rPr>
                <w:rFonts w:hint="eastAsia" w:asciiTheme="minorEastAsia" w:hAnsiTheme="minorEastAsia" w:eastAsiaTheme="minorEastAsia" w:cstheme="minorEastAsia"/>
                <w:b w:val="0"/>
                <w:bCs w:val="0"/>
                <w:color w:val="00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-MRDCJHZD-009-</w:t>
            </w:r>
            <w:r>
              <w:rPr>
                <w:rFonts w:hint="eastAsia" w:asciiTheme="minorEastAsia" w:hAnsiTheme="minorEastAsia" w:eastAsiaTheme="minorEastAsia" w:cstheme="minorEastAsia"/>
                <w:b w:val="0"/>
                <w:bCs w:val="0"/>
                <w:color w:val="000000"/>
                <w:sz w:val="18"/>
                <w:szCs w:val="18"/>
                <w:highlight w:val="none"/>
                <w:lang w:val="en-US" w:eastAsia="zh-CN"/>
              </w:rPr>
              <w:t>2</w:t>
            </w:r>
            <w:r>
              <w:rPr>
                <w:rFonts w:hint="eastAsia" w:asciiTheme="minorEastAsia" w:hAnsiTheme="minorEastAsia" w:eastAsiaTheme="minorEastAsia" w:cstheme="minorEastAsia"/>
                <w:b w:val="0"/>
                <w:bCs w:val="0"/>
                <w:color w:val="000000"/>
                <w:sz w:val="18"/>
                <w:szCs w:val="18"/>
                <w:highlight w:val="none"/>
              </w:rPr>
              <w:t>0-001</w:t>
            </w:r>
          </w:p>
        </w:tc>
        <w:tc>
          <w:tcPr>
            <w:tcW w:w="1003" w:type="dxa"/>
            <w:tcBorders>
              <w:top w:val="nil"/>
              <w:left w:val="nil"/>
              <w:bottom w:val="nil"/>
              <w:right w:val="nil"/>
            </w:tcBorders>
            <w:shd w:val="clear" w:color="auto" w:fill="auto"/>
            <w:vAlign w:val="center"/>
          </w:tcPr>
          <w:p w14:paraId="0BD2E136">
            <w:pPr>
              <w:keepNext w:val="0"/>
              <w:keepLines w:val="0"/>
              <w:suppressLineNumbers w:val="0"/>
              <w:spacing w:before="20" w:beforeAutospacing="0" w:after="20" w:afterAutospacing="0"/>
              <w:ind w:left="0" w:leftChars="0" w:right="0" w:rightChars="0"/>
              <w:rPr>
                <w:rFonts w:hint="eastAsia" w:asciiTheme="minorEastAsia" w:hAnsiTheme="minorEastAsia" w:eastAsiaTheme="minorEastAsia" w:cstheme="minorEastAsia"/>
                <w:b w:val="0"/>
                <w:bCs w:val="0"/>
                <w:color w:val="00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rPr>
              <w:t>原辅包</w:t>
            </w:r>
            <w:r>
              <w:rPr>
                <w:rFonts w:hint="eastAsia" w:asciiTheme="minorEastAsia" w:hAnsiTheme="minorEastAsia" w:eastAsiaTheme="minorEastAsia" w:cstheme="minorEastAsia"/>
                <w:b w:val="0"/>
                <w:bCs w:val="0"/>
                <w:color w:val="000000"/>
                <w:sz w:val="18"/>
                <w:szCs w:val="18"/>
                <w:highlight w:val="none"/>
                <w:lang w:val="en-US" w:eastAsia="zh-CN"/>
              </w:rPr>
              <w:t>日需求生成</w:t>
            </w:r>
            <w:r>
              <w:rPr>
                <w:rFonts w:hint="eastAsia" w:asciiTheme="minorEastAsia" w:hAnsiTheme="minorEastAsia" w:eastAsiaTheme="minorEastAsia" w:cstheme="minorEastAsia"/>
                <w:b w:val="0"/>
                <w:bCs w:val="0"/>
                <w:color w:val="000000"/>
                <w:sz w:val="18"/>
                <w:szCs w:val="18"/>
                <w:highlight w:val="none"/>
              </w:rPr>
              <w:t>规则</w:t>
            </w:r>
          </w:p>
        </w:tc>
        <w:tc>
          <w:tcPr>
            <w:tcW w:w="966" w:type="dxa"/>
            <w:tcBorders>
              <w:top w:val="nil"/>
              <w:left w:val="nil"/>
              <w:bottom w:val="nil"/>
              <w:right w:val="nil"/>
            </w:tcBorders>
            <w:shd w:val="clear" w:color="auto" w:fill="auto"/>
            <w:vAlign w:val="center"/>
          </w:tcPr>
          <w:p w14:paraId="098EEA4A">
            <w:pPr>
              <w:keepNext w:val="0"/>
              <w:keepLines w:val="0"/>
              <w:suppressLineNumbers w:val="0"/>
              <w:spacing w:before="20" w:beforeAutospacing="0" w:after="20" w:afterAutospacing="0"/>
              <w:ind w:left="0" w:leftChars="0" w:right="0" w:rightChars="0"/>
              <w:rPr>
                <w:rFonts w:hint="eastAsia" w:asciiTheme="minorEastAsia" w:hAnsiTheme="minorEastAsia" w:eastAsiaTheme="minorEastAsia" w:cstheme="minorEastAsia"/>
                <w:b w:val="0"/>
                <w:bCs w:val="0"/>
                <w:color w:val="FF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lang w:val="en-US" w:eastAsia="zh-CN"/>
              </w:rPr>
              <w:t>日度计划管理</w:t>
            </w:r>
          </w:p>
        </w:tc>
        <w:tc>
          <w:tcPr>
            <w:tcW w:w="955" w:type="dxa"/>
            <w:tcBorders>
              <w:top w:val="nil"/>
              <w:left w:val="nil"/>
              <w:bottom w:val="nil"/>
              <w:right w:val="nil"/>
            </w:tcBorders>
            <w:shd w:val="clear" w:color="auto" w:fill="auto"/>
            <w:vAlign w:val="center"/>
          </w:tcPr>
          <w:p w14:paraId="368F311E">
            <w:pPr>
              <w:keepNext w:val="0"/>
              <w:keepLines w:val="0"/>
              <w:suppressLineNumbers w:val="0"/>
              <w:spacing w:before="20" w:beforeAutospacing="0" w:after="20" w:afterAutospacing="0"/>
              <w:ind w:left="0" w:leftChars="0" w:right="0" w:rightChars="0"/>
              <w:rPr>
                <w:rFonts w:hint="default" w:asciiTheme="minorEastAsia" w:hAnsiTheme="minorEastAsia" w:eastAsiaTheme="minorEastAsia" w:cstheme="minorEastAsia"/>
                <w:b w:val="0"/>
                <w:bCs w:val="0"/>
                <w:color w:val="00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lang w:val="en-US" w:eastAsia="zh-CN"/>
              </w:rPr>
              <w:t>原辅包日需求生成</w:t>
            </w:r>
          </w:p>
        </w:tc>
        <w:tc>
          <w:tcPr>
            <w:tcW w:w="1098" w:type="dxa"/>
            <w:tcBorders>
              <w:top w:val="nil"/>
              <w:left w:val="nil"/>
              <w:bottom w:val="nil"/>
              <w:right w:val="nil"/>
            </w:tcBorders>
            <w:shd w:val="clear" w:color="auto" w:fill="auto"/>
            <w:vAlign w:val="center"/>
          </w:tcPr>
          <w:p w14:paraId="11174540">
            <w:pPr>
              <w:keepNext w:val="0"/>
              <w:keepLines w:val="0"/>
              <w:suppressLineNumbers w:val="0"/>
              <w:spacing w:before="20" w:beforeAutospacing="0" w:after="20" w:afterAutospacing="0"/>
              <w:ind w:left="0" w:leftChars="0" w:right="0" w:rightChars="0"/>
              <w:rPr>
                <w:rFonts w:hint="default" w:asciiTheme="minorEastAsia" w:hAnsiTheme="minorEastAsia" w:eastAsiaTheme="minorEastAsia" w:cstheme="minorEastAsia"/>
                <w:b w:val="0"/>
                <w:bCs w:val="0"/>
                <w:color w:val="00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lang w:val="en-US" w:eastAsia="zh-CN"/>
              </w:rPr>
              <w:t>原辅包需求表确认后</w:t>
            </w:r>
          </w:p>
        </w:tc>
        <w:tc>
          <w:tcPr>
            <w:tcW w:w="1406" w:type="dxa"/>
            <w:tcBorders>
              <w:top w:val="nil"/>
              <w:left w:val="nil"/>
              <w:bottom w:val="nil"/>
              <w:right w:val="nil"/>
            </w:tcBorders>
            <w:shd w:val="clear" w:color="auto" w:fill="auto"/>
            <w:vAlign w:val="center"/>
          </w:tcPr>
          <w:p w14:paraId="2307ECBB">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SCOS系统根据原辅包需求</w:t>
            </w:r>
            <w:r>
              <w:rPr>
                <w:rFonts w:hint="eastAsia" w:asciiTheme="minorEastAsia" w:hAnsiTheme="minorEastAsia" w:eastAsiaTheme="minorEastAsia" w:cstheme="minorEastAsia"/>
                <w:b w:val="0"/>
                <w:bCs w:val="0"/>
                <w:color w:val="000000"/>
                <w:sz w:val="18"/>
                <w:szCs w:val="18"/>
                <w:highlight w:val="none"/>
                <w:lang w:val="en-US" w:eastAsia="zh-CN"/>
              </w:rPr>
              <w:t>表</w:t>
            </w:r>
            <w:r>
              <w:rPr>
                <w:rFonts w:hint="eastAsia" w:asciiTheme="minorEastAsia" w:hAnsiTheme="minorEastAsia" w:eastAsiaTheme="minorEastAsia" w:cstheme="minorEastAsia"/>
                <w:b w:val="0"/>
                <w:bCs w:val="0"/>
                <w:color w:val="000000"/>
                <w:sz w:val="18"/>
                <w:szCs w:val="18"/>
                <w:highlight w:val="none"/>
              </w:rPr>
              <w:t>，按物料品类（</w:t>
            </w:r>
            <w:r>
              <w:rPr>
                <w:rFonts w:hint="eastAsia" w:asciiTheme="minorEastAsia" w:hAnsiTheme="minorEastAsia" w:eastAsiaTheme="minorEastAsia" w:cstheme="minorEastAsia"/>
                <w:b w:val="0"/>
                <w:bCs w:val="0"/>
                <w:color w:val="000000"/>
                <w:sz w:val="18"/>
                <w:szCs w:val="18"/>
                <w:highlight w:val="none"/>
                <w:lang w:val="en-US" w:eastAsia="zh-CN"/>
              </w:rPr>
              <w:t>淀粉/其他原料/</w:t>
            </w:r>
            <w:r>
              <w:rPr>
                <w:rFonts w:hint="eastAsia" w:asciiTheme="minorEastAsia" w:hAnsiTheme="minorEastAsia" w:eastAsiaTheme="minorEastAsia" w:cstheme="minorEastAsia"/>
                <w:b w:val="0"/>
                <w:bCs w:val="0"/>
                <w:color w:val="000000"/>
                <w:sz w:val="18"/>
                <w:szCs w:val="18"/>
                <w:highlight w:val="none"/>
              </w:rPr>
              <w:t>辅料/包材）拆分为四类日需求</w:t>
            </w:r>
          </w:p>
        </w:tc>
        <w:tc>
          <w:tcPr>
            <w:tcW w:w="1088" w:type="dxa"/>
            <w:tcBorders>
              <w:top w:val="nil"/>
              <w:left w:val="nil"/>
              <w:bottom w:val="nil"/>
              <w:right w:val="nil"/>
            </w:tcBorders>
            <w:shd w:val="clear" w:color="auto" w:fill="auto"/>
            <w:vAlign w:val="center"/>
          </w:tcPr>
          <w:p w14:paraId="4BACEC2F">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日需求</w:t>
            </w:r>
          </w:p>
        </w:tc>
        <w:tc>
          <w:tcPr>
            <w:tcW w:w="1460" w:type="dxa"/>
            <w:tcBorders>
              <w:top w:val="nil"/>
              <w:left w:val="nil"/>
              <w:bottom w:val="nil"/>
              <w:right w:val="nil"/>
            </w:tcBorders>
            <w:shd w:val="clear" w:color="auto" w:fill="auto"/>
            <w:vAlign w:val="center"/>
          </w:tcPr>
          <w:p w14:paraId="6D4A19EE">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04178A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19A4D0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-MRDCJHZD-009-</w:t>
            </w:r>
            <w:r>
              <w:rPr>
                <w:rFonts w:hint="eastAsia" w:asciiTheme="minorEastAsia" w:hAnsiTheme="minorEastAsia" w:eastAsiaTheme="minorEastAsia" w:cstheme="minorEastAsia"/>
                <w:b w:val="0"/>
                <w:bCs w:val="0"/>
                <w:color w:val="000000"/>
                <w:sz w:val="18"/>
                <w:szCs w:val="18"/>
                <w:highlight w:val="none"/>
                <w:lang w:val="en-US" w:eastAsia="zh-CN"/>
              </w:rPr>
              <w:t>3</w:t>
            </w:r>
            <w:r>
              <w:rPr>
                <w:rFonts w:hint="eastAsia" w:asciiTheme="minorEastAsia" w:hAnsiTheme="minorEastAsia" w:eastAsiaTheme="minorEastAsia" w:cstheme="minorEastAsia"/>
                <w:b w:val="0"/>
                <w:bCs w:val="0"/>
                <w:color w:val="000000"/>
                <w:sz w:val="18"/>
                <w:szCs w:val="18"/>
                <w:highlight w:val="none"/>
              </w:rPr>
              <w:t>0-001</w:t>
            </w:r>
          </w:p>
        </w:tc>
        <w:tc>
          <w:tcPr>
            <w:tcW w:w="1003" w:type="dxa"/>
            <w:tcBorders>
              <w:top w:val="nil"/>
              <w:left w:val="nil"/>
              <w:bottom w:val="nil"/>
              <w:right w:val="nil"/>
            </w:tcBorders>
            <w:shd w:val="clear" w:color="auto" w:fill="auto"/>
            <w:vAlign w:val="center"/>
          </w:tcPr>
          <w:p w14:paraId="4CA58CDC">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欠料分析规则</w:t>
            </w:r>
          </w:p>
        </w:tc>
        <w:tc>
          <w:tcPr>
            <w:tcW w:w="966" w:type="dxa"/>
            <w:tcBorders>
              <w:top w:val="nil"/>
              <w:left w:val="nil"/>
              <w:bottom w:val="nil"/>
              <w:right w:val="nil"/>
            </w:tcBorders>
            <w:shd w:val="clear" w:color="auto" w:fill="auto"/>
            <w:vAlign w:val="center"/>
          </w:tcPr>
          <w:p w14:paraId="7D3E3F66">
            <w:pPr>
              <w:keepNext w:val="0"/>
              <w:keepLines w:val="0"/>
              <w:suppressLineNumbers w:val="0"/>
              <w:spacing w:before="20" w:beforeAutospacing="0" w:after="20" w:afterAutospacing="0"/>
              <w:ind w:left="0" w:right="0"/>
              <w:rPr>
                <w:rFonts w:hint="eastAsia" w:ascii="宋体" w:hAnsi="宋体" w:eastAsia="宋体" w:cs="宋体"/>
                <w:i w:val="0"/>
                <w:iCs w:val="0"/>
                <w:color w:val="FF0000"/>
                <w:sz w:val="16"/>
                <w:szCs w:val="16"/>
                <w:u w:val="none"/>
              </w:rPr>
            </w:pPr>
            <w:r>
              <w:rPr>
                <w:rFonts w:hint="eastAsia" w:asciiTheme="minorEastAsia" w:hAnsiTheme="minorEastAsia" w:eastAsiaTheme="minorEastAsia" w:cstheme="minorEastAsia"/>
                <w:b w:val="0"/>
                <w:bCs w:val="0"/>
                <w:color w:val="000000"/>
                <w:sz w:val="18"/>
                <w:szCs w:val="18"/>
                <w:highlight w:val="none"/>
                <w:lang w:val="en-US" w:eastAsia="zh-CN"/>
              </w:rPr>
              <w:t>日度计划管理</w:t>
            </w:r>
          </w:p>
        </w:tc>
        <w:tc>
          <w:tcPr>
            <w:tcW w:w="955" w:type="dxa"/>
            <w:tcBorders>
              <w:top w:val="nil"/>
              <w:left w:val="nil"/>
              <w:bottom w:val="nil"/>
              <w:right w:val="nil"/>
            </w:tcBorders>
            <w:shd w:val="clear" w:color="auto" w:fill="auto"/>
            <w:vAlign w:val="center"/>
          </w:tcPr>
          <w:p w14:paraId="39144CAF">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欠料分析</w:t>
            </w:r>
          </w:p>
        </w:tc>
        <w:tc>
          <w:tcPr>
            <w:tcW w:w="1098" w:type="dxa"/>
            <w:tcBorders>
              <w:top w:val="nil"/>
              <w:left w:val="nil"/>
              <w:bottom w:val="nil"/>
              <w:right w:val="nil"/>
            </w:tcBorders>
            <w:shd w:val="clear" w:color="auto" w:fill="auto"/>
            <w:vAlign w:val="center"/>
          </w:tcPr>
          <w:p w14:paraId="35A7EE0A">
            <w:pPr>
              <w:keepNext w:val="0"/>
              <w:keepLines w:val="0"/>
              <w:suppressLineNumbers w:val="0"/>
              <w:spacing w:before="20" w:beforeAutospacing="0" w:after="20" w:afterAutospacing="0"/>
              <w:ind w:left="0" w:right="0"/>
              <w:rPr>
                <w:rFonts w:hint="eastAsia"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日需求生成</w:t>
            </w:r>
            <w:r>
              <w:rPr>
                <w:rFonts w:hint="eastAsia" w:asciiTheme="minorEastAsia" w:hAnsiTheme="minorEastAsia" w:eastAsiaTheme="minorEastAsia" w:cstheme="minorEastAsia"/>
                <w:b w:val="0"/>
                <w:bCs w:val="0"/>
                <w:color w:val="000000"/>
                <w:sz w:val="18"/>
                <w:szCs w:val="18"/>
                <w:highlight w:val="none"/>
                <w:lang w:val="en-US" w:eastAsia="zh-CN"/>
              </w:rPr>
              <w:t>后</w:t>
            </w:r>
          </w:p>
        </w:tc>
        <w:tc>
          <w:tcPr>
            <w:tcW w:w="1406" w:type="dxa"/>
            <w:tcBorders>
              <w:top w:val="nil"/>
              <w:left w:val="nil"/>
              <w:bottom w:val="nil"/>
              <w:right w:val="nil"/>
            </w:tcBorders>
            <w:shd w:val="clear" w:color="auto" w:fill="auto"/>
            <w:vAlign w:val="center"/>
          </w:tcPr>
          <w:p w14:paraId="77DB412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SCOS系统对</w:t>
            </w:r>
            <w:r>
              <w:rPr>
                <w:rFonts w:hint="eastAsia" w:asciiTheme="minorEastAsia" w:hAnsiTheme="minorEastAsia" w:eastAsiaTheme="minorEastAsia" w:cstheme="minorEastAsia"/>
                <w:b w:val="0"/>
                <w:bCs w:val="0"/>
                <w:color w:val="000000"/>
                <w:sz w:val="18"/>
                <w:szCs w:val="18"/>
                <w:highlight w:val="none"/>
                <w:lang w:val="en-US" w:eastAsia="zh-CN"/>
              </w:rPr>
              <w:t>淀粉、其他原料、辅料、</w:t>
            </w:r>
            <w:r>
              <w:rPr>
                <w:rFonts w:hint="eastAsia" w:asciiTheme="minorEastAsia" w:hAnsiTheme="minorEastAsia" w:eastAsiaTheme="minorEastAsia" w:cstheme="minorEastAsia"/>
                <w:b w:val="0"/>
                <w:bCs w:val="0"/>
                <w:color w:val="000000"/>
                <w:sz w:val="18"/>
                <w:szCs w:val="18"/>
                <w:highlight w:val="none"/>
              </w:rPr>
              <w:t>包材分别执行欠料分析，结合当前库存与在途量计算净需求</w:t>
            </w:r>
          </w:p>
        </w:tc>
        <w:tc>
          <w:tcPr>
            <w:tcW w:w="1088" w:type="dxa"/>
            <w:tcBorders>
              <w:top w:val="nil"/>
              <w:left w:val="nil"/>
              <w:bottom w:val="nil"/>
              <w:right w:val="nil"/>
            </w:tcBorders>
            <w:shd w:val="clear" w:color="auto" w:fill="auto"/>
            <w:vAlign w:val="center"/>
          </w:tcPr>
          <w:p w14:paraId="6F129B23">
            <w:pPr>
              <w:keepNext w:val="0"/>
              <w:keepLines w:val="0"/>
              <w:suppressLineNumbers w:val="0"/>
              <w:spacing w:before="20" w:beforeAutospacing="0" w:after="20" w:afterAutospacing="0"/>
              <w:ind w:left="0" w:right="0"/>
              <w:rPr>
                <w:rFonts w:hint="eastAsia" w:ascii="宋体" w:hAnsi="宋体" w:cs="宋体" w:eastAsiaTheme="minorEastAsia"/>
                <w:i w:val="0"/>
                <w:iCs w:val="0"/>
                <w:color w:val="000000" w:themeColor="text1"/>
                <w:sz w:val="16"/>
                <w:szCs w:val="16"/>
                <w:u w:val="none"/>
                <w:lang w:eastAsia="zh-CN"/>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欠料</w:t>
            </w:r>
            <w:r>
              <w:rPr>
                <w:rFonts w:hint="eastAsia" w:asciiTheme="minorEastAsia" w:hAnsiTheme="minorEastAsia" w:eastAsiaTheme="minorEastAsia" w:cstheme="minorEastAsia"/>
                <w:b w:val="0"/>
                <w:bCs w:val="0"/>
                <w:color w:val="000000"/>
                <w:sz w:val="18"/>
                <w:szCs w:val="18"/>
                <w:highlight w:val="none"/>
                <w:lang w:val="en-US" w:eastAsia="zh-CN"/>
              </w:rPr>
              <w:t>表</w:t>
            </w:r>
          </w:p>
        </w:tc>
        <w:tc>
          <w:tcPr>
            <w:tcW w:w="1460" w:type="dxa"/>
            <w:tcBorders>
              <w:top w:val="nil"/>
              <w:left w:val="nil"/>
              <w:bottom w:val="nil"/>
              <w:right w:val="nil"/>
            </w:tcBorders>
            <w:shd w:val="clear" w:color="auto" w:fill="auto"/>
            <w:vAlign w:val="center"/>
          </w:tcPr>
          <w:p w14:paraId="1FC76EEC">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6941A5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3C35D3F1">
            <w:pPr>
              <w:keepNext w:val="0"/>
              <w:keepLines w:val="0"/>
              <w:suppressLineNumbers w:val="0"/>
              <w:spacing w:before="20" w:beforeAutospacing="0" w:after="20" w:afterAutospacing="0"/>
              <w:ind w:left="0" w:leftChars="0" w:right="0" w:rightChars="0"/>
              <w:rPr>
                <w:rFonts w:hint="eastAsia" w:asciiTheme="minorEastAsia" w:hAnsiTheme="minorEastAsia" w:eastAsiaTheme="minorEastAsia" w:cstheme="minorEastAsia"/>
                <w:b w:val="0"/>
                <w:bCs w:val="0"/>
                <w:color w:val="00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-MRDCJHZD-009-</w:t>
            </w:r>
            <w:r>
              <w:rPr>
                <w:rFonts w:hint="eastAsia" w:asciiTheme="minorEastAsia" w:hAnsiTheme="minorEastAsia" w:eastAsiaTheme="minorEastAsia" w:cstheme="minorEastAsia"/>
                <w:b w:val="0"/>
                <w:bCs w:val="0"/>
                <w:color w:val="000000"/>
                <w:sz w:val="18"/>
                <w:szCs w:val="18"/>
                <w:highlight w:val="none"/>
                <w:lang w:val="en-US" w:eastAsia="zh-CN"/>
              </w:rPr>
              <w:t>4</w:t>
            </w:r>
            <w:r>
              <w:rPr>
                <w:rFonts w:hint="eastAsia" w:asciiTheme="minorEastAsia" w:hAnsiTheme="minorEastAsia" w:eastAsiaTheme="minorEastAsia" w:cstheme="minorEastAsia"/>
                <w:b w:val="0"/>
                <w:bCs w:val="0"/>
                <w:color w:val="000000"/>
                <w:sz w:val="18"/>
                <w:szCs w:val="18"/>
                <w:highlight w:val="none"/>
              </w:rPr>
              <w:t>0-001</w:t>
            </w:r>
          </w:p>
        </w:tc>
        <w:tc>
          <w:tcPr>
            <w:tcW w:w="1003" w:type="dxa"/>
            <w:tcBorders>
              <w:top w:val="nil"/>
              <w:left w:val="nil"/>
              <w:bottom w:val="nil"/>
              <w:right w:val="nil"/>
            </w:tcBorders>
            <w:shd w:val="clear" w:color="auto" w:fill="auto"/>
            <w:vAlign w:val="center"/>
          </w:tcPr>
          <w:p w14:paraId="440728E3">
            <w:pPr>
              <w:keepNext w:val="0"/>
              <w:keepLines w:val="0"/>
              <w:suppressLineNumbers w:val="0"/>
              <w:spacing w:before="20" w:beforeAutospacing="0" w:after="20" w:afterAutospacing="0"/>
              <w:ind w:left="0" w:leftChars="0" w:right="0" w:rightChars="0"/>
              <w:rPr>
                <w:rFonts w:hint="eastAsia" w:asciiTheme="minorEastAsia" w:hAnsiTheme="minorEastAsia" w:eastAsiaTheme="minorEastAsia" w:cstheme="minorEastAsia"/>
                <w:b w:val="0"/>
                <w:bCs w:val="0"/>
                <w:color w:val="00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rPr>
              <w:t>原辅包</w:t>
            </w:r>
            <w:r>
              <w:rPr>
                <w:rFonts w:hint="eastAsia" w:asciiTheme="minorEastAsia" w:hAnsiTheme="minorEastAsia" w:eastAsiaTheme="minorEastAsia" w:cstheme="minorEastAsia"/>
                <w:b w:val="0"/>
                <w:bCs w:val="0"/>
                <w:color w:val="000000"/>
                <w:sz w:val="18"/>
                <w:szCs w:val="18"/>
                <w:highlight w:val="none"/>
                <w:lang w:val="en-US" w:eastAsia="zh-CN"/>
              </w:rPr>
              <w:t>到厂需求表生成</w:t>
            </w:r>
            <w:r>
              <w:rPr>
                <w:rFonts w:hint="eastAsia" w:asciiTheme="minorEastAsia" w:hAnsiTheme="minorEastAsia" w:eastAsiaTheme="minorEastAsia" w:cstheme="minorEastAsia"/>
                <w:b w:val="0"/>
                <w:bCs w:val="0"/>
                <w:color w:val="000000"/>
                <w:sz w:val="18"/>
                <w:szCs w:val="18"/>
                <w:highlight w:val="none"/>
              </w:rPr>
              <w:t>规则</w:t>
            </w:r>
          </w:p>
        </w:tc>
        <w:tc>
          <w:tcPr>
            <w:tcW w:w="966" w:type="dxa"/>
            <w:tcBorders>
              <w:top w:val="nil"/>
              <w:left w:val="nil"/>
              <w:bottom w:val="nil"/>
              <w:right w:val="nil"/>
            </w:tcBorders>
            <w:shd w:val="clear" w:color="auto" w:fill="auto"/>
            <w:vAlign w:val="center"/>
          </w:tcPr>
          <w:p w14:paraId="631FC243">
            <w:pPr>
              <w:keepNext w:val="0"/>
              <w:keepLines w:val="0"/>
              <w:suppressLineNumbers w:val="0"/>
              <w:spacing w:before="20" w:beforeAutospacing="0" w:after="20" w:afterAutospacing="0"/>
              <w:ind w:left="0" w:leftChars="0" w:right="0" w:rightChars="0"/>
              <w:rPr>
                <w:rFonts w:hint="eastAsia" w:asciiTheme="minorEastAsia" w:hAnsiTheme="minorEastAsia" w:eastAsiaTheme="minorEastAsia" w:cstheme="minorEastAsia"/>
                <w:b w:val="0"/>
                <w:bCs w:val="0"/>
                <w:color w:val="FF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lang w:val="en-US" w:eastAsia="zh-CN"/>
              </w:rPr>
              <w:t>日度计划管理</w:t>
            </w:r>
          </w:p>
        </w:tc>
        <w:tc>
          <w:tcPr>
            <w:tcW w:w="955" w:type="dxa"/>
            <w:tcBorders>
              <w:top w:val="nil"/>
              <w:left w:val="nil"/>
              <w:bottom w:val="nil"/>
              <w:right w:val="nil"/>
            </w:tcBorders>
            <w:shd w:val="clear" w:color="auto" w:fill="auto"/>
            <w:vAlign w:val="center"/>
          </w:tcPr>
          <w:p w14:paraId="549AF4B8">
            <w:pPr>
              <w:keepNext w:val="0"/>
              <w:keepLines w:val="0"/>
              <w:suppressLineNumbers w:val="0"/>
              <w:spacing w:before="20" w:beforeAutospacing="0" w:after="20" w:afterAutospacing="0"/>
              <w:ind w:left="0" w:leftChars="0" w:right="0" w:rightChars="0"/>
              <w:rPr>
                <w:rFonts w:hint="eastAsia" w:asciiTheme="minorEastAsia" w:hAnsiTheme="minorEastAsia" w:eastAsiaTheme="minorEastAsia" w:cstheme="minorEastAsia"/>
                <w:b w:val="0"/>
                <w:bCs w:val="0"/>
                <w:color w:val="00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lang w:val="en-US" w:eastAsia="zh-CN"/>
              </w:rPr>
              <w:t>原辅包到厂需求计划表生成</w:t>
            </w:r>
          </w:p>
        </w:tc>
        <w:tc>
          <w:tcPr>
            <w:tcW w:w="1098" w:type="dxa"/>
            <w:tcBorders>
              <w:top w:val="nil"/>
              <w:left w:val="nil"/>
              <w:bottom w:val="nil"/>
              <w:right w:val="nil"/>
            </w:tcBorders>
            <w:shd w:val="clear" w:color="auto" w:fill="auto"/>
            <w:vAlign w:val="center"/>
          </w:tcPr>
          <w:p w14:paraId="7E569A29">
            <w:pPr>
              <w:keepNext w:val="0"/>
              <w:keepLines w:val="0"/>
              <w:suppressLineNumbers w:val="0"/>
              <w:spacing w:before="20" w:beforeAutospacing="0" w:after="20" w:afterAutospacing="0"/>
              <w:ind w:left="0" w:leftChars="0" w:right="0" w:rightChars="0"/>
              <w:rPr>
                <w:rFonts w:hint="eastAsia" w:asciiTheme="minorEastAsia" w:hAnsiTheme="minorEastAsia" w:eastAsiaTheme="minorEastAsia" w:cstheme="minorEastAsia"/>
                <w:b w:val="0"/>
                <w:bCs w:val="0"/>
                <w:color w:val="000000"/>
                <w:kern w:val="2"/>
                <w:sz w:val="18"/>
                <w:szCs w:val="18"/>
                <w:highlight w:val="none"/>
                <w:lang w:val="en-US" w:eastAsia="zh-CN" w:bidi="ar-SA"/>
              </w:rPr>
            </w:pP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欠料分析</w:t>
            </w:r>
            <w:r>
              <w:rPr>
                <w:rFonts w:hint="eastAsia" w:asciiTheme="minorEastAsia" w:hAnsiTheme="minorEastAsia" w:eastAsiaTheme="minorEastAsia" w:cstheme="minorEastAsia"/>
                <w:b w:val="0"/>
                <w:bCs w:val="0"/>
                <w:color w:val="000000"/>
                <w:sz w:val="18"/>
                <w:szCs w:val="18"/>
                <w:highlight w:val="none"/>
                <w:lang w:val="en-US" w:eastAsia="zh-CN"/>
              </w:rPr>
              <w:t>后</w:t>
            </w:r>
          </w:p>
        </w:tc>
        <w:tc>
          <w:tcPr>
            <w:tcW w:w="1406" w:type="dxa"/>
            <w:tcBorders>
              <w:top w:val="nil"/>
              <w:left w:val="nil"/>
              <w:bottom w:val="nil"/>
              <w:right w:val="nil"/>
            </w:tcBorders>
            <w:shd w:val="clear" w:color="auto" w:fill="auto"/>
            <w:vAlign w:val="center"/>
          </w:tcPr>
          <w:p w14:paraId="55C51DA8">
            <w:pPr>
              <w:keepNext w:val="0"/>
              <w:keepLines w:val="0"/>
              <w:suppressLineNumbers w:val="0"/>
              <w:spacing w:before="20" w:beforeAutospacing="0" w:after="20" w:afterAutospacing="0"/>
              <w:ind w:left="0" w:leftChars="0" w:right="0" w:rightChars="0"/>
              <w:rPr>
                <w:rFonts w:hint="default" w:ascii="宋体" w:hAnsi="宋体" w:cs="宋体" w:eastAsiaTheme="minorEastAsia"/>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SCOS系统根据原辅包</w:t>
            </w:r>
            <w:r>
              <w:rPr>
                <w:rFonts w:hint="eastAsia" w:asciiTheme="minorEastAsia" w:hAnsiTheme="minorEastAsia" w:eastAsiaTheme="minorEastAsia" w:cstheme="minorEastAsia"/>
                <w:b w:val="0"/>
                <w:bCs w:val="0"/>
                <w:color w:val="000000"/>
                <w:sz w:val="18"/>
                <w:szCs w:val="18"/>
                <w:highlight w:val="none"/>
                <w:lang w:val="en-US" w:eastAsia="zh-CN"/>
              </w:rPr>
              <w:t>欠料分析表</w:t>
            </w:r>
            <w:r>
              <w:rPr>
                <w:rFonts w:hint="eastAsia" w:asciiTheme="minorEastAsia" w:hAnsiTheme="minorEastAsia" w:eastAsiaTheme="minorEastAsia" w:cstheme="minorEastAsia"/>
                <w:b w:val="0"/>
                <w:bCs w:val="0"/>
                <w:color w:val="000000"/>
                <w:sz w:val="18"/>
                <w:szCs w:val="18"/>
                <w:highlight w:val="none"/>
              </w:rPr>
              <w:t>，按物料品类（</w:t>
            </w:r>
            <w:r>
              <w:rPr>
                <w:rFonts w:hint="eastAsia" w:asciiTheme="minorEastAsia" w:hAnsiTheme="minorEastAsia" w:eastAsiaTheme="minorEastAsia" w:cstheme="minorEastAsia"/>
                <w:b w:val="0"/>
                <w:bCs w:val="0"/>
                <w:color w:val="000000"/>
                <w:sz w:val="18"/>
                <w:szCs w:val="18"/>
                <w:highlight w:val="none"/>
                <w:lang w:val="en-US" w:eastAsia="zh-CN"/>
              </w:rPr>
              <w:t>淀粉/其他原料/</w:t>
            </w:r>
            <w:r>
              <w:rPr>
                <w:rFonts w:hint="eastAsia" w:asciiTheme="minorEastAsia" w:hAnsiTheme="minorEastAsia" w:eastAsiaTheme="minorEastAsia" w:cstheme="minorEastAsia"/>
                <w:b w:val="0"/>
                <w:bCs w:val="0"/>
                <w:color w:val="000000"/>
                <w:sz w:val="18"/>
                <w:szCs w:val="18"/>
                <w:highlight w:val="none"/>
              </w:rPr>
              <w:t>辅料/包材）</w:t>
            </w:r>
            <w:r>
              <w:rPr>
                <w:rFonts w:hint="eastAsia" w:asciiTheme="minorEastAsia" w:hAnsiTheme="minorEastAsia" w:eastAsiaTheme="minorEastAsia" w:cstheme="minorEastAsia"/>
                <w:b w:val="0"/>
                <w:bCs w:val="0"/>
                <w:color w:val="000000"/>
                <w:sz w:val="18"/>
                <w:szCs w:val="18"/>
                <w:highlight w:val="none"/>
                <w:lang w:val="en-US" w:eastAsia="zh-CN"/>
              </w:rPr>
              <w:t>生成原辅包到厂需求计划表</w:t>
            </w:r>
          </w:p>
        </w:tc>
        <w:tc>
          <w:tcPr>
            <w:tcW w:w="1088" w:type="dxa"/>
            <w:tcBorders>
              <w:top w:val="nil"/>
              <w:left w:val="nil"/>
              <w:bottom w:val="nil"/>
              <w:right w:val="nil"/>
            </w:tcBorders>
            <w:shd w:val="clear" w:color="auto" w:fill="auto"/>
            <w:vAlign w:val="center"/>
          </w:tcPr>
          <w:p w14:paraId="180AB095">
            <w:pPr>
              <w:keepNext w:val="0"/>
              <w:keepLines w:val="0"/>
              <w:suppressLineNumbers w:val="0"/>
              <w:spacing w:before="20" w:beforeAutospacing="0" w:after="20" w:afterAutospacing="0"/>
              <w:ind w:left="0" w:leftChars="0" w:right="0" w:rightChars="0"/>
              <w:rPr>
                <w:rFonts w:hint="eastAsia" w:ascii="宋体" w:hAnsi="宋体" w:cs="宋体" w:eastAsiaTheme="minorEastAsia"/>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原辅包到厂</w:t>
            </w:r>
            <w:r>
              <w:rPr>
                <w:rFonts w:hint="eastAsia" w:asciiTheme="minorEastAsia" w:hAnsiTheme="minorEastAsia" w:eastAsiaTheme="minorEastAsia" w:cstheme="minorEastAsia"/>
                <w:b w:val="0"/>
                <w:bCs w:val="0"/>
                <w:color w:val="000000"/>
                <w:sz w:val="18"/>
                <w:szCs w:val="18"/>
                <w:highlight w:val="none"/>
              </w:rPr>
              <w:t>需求</w:t>
            </w:r>
            <w:r>
              <w:rPr>
                <w:rFonts w:hint="eastAsia" w:asciiTheme="minorEastAsia" w:hAnsiTheme="minorEastAsia" w:eastAsiaTheme="minorEastAsia" w:cstheme="minorEastAsia"/>
                <w:b w:val="0"/>
                <w:bCs w:val="0"/>
                <w:color w:val="000000"/>
                <w:sz w:val="18"/>
                <w:szCs w:val="18"/>
                <w:highlight w:val="none"/>
                <w:lang w:val="en-US" w:eastAsia="zh-CN"/>
              </w:rPr>
              <w:t>表</w:t>
            </w:r>
          </w:p>
        </w:tc>
        <w:tc>
          <w:tcPr>
            <w:tcW w:w="1460" w:type="dxa"/>
            <w:tcBorders>
              <w:top w:val="nil"/>
              <w:left w:val="nil"/>
              <w:bottom w:val="nil"/>
              <w:right w:val="nil"/>
            </w:tcBorders>
            <w:shd w:val="clear" w:color="auto" w:fill="auto"/>
            <w:vAlign w:val="center"/>
          </w:tcPr>
          <w:p w14:paraId="2126F501">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53792C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0A3336F5">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-MRDCJHZD-009-</w:t>
            </w:r>
            <w:r>
              <w:rPr>
                <w:rFonts w:hint="eastAsia" w:asciiTheme="minorEastAsia" w:hAnsiTheme="minorEastAsia" w:eastAsiaTheme="minorEastAsia" w:cstheme="minorEastAsia"/>
                <w:b w:val="0"/>
                <w:bCs w:val="0"/>
                <w:color w:val="000000"/>
                <w:sz w:val="18"/>
                <w:szCs w:val="18"/>
                <w:highlight w:val="none"/>
                <w:lang w:val="en-US" w:eastAsia="zh-CN"/>
              </w:rPr>
              <w:t>14</w:t>
            </w:r>
            <w:r>
              <w:rPr>
                <w:rFonts w:hint="eastAsia" w:asciiTheme="minorEastAsia" w:hAnsiTheme="minorEastAsia" w:eastAsiaTheme="minorEastAsia" w:cstheme="minorEastAsia"/>
                <w:b w:val="0"/>
                <w:bCs w:val="0"/>
                <w:color w:val="000000"/>
                <w:sz w:val="18"/>
                <w:szCs w:val="18"/>
                <w:highlight w:val="none"/>
              </w:rPr>
              <w:t>0-001</w:t>
            </w:r>
          </w:p>
        </w:tc>
        <w:tc>
          <w:tcPr>
            <w:tcW w:w="1003" w:type="dxa"/>
            <w:tcBorders>
              <w:top w:val="nil"/>
              <w:left w:val="nil"/>
              <w:bottom w:val="nil"/>
              <w:right w:val="nil"/>
            </w:tcBorders>
            <w:shd w:val="clear" w:color="auto" w:fill="auto"/>
            <w:vAlign w:val="center"/>
          </w:tcPr>
          <w:p w14:paraId="3417F4BF">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到厂</w:t>
            </w:r>
            <w:r>
              <w:rPr>
                <w:rFonts w:hint="eastAsia" w:asciiTheme="minorEastAsia" w:hAnsiTheme="minorEastAsia" w:eastAsiaTheme="minorEastAsia" w:cstheme="minorEastAsia"/>
                <w:b w:val="0"/>
                <w:bCs w:val="0"/>
                <w:color w:val="000000"/>
                <w:sz w:val="18"/>
                <w:szCs w:val="18"/>
                <w:highlight w:val="none"/>
                <w:lang w:val="en-US" w:eastAsia="zh-CN"/>
              </w:rPr>
              <w:t>需求</w:t>
            </w:r>
            <w:r>
              <w:rPr>
                <w:rFonts w:hint="eastAsia" w:asciiTheme="minorEastAsia" w:hAnsiTheme="minorEastAsia" w:eastAsiaTheme="minorEastAsia" w:cstheme="minorEastAsia"/>
                <w:b w:val="0"/>
                <w:bCs w:val="0"/>
                <w:color w:val="000000"/>
                <w:sz w:val="18"/>
                <w:szCs w:val="18"/>
                <w:highlight w:val="none"/>
              </w:rPr>
              <w:t>计划</w:t>
            </w:r>
            <w:r>
              <w:rPr>
                <w:rFonts w:hint="eastAsia" w:asciiTheme="minorEastAsia" w:hAnsiTheme="minorEastAsia" w:eastAsiaTheme="minorEastAsia" w:cstheme="minorEastAsia"/>
                <w:b w:val="0"/>
                <w:bCs w:val="0"/>
                <w:color w:val="000000"/>
                <w:sz w:val="18"/>
                <w:szCs w:val="18"/>
                <w:highlight w:val="none"/>
                <w:lang w:val="en-US" w:eastAsia="zh-CN"/>
              </w:rPr>
              <w:t>表</w:t>
            </w:r>
            <w:r>
              <w:rPr>
                <w:rFonts w:hint="eastAsia" w:asciiTheme="minorEastAsia" w:hAnsiTheme="minorEastAsia" w:eastAsiaTheme="minorEastAsia" w:cstheme="minorEastAsia"/>
                <w:b w:val="0"/>
                <w:bCs w:val="0"/>
                <w:color w:val="000000"/>
                <w:sz w:val="18"/>
                <w:szCs w:val="18"/>
                <w:highlight w:val="none"/>
              </w:rPr>
              <w:t>复核规则</w:t>
            </w:r>
          </w:p>
        </w:tc>
        <w:tc>
          <w:tcPr>
            <w:tcW w:w="966" w:type="dxa"/>
            <w:tcBorders>
              <w:top w:val="nil"/>
              <w:left w:val="nil"/>
              <w:bottom w:val="nil"/>
              <w:right w:val="nil"/>
            </w:tcBorders>
            <w:shd w:val="clear" w:color="auto" w:fill="auto"/>
            <w:vAlign w:val="center"/>
          </w:tcPr>
          <w:p w14:paraId="217C9EEC">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FF0000"/>
                <w:kern w:val="2"/>
                <w:sz w:val="16"/>
                <w:szCs w:val="16"/>
                <w:u w:val="none"/>
                <w:lang w:val="en-US" w:eastAsia="zh-CN" w:bidi="ar-SA"/>
              </w:rPr>
            </w:pPr>
            <w:r>
              <w:rPr>
                <w:rFonts w:hint="eastAsia" w:asciiTheme="minorEastAsia" w:hAnsiTheme="minorEastAsia" w:eastAsiaTheme="minorEastAsia" w:cstheme="minorEastAsia"/>
                <w:b w:val="0"/>
                <w:bCs w:val="0"/>
                <w:color w:val="000000"/>
                <w:sz w:val="18"/>
                <w:szCs w:val="18"/>
                <w:highlight w:val="none"/>
                <w:lang w:val="en-US" w:eastAsia="zh-CN"/>
              </w:rPr>
              <w:t>日度计划管理</w:t>
            </w:r>
          </w:p>
        </w:tc>
        <w:tc>
          <w:tcPr>
            <w:tcW w:w="955" w:type="dxa"/>
            <w:tcBorders>
              <w:top w:val="nil"/>
              <w:left w:val="nil"/>
              <w:bottom w:val="nil"/>
              <w:right w:val="nil"/>
            </w:tcBorders>
            <w:shd w:val="clear" w:color="auto" w:fill="auto"/>
            <w:vAlign w:val="center"/>
          </w:tcPr>
          <w:p w14:paraId="2A081439">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到厂</w:t>
            </w:r>
            <w:r>
              <w:rPr>
                <w:rFonts w:hint="eastAsia" w:asciiTheme="minorEastAsia" w:hAnsiTheme="minorEastAsia" w:eastAsiaTheme="minorEastAsia" w:cstheme="minorEastAsia"/>
                <w:b w:val="0"/>
                <w:bCs w:val="0"/>
                <w:color w:val="000000"/>
                <w:sz w:val="18"/>
                <w:szCs w:val="18"/>
                <w:highlight w:val="none"/>
                <w:lang w:val="en-US" w:eastAsia="zh-CN"/>
              </w:rPr>
              <w:t>需求</w:t>
            </w:r>
            <w:r>
              <w:rPr>
                <w:rFonts w:hint="eastAsia" w:asciiTheme="minorEastAsia" w:hAnsiTheme="minorEastAsia" w:eastAsiaTheme="minorEastAsia" w:cstheme="minorEastAsia"/>
                <w:b w:val="0"/>
                <w:bCs w:val="0"/>
                <w:color w:val="000000"/>
                <w:sz w:val="18"/>
                <w:szCs w:val="18"/>
                <w:highlight w:val="none"/>
              </w:rPr>
              <w:t>计划</w:t>
            </w:r>
            <w:r>
              <w:rPr>
                <w:rFonts w:hint="eastAsia" w:asciiTheme="minorEastAsia" w:hAnsiTheme="minorEastAsia" w:eastAsiaTheme="minorEastAsia" w:cstheme="minorEastAsia"/>
                <w:b w:val="0"/>
                <w:bCs w:val="0"/>
                <w:color w:val="000000"/>
                <w:sz w:val="18"/>
                <w:szCs w:val="18"/>
                <w:highlight w:val="none"/>
                <w:lang w:val="en-US" w:eastAsia="zh-CN"/>
              </w:rPr>
              <w:t>表复核</w:t>
            </w:r>
          </w:p>
        </w:tc>
        <w:tc>
          <w:tcPr>
            <w:tcW w:w="1098" w:type="dxa"/>
            <w:tcBorders>
              <w:top w:val="nil"/>
              <w:left w:val="nil"/>
              <w:bottom w:val="nil"/>
              <w:right w:val="nil"/>
            </w:tcBorders>
            <w:shd w:val="clear" w:color="auto" w:fill="auto"/>
            <w:vAlign w:val="center"/>
          </w:tcPr>
          <w:p w14:paraId="62F1B7A0">
            <w:pPr>
              <w:keepNext w:val="0"/>
              <w:keepLines w:val="0"/>
              <w:suppressLineNumbers w:val="0"/>
              <w:spacing w:before="20" w:beforeAutospacing="0" w:after="20" w:afterAutospacing="0"/>
              <w:ind w:left="0" w:leftChars="0" w:right="0" w:rightChars="0"/>
              <w:rPr>
                <w:rFonts w:hint="eastAsia" w:ascii="宋体" w:hAnsi="宋体" w:cs="宋体" w:eastAsiaTheme="minorEastAsia"/>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原辅包到厂需求计划表</w:t>
            </w:r>
            <w:r>
              <w:rPr>
                <w:rFonts w:hint="eastAsia" w:asciiTheme="minorEastAsia" w:hAnsiTheme="minorEastAsia" w:eastAsiaTheme="minorEastAsia" w:cstheme="minorEastAsia"/>
                <w:b w:val="0"/>
                <w:bCs w:val="0"/>
                <w:color w:val="000000"/>
                <w:sz w:val="18"/>
                <w:szCs w:val="18"/>
                <w:highlight w:val="none"/>
              </w:rPr>
              <w:t>生成</w:t>
            </w:r>
            <w:r>
              <w:rPr>
                <w:rFonts w:hint="eastAsia" w:asciiTheme="minorEastAsia" w:hAnsiTheme="minorEastAsia" w:eastAsiaTheme="minorEastAsia" w:cstheme="minorEastAsia"/>
                <w:b w:val="0"/>
                <w:bCs w:val="0"/>
                <w:color w:val="000000"/>
                <w:sz w:val="18"/>
                <w:szCs w:val="18"/>
                <w:highlight w:val="none"/>
                <w:lang w:val="en-US" w:eastAsia="zh-CN"/>
              </w:rPr>
              <w:t>后</w:t>
            </w:r>
          </w:p>
        </w:tc>
        <w:tc>
          <w:tcPr>
            <w:tcW w:w="1406" w:type="dxa"/>
            <w:tcBorders>
              <w:top w:val="nil"/>
              <w:left w:val="nil"/>
              <w:bottom w:val="nil"/>
              <w:right w:val="nil"/>
            </w:tcBorders>
            <w:shd w:val="clear" w:color="auto" w:fill="auto"/>
            <w:vAlign w:val="center"/>
          </w:tcPr>
          <w:p w14:paraId="35FEFE42">
            <w:pPr>
              <w:keepNext w:val="0"/>
              <w:keepLines w:val="0"/>
              <w:suppressLineNumbers w:val="0"/>
              <w:spacing w:before="20" w:beforeAutospacing="0" w:after="20" w:afterAutospacing="0"/>
              <w:ind w:left="0" w:leftChars="0" w:right="0" w:rightChars="0"/>
              <w:rPr>
                <w:rFonts w:hint="eastAsia" w:ascii="宋体" w:hAnsi="宋体" w:cs="宋体" w:eastAsiaTheme="minorEastAsia"/>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计划负责人复核</w:t>
            </w:r>
            <w:r>
              <w:rPr>
                <w:rFonts w:hint="eastAsia" w:asciiTheme="minorEastAsia" w:hAnsiTheme="minorEastAsia" w:eastAsiaTheme="minorEastAsia" w:cstheme="minorEastAsia"/>
                <w:b w:val="0"/>
                <w:bCs w:val="0"/>
                <w:color w:val="000000"/>
                <w:sz w:val="18"/>
                <w:szCs w:val="18"/>
                <w:highlight w:val="none"/>
                <w:lang w:val="en-US" w:eastAsia="zh-CN"/>
              </w:rPr>
              <w:t>原辅包到</w:t>
            </w:r>
            <w:r>
              <w:rPr>
                <w:rFonts w:hint="eastAsia" w:asciiTheme="minorEastAsia" w:hAnsiTheme="minorEastAsia" w:eastAsiaTheme="minorEastAsia" w:cstheme="minorEastAsia"/>
                <w:b w:val="0"/>
                <w:bCs w:val="0"/>
                <w:color w:val="000000"/>
                <w:sz w:val="18"/>
                <w:szCs w:val="18"/>
                <w:highlight w:val="none"/>
              </w:rPr>
              <w:t>厂</w:t>
            </w:r>
            <w:r>
              <w:rPr>
                <w:rFonts w:hint="eastAsia" w:asciiTheme="minorEastAsia" w:hAnsiTheme="minorEastAsia" w:eastAsiaTheme="minorEastAsia" w:cstheme="minorEastAsia"/>
                <w:b w:val="0"/>
                <w:bCs w:val="0"/>
                <w:color w:val="000000"/>
                <w:sz w:val="18"/>
                <w:szCs w:val="18"/>
                <w:highlight w:val="none"/>
                <w:lang w:val="en-US" w:eastAsia="zh-CN"/>
              </w:rPr>
              <w:t>需求</w:t>
            </w:r>
            <w:r>
              <w:rPr>
                <w:rFonts w:hint="eastAsia" w:asciiTheme="minorEastAsia" w:hAnsiTheme="minorEastAsia" w:eastAsiaTheme="minorEastAsia" w:cstheme="minorEastAsia"/>
                <w:b w:val="0"/>
                <w:bCs w:val="0"/>
                <w:color w:val="000000"/>
                <w:sz w:val="18"/>
                <w:szCs w:val="18"/>
                <w:highlight w:val="none"/>
              </w:rPr>
              <w:t>计划</w:t>
            </w:r>
            <w:r>
              <w:rPr>
                <w:rFonts w:hint="eastAsia" w:asciiTheme="minorEastAsia" w:hAnsiTheme="minorEastAsia" w:eastAsiaTheme="minorEastAsia" w:cstheme="minorEastAsia"/>
                <w:b w:val="0"/>
                <w:bCs w:val="0"/>
                <w:color w:val="000000"/>
                <w:sz w:val="18"/>
                <w:szCs w:val="18"/>
                <w:highlight w:val="none"/>
                <w:lang w:val="en-US" w:eastAsia="zh-CN"/>
              </w:rPr>
              <w:t>表</w:t>
            </w:r>
            <w:r>
              <w:rPr>
                <w:rFonts w:hint="eastAsia" w:asciiTheme="minorEastAsia" w:hAnsiTheme="minorEastAsia" w:eastAsiaTheme="minorEastAsia" w:cstheme="minorEastAsia"/>
                <w:b w:val="0"/>
                <w:bCs w:val="0"/>
                <w:color w:val="000000"/>
                <w:sz w:val="18"/>
                <w:szCs w:val="18"/>
                <w:highlight w:val="none"/>
              </w:rPr>
              <w:t>；不通过退回修改原辅包到厂需求计划，通过则</w:t>
            </w:r>
            <w:r>
              <w:rPr>
                <w:rFonts w:hint="eastAsia" w:ascii="宋体" w:hAnsi="宋体" w:cs="宋体"/>
                <w:i w:val="0"/>
                <w:iCs w:val="0"/>
                <w:color w:val="000000"/>
                <w:kern w:val="0"/>
                <w:sz w:val="18"/>
                <w:szCs w:val="18"/>
                <w:u w:val="none"/>
                <w:lang w:val="en-US" w:eastAsia="zh-CN" w:bidi="ar"/>
              </w:rPr>
              <w:t>进入采购优化流程-匹配供应商</w:t>
            </w:r>
          </w:p>
        </w:tc>
        <w:tc>
          <w:tcPr>
            <w:tcW w:w="1088" w:type="dxa"/>
            <w:tcBorders>
              <w:top w:val="nil"/>
              <w:left w:val="nil"/>
              <w:bottom w:val="nil"/>
              <w:right w:val="nil"/>
            </w:tcBorders>
            <w:shd w:val="clear" w:color="auto" w:fill="auto"/>
            <w:vAlign w:val="center"/>
          </w:tcPr>
          <w:p w14:paraId="44FEB9F2">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审批结论</w:t>
            </w:r>
          </w:p>
        </w:tc>
        <w:tc>
          <w:tcPr>
            <w:tcW w:w="1460" w:type="dxa"/>
            <w:tcBorders>
              <w:top w:val="nil"/>
              <w:left w:val="nil"/>
              <w:bottom w:val="nil"/>
              <w:right w:val="nil"/>
            </w:tcBorders>
            <w:shd w:val="clear" w:color="auto" w:fill="auto"/>
            <w:vAlign w:val="center"/>
          </w:tcPr>
          <w:p w14:paraId="0FEA7DA2">
            <w:pPr>
              <w:keepNext w:val="0"/>
              <w:keepLines w:val="0"/>
              <w:suppressLineNumbers w:val="0"/>
              <w:spacing w:before="20" w:beforeAutospacing="0" w:after="20" w:afterAutospacing="0"/>
              <w:ind w:left="0" w:leftChars="0" w:right="0" w:rightChars="0"/>
              <w:rPr>
                <w:rFonts w:hint="eastAsia" w:ascii="宋体" w:hAnsi="宋体" w:eastAsia="宋体" w:cs="宋体"/>
                <w:i w:val="0"/>
                <w:iCs w:val="0"/>
                <w:color w:val="000000" w:themeColor="text1"/>
                <w:kern w:val="2"/>
                <w:sz w:val="16"/>
                <w:szCs w:val="16"/>
                <w:u w:val="none"/>
                <w:lang w:val="en-US" w:eastAsia="zh-CN" w:bidi="ar-SA"/>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2E14E3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8E924B3">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-MRDCJHZD-009-</w:t>
            </w:r>
            <w:r>
              <w:rPr>
                <w:rFonts w:hint="eastAsia" w:asciiTheme="minorEastAsia" w:hAnsiTheme="minorEastAsia" w:eastAsiaTheme="minorEastAsia" w:cstheme="minorEastAsia"/>
                <w:b w:val="0"/>
                <w:bCs w:val="0"/>
                <w:color w:val="000000"/>
                <w:sz w:val="18"/>
                <w:szCs w:val="18"/>
                <w:highlight w:val="none"/>
                <w:lang w:val="en-US" w:eastAsia="zh-CN"/>
              </w:rPr>
              <w:t>15</w:t>
            </w:r>
            <w:r>
              <w:rPr>
                <w:rFonts w:hint="eastAsia" w:asciiTheme="minorEastAsia" w:hAnsiTheme="minorEastAsia" w:eastAsiaTheme="minorEastAsia" w:cstheme="minorEastAsia"/>
                <w:b w:val="0"/>
                <w:bCs w:val="0"/>
                <w:color w:val="000000"/>
                <w:sz w:val="18"/>
                <w:szCs w:val="18"/>
                <w:highlight w:val="none"/>
              </w:rPr>
              <w:t>0-001</w:t>
            </w:r>
          </w:p>
        </w:tc>
        <w:tc>
          <w:tcPr>
            <w:tcW w:w="1003" w:type="dxa"/>
            <w:tcBorders>
              <w:top w:val="nil"/>
              <w:left w:val="nil"/>
              <w:bottom w:val="nil"/>
              <w:right w:val="nil"/>
            </w:tcBorders>
            <w:shd w:val="clear" w:color="auto" w:fill="auto"/>
            <w:vAlign w:val="center"/>
          </w:tcPr>
          <w:p w14:paraId="425B6C55">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w:t>
            </w:r>
            <w:r>
              <w:rPr>
                <w:rFonts w:hint="eastAsia" w:asciiTheme="minorEastAsia" w:hAnsiTheme="minorEastAsia" w:eastAsiaTheme="minorEastAsia" w:cstheme="minorEastAsia"/>
                <w:b w:val="0"/>
                <w:bCs w:val="0"/>
                <w:color w:val="000000"/>
                <w:sz w:val="18"/>
                <w:szCs w:val="18"/>
                <w:highlight w:val="none"/>
                <w:lang w:val="en-US" w:eastAsia="zh-CN"/>
              </w:rPr>
              <w:t>优化流程-供应商</w:t>
            </w:r>
            <w:r>
              <w:rPr>
                <w:rFonts w:hint="eastAsia" w:asciiTheme="minorEastAsia" w:hAnsiTheme="minorEastAsia" w:eastAsiaTheme="minorEastAsia" w:cstheme="minorEastAsia"/>
                <w:b w:val="0"/>
                <w:bCs w:val="0"/>
                <w:color w:val="000000"/>
                <w:sz w:val="18"/>
                <w:szCs w:val="18"/>
                <w:highlight w:val="none"/>
              </w:rPr>
              <w:t>匹配规则</w:t>
            </w:r>
          </w:p>
        </w:tc>
        <w:tc>
          <w:tcPr>
            <w:tcW w:w="966" w:type="dxa"/>
            <w:tcBorders>
              <w:top w:val="nil"/>
              <w:left w:val="nil"/>
              <w:bottom w:val="nil"/>
              <w:right w:val="nil"/>
            </w:tcBorders>
            <w:shd w:val="clear" w:color="auto" w:fill="auto"/>
            <w:vAlign w:val="center"/>
          </w:tcPr>
          <w:p w14:paraId="4E6E7152">
            <w:pPr>
              <w:keepNext w:val="0"/>
              <w:keepLines w:val="0"/>
              <w:suppressLineNumbers w:val="0"/>
              <w:spacing w:before="20" w:beforeAutospacing="0" w:after="20" w:afterAutospacing="0"/>
              <w:ind w:left="0" w:right="0"/>
              <w:rPr>
                <w:rFonts w:hint="eastAsia" w:ascii="宋体" w:hAnsi="宋体" w:eastAsia="宋体" w:cs="宋体"/>
                <w:i w:val="0"/>
                <w:iCs w:val="0"/>
                <w:color w:val="FF0000"/>
                <w:sz w:val="16"/>
                <w:szCs w:val="16"/>
                <w:u w:val="none"/>
              </w:rPr>
            </w:pPr>
            <w:r>
              <w:rPr>
                <w:rFonts w:hint="eastAsia" w:asciiTheme="minorEastAsia" w:hAnsiTheme="minorEastAsia" w:eastAsiaTheme="minorEastAsia" w:cstheme="minorEastAsia"/>
                <w:b w:val="0"/>
                <w:bCs w:val="0"/>
                <w:color w:val="000000"/>
                <w:sz w:val="18"/>
                <w:szCs w:val="18"/>
                <w:highlight w:val="none"/>
                <w:lang w:val="en-US" w:eastAsia="zh-CN"/>
              </w:rPr>
              <w:t>日度计划管理</w:t>
            </w:r>
          </w:p>
        </w:tc>
        <w:tc>
          <w:tcPr>
            <w:tcW w:w="955" w:type="dxa"/>
            <w:tcBorders>
              <w:top w:val="nil"/>
              <w:left w:val="nil"/>
              <w:bottom w:val="nil"/>
              <w:right w:val="nil"/>
            </w:tcBorders>
            <w:shd w:val="clear" w:color="auto" w:fill="auto"/>
            <w:vAlign w:val="center"/>
          </w:tcPr>
          <w:p w14:paraId="3DA9FB6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原辅包到厂</w:t>
            </w:r>
            <w:r>
              <w:rPr>
                <w:rFonts w:hint="eastAsia" w:asciiTheme="minorEastAsia" w:hAnsiTheme="minorEastAsia" w:eastAsiaTheme="minorEastAsia" w:cstheme="minorEastAsia"/>
                <w:b w:val="0"/>
                <w:bCs w:val="0"/>
                <w:color w:val="000000"/>
                <w:sz w:val="18"/>
                <w:szCs w:val="18"/>
                <w:highlight w:val="none"/>
              </w:rPr>
              <w:t>需求</w:t>
            </w:r>
            <w:r>
              <w:rPr>
                <w:rFonts w:hint="eastAsia" w:asciiTheme="minorEastAsia" w:hAnsiTheme="minorEastAsia" w:eastAsiaTheme="minorEastAsia" w:cstheme="minorEastAsia"/>
                <w:b w:val="0"/>
                <w:bCs w:val="0"/>
                <w:color w:val="000000"/>
                <w:sz w:val="18"/>
                <w:szCs w:val="18"/>
                <w:highlight w:val="none"/>
                <w:lang w:val="en-US" w:eastAsia="zh-CN"/>
              </w:rPr>
              <w:t>计划表与</w:t>
            </w:r>
            <w:r>
              <w:rPr>
                <w:rFonts w:hint="eastAsia" w:asciiTheme="minorEastAsia" w:hAnsiTheme="minorEastAsia" w:eastAsiaTheme="minorEastAsia" w:cstheme="minorEastAsia"/>
                <w:b w:val="0"/>
                <w:bCs w:val="0"/>
                <w:color w:val="000000"/>
                <w:sz w:val="18"/>
                <w:szCs w:val="18"/>
                <w:highlight w:val="none"/>
              </w:rPr>
              <w:t>采购订单匹配</w:t>
            </w:r>
          </w:p>
        </w:tc>
        <w:tc>
          <w:tcPr>
            <w:tcW w:w="1098" w:type="dxa"/>
            <w:tcBorders>
              <w:top w:val="nil"/>
              <w:left w:val="nil"/>
              <w:bottom w:val="nil"/>
              <w:right w:val="nil"/>
            </w:tcBorders>
            <w:shd w:val="clear" w:color="auto" w:fill="auto"/>
            <w:vAlign w:val="center"/>
          </w:tcPr>
          <w:p w14:paraId="7B6E9165">
            <w:pPr>
              <w:keepNext w:val="0"/>
              <w:keepLines w:val="0"/>
              <w:suppressLineNumbers w:val="0"/>
              <w:spacing w:before="20" w:beforeAutospacing="0" w:after="20" w:afterAutospacing="0"/>
              <w:ind w:left="0" w:right="0"/>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原辅包</w:t>
            </w:r>
            <w:r>
              <w:rPr>
                <w:rFonts w:hint="eastAsia" w:asciiTheme="minorEastAsia" w:hAnsiTheme="minorEastAsia" w:eastAsiaTheme="minorEastAsia" w:cstheme="minorEastAsia"/>
                <w:b w:val="0"/>
                <w:bCs w:val="0"/>
                <w:color w:val="000000"/>
                <w:sz w:val="18"/>
                <w:szCs w:val="18"/>
                <w:highlight w:val="none"/>
                <w:lang w:val="en-US" w:eastAsia="zh-CN"/>
              </w:rPr>
              <w:t>到厂需求计划表复核通过</w:t>
            </w:r>
          </w:p>
        </w:tc>
        <w:tc>
          <w:tcPr>
            <w:tcW w:w="1406" w:type="dxa"/>
            <w:tcBorders>
              <w:top w:val="nil"/>
              <w:left w:val="nil"/>
              <w:bottom w:val="nil"/>
              <w:right w:val="nil"/>
            </w:tcBorders>
            <w:shd w:val="clear" w:color="auto" w:fill="auto"/>
            <w:vAlign w:val="center"/>
          </w:tcPr>
          <w:p w14:paraId="374362EA">
            <w:pPr>
              <w:keepNext w:val="0"/>
              <w:keepLines w:val="0"/>
              <w:suppressLineNumbers w:val="0"/>
              <w:spacing w:before="20" w:beforeAutospacing="0" w:after="20" w:afterAutospacing="0"/>
              <w:ind w:left="0" w:right="0"/>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采购专员与供应商协商后，通过</w:t>
            </w:r>
            <w:r>
              <w:rPr>
                <w:rFonts w:hint="eastAsia" w:asciiTheme="minorEastAsia" w:hAnsiTheme="minorEastAsia" w:eastAsiaTheme="minorEastAsia" w:cstheme="minorEastAsia"/>
                <w:b w:val="0"/>
                <w:bCs w:val="0"/>
                <w:color w:val="000000"/>
                <w:sz w:val="18"/>
                <w:szCs w:val="18"/>
                <w:highlight w:val="none"/>
              </w:rPr>
              <w:t>SCOS系统将</w:t>
            </w:r>
            <w:r>
              <w:rPr>
                <w:rFonts w:hint="eastAsia" w:asciiTheme="minorEastAsia" w:hAnsiTheme="minorEastAsia" w:eastAsiaTheme="minorEastAsia" w:cstheme="minorEastAsia"/>
                <w:b w:val="0"/>
                <w:bCs w:val="0"/>
                <w:color w:val="000000"/>
                <w:sz w:val="18"/>
                <w:szCs w:val="18"/>
                <w:highlight w:val="none"/>
                <w:lang w:val="en-US" w:eastAsia="zh-CN"/>
              </w:rPr>
              <w:t>原辅包</w:t>
            </w:r>
            <w:r>
              <w:rPr>
                <w:rFonts w:hint="eastAsia" w:asciiTheme="minorEastAsia" w:hAnsiTheme="minorEastAsia" w:eastAsiaTheme="minorEastAsia" w:cstheme="minorEastAsia"/>
                <w:b w:val="0"/>
                <w:bCs w:val="0"/>
                <w:color w:val="000000"/>
                <w:sz w:val="18"/>
                <w:szCs w:val="18"/>
                <w:highlight w:val="none"/>
              </w:rPr>
              <w:t>净需求与现有采购订单进行匹配</w:t>
            </w:r>
            <w:r>
              <w:rPr>
                <w:rFonts w:hint="eastAsia" w:asciiTheme="minorEastAsia" w:hAnsiTheme="minorEastAsia" w:eastAsiaTheme="minorEastAsia" w:cstheme="minorEastAsia"/>
                <w:b w:val="0"/>
                <w:bCs w:val="0"/>
                <w:color w:val="000000"/>
                <w:sz w:val="18"/>
                <w:szCs w:val="18"/>
                <w:highlight w:val="none"/>
                <w:lang w:eastAsia="zh-CN"/>
              </w:rPr>
              <w:t>，</w:t>
            </w:r>
            <w:r>
              <w:rPr>
                <w:rFonts w:hint="eastAsia" w:asciiTheme="minorEastAsia" w:hAnsiTheme="minorEastAsia" w:eastAsiaTheme="minorEastAsia" w:cstheme="minorEastAsia"/>
                <w:b w:val="0"/>
                <w:bCs w:val="0"/>
                <w:color w:val="000000"/>
                <w:sz w:val="18"/>
                <w:szCs w:val="18"/>
                <w:highlight w:val="none"/>
                <w:lang w:val="en-US" w:eastAsia="zh-CN"/>
              </w:rPr>
              <w:t>并生成原辅包供应商到厂计划表</w:t>
            </w:r>
          </w:p>
        </w:tc>
        <w:tc>
          <w:tcPr>
            <w:tcW w:w="1088" w:type="dxa"/>
            <w:tcBorders>
              <w:top w:val="nil"/>
              <w:left w:val="nil"/>
              <w:bottom w:val="nil"/>
              <w:right w:val="nil"/>
            </w:tcBorders>
            <w:shd w:val="clear" w:color="auto" w:fill="auto"/>
            <w:vAlign w:val="center"/>
          </w:tcPr>
          <w:p w14:paraId="609F2595">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原辅包供应商到厂计划表</w:t>
            </w:r>
          </w:p>
        </w:tc>
        <w:tc>
          <w:tcPr>
            <w:tcW w:w="1460" w:type="dxa"/>
            <w:tcBorders>
              <w:top w:val="nil"/>
              <w:left w:val="nil"/>
              <w:bottom w:val="nil"/>
              <w:right w:val="nil"/>
            </w:tcBorders>
            <w:shd w:val="clear" w:color="auto" w:fill="auto"/>
            <w:vAlign w:val="center"/>
          </w:tcPr>
          <w:p w14:paraId="33A7C9A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5197F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48CE0D82">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-MRDCJHZD-009-</w:t>
            </w:r>
            <w:r>
              <w:rPr>
                <w:rFonts w:hint="eastAsia" w:asciiTheme="minorEastAsia" w:hAnsiTheme="minorEastAsia" w:eastAsiaTheme="minorEastAsia" w:cstheme="minorEastAsia"/>
                <w:b w:val="0"/>
                <w:bCs w:val="0"/>
                <w:color w:val="000000"/>
                <w:sz w:val="18"/>
                <w:szCs w:val="18"/>
                <w:highlight w:val="none"/>
                <w:lang w:val="en-US" w:eastAsia="zh-CN"/>
              </w:rPr>
              <w:t>16</w:t>
            </w:r>
            <w:r>
              <w:rPr>
                <w:rFonts w:hint="eastAsia" w:asciiTheme="minorEastAsia" w:hAnsiTheme="minorEastAsia" w:eastAsiaTheme="minorEastAsia" w:cstheme="minorEastAsia"/>
                <w:b w:val="0"/>
                <w:bCs w:val="0"/>
                <w:color w:val="000000"/>
                <w:sz w:val="18"/>
                <w:szCs w:val="18"/>
                <w:highlight w:val="none"/>
              </w:rPr>
              <w:t>0-001</w:t>
            </w:r>
          </w:p>
        </w:tc>
        <w:tc>
          <w:tcPr>
            <w:tcW w:w="1003" w:type="dxa"/>
            <w:tcBorders>
              <w:top w:val="nil"/>
              <w:left w:val="nil"/>
              <w:bottom w:val="nil"/>
              <w:right w:val="nil"/>
            </w:tcBorders>
            <w:shd w:val="clear" w:color="auto" w:fill="auto"/>
            <w:vAlign w:val="center"/>
          </w:tcPr>
          <w:p w14:paraId="79327211">
            <w:pPr>
              <w:keepNext w:val="0"/>
              <w:keepLines w:val="0"/>
              <w:suppressLineNumbers w:val="0"/>
              <w:spacing w:before="20" w:beforeAutospacing="0" w:after="20" w:afterAutospacing="0"/>
              <w:ind w:left="0" w:right="0"/>
              <w:rPr>
                <w:rFonts w:hint="default" w:ascii="宋体" w:hAnsi="宋体" w:eastAsia="宋体" w:cs="宋体"/>
                <w:i w:val="0"/>
                <w:iCs w:val="0"/>
                <w:color w:val="000000" w:themeColor="text1"/>
                <w:sz w:val="16"/>
                <w:szCs w:val="16"/>
                <w:u w:val="none"/>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供应商门户推送规则</w:t>
            </w:r>
          </w:p>
        </w:tc>
        <w:tc>
          <w:tcPr>
            <w:tcW w:w="966" w:type="dxa"/>
            <w:tcBorders>
              <w:top w:val="nil"/>
              <w:left w:val="nil"/>
              <w:bottom w:val="nil"/>
              <w:right w:val="nil"/>
            </w:tcBorders>
            <w:shd w:val="clear" w:color="auto" w:fill="auto"/>
            <w:vAlign w:val="center"/>
          </w:tcPr>
          <w:p w14:paraId="6FEA3877">
            <w:pPr>
              <w:keepNext w:val="0"/>
              <w:keepLines w:val="0"/>
              <w:suppressLineNumbers w:val="0"/>
              <w:spacing w:before="20" w:beforeAutospacing="0" w:after="20" w:afterAutospacing="0"/>
              <w:ind w:left="0" w:right="0"/>
              <w:rPr>
                <w:rFonts w:hint="eastAsia" w:ascii="宋体" w:hAnsi="宋体" w:eastAsia="宋体" w:cs="宋体"/>
                <w:i w:val="0"/>
                <w:iCs w:val="0"/>
                <w:color w:val="FF0000"/>
                <w:sz w:val="16"/>
                <w:szCs w:val="16"/>
                <w:u w:val="none"/>
              </w:rPr>
            </w:pPr>
            <w:r>
              <w:rPr>
                <w:rFonts w:hint="eastAsia" w:asciiTheme="minorEastAsia" w:hAnsiTheme="minorEastAsia" w:eastAsiaTheme="minorEastAsia" w:cstheme="minorEastAsia"/>
                <w:b w:val="0"/>
                <w:bCs w:val="0"/>
                <w:color w:val="000000"/>
                <w:sz w:val="18"/>
                <w:szCs w:val="18"/>
                <w:highlight w:val="none"/>
                <w:lang w:val="en-US" w:eastAsia="zh-CN"/>
              </w:rPr>
              <w:t>日度计划管理</w:t>
            </w:r>
          </w:p>
        </w:tc>
        <w:tc>
          <w:tcPr>
            <w:tcW w:w="955" w:type="dxa"/>
            <w:tcBorders>
              <w:top w:val="nil"/>
              <w:left w:val="nil"/>
              <w:bottom w:val="nil"/>
              <w:right w:val="nil"/>
            </w:tcBorders>
            <w:shd w:val="clear" w:color="auto" w:fill="auto"/>
            <w:vAlign w:val="center"/>
          </w:tcPr>
          <w:p w14:paraId="21B0CF54">
            <w:pPr>
              <w:keepNext w:val="0"/>
              <w:keepLines w:val="0"/>
              <w:suppressLineNumbers w:val="0"/>
              <w:spacing w:before="20" w:beforeAutospacing="0" w:after="20" w:afterAutospacing="0"/>
              <w:ind w:left="0" w:right="0"/>
              <w:rPr>
                <w:rFonts w:hint="default" w:ascii="宋体" w:hAnsi="宋体" w:eastAsia="宋体" w:cs="宋体"/>
                <w:i w:val="0"/>
                <w:iCs w:val="0"/>
                <w:color w:val="000000" w:themeColor="text1"/>
                <w:sz w:val="16"/>
                <w:szCs w:val="16"/>
                <w:u w:val="none"/>
                <w:lang w:val="en-US"/>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原辅包供应商到厂计划推送至供应商门户</w:t>
            </w:r>
          </w:p>
        </w:tc>
        <w:tc>
          <w:tcPr>
            <w:tcW w:w="1098" w:type="dxa"/>
            <w:tcBorders>
              <w:top w:val="nil"/>
              <w:left w:val="nil"/>
              <w:bottom w:val="nil"/>
              <w:right w:val="nil"/>
            </w:tcBorders>
            <w:shd w:val="clear" w:color="auto" w:fill="auto"/>
            <w:vAlign w:val="center"/>
          </w:tcPr>
          <w:p w14:paraId="113EA83D">
            <w:pPr>
              <w:keepNext w:val="0"/>
              <w:keepLines w:val="0"/>
              <w:suppressLineNumbers w:val="0"/>
              <w:spacing w:before="20" w:beforeAutospacing="0" w:after="20" w:afterAutospacing="0"/>
              <w:ind w:left="0" w:right="0"/>
              <w:rPr>
                <w:rFonts w:hint="eastAsia"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与供应商</w:t>
            </w:r>
            <w:r>
              <w:rPr>
                <w:rFonts w:hint="eastAsia" w:asciiTheme="minorEastAsia" w:hAnsiTheme="minorEastAsia" w:eastAsiaTheme="minorEastAsia" w:cstheme="minorEastAsia"/>
                <w:b w:val="0"/>
                <w:bCs w:val="0"/>
                <w:color w:val="000000"/>
                <w:sz w:val="18"/>
                <w:szCs w:val="18"/>
                <w:highlight w:val="none"/>
              </w:rPr>
              <w:t>匹配</w:t>
            </w:r>
            <w:r>
              <w:rPr>
                <w:rFonts w:hint="eastAsia" w:asciiTheme="minorEastAsia" w:hAnsiTheme="minorEastAsia" w:eastAsiaTheme="minorEastAsia" w:cstheme="minorEastAsia"/>
                <w:b w:val="0"/>
                <w:bCs w:val="0"/>
                <w:color w:val="000000"/>
                <w:sz w:val="18"/>
                <w:szCs w:val="18"/>
                <w:highlight w:val="none"/>
                <w:lang w:val="en-US" w:eastAsia="zh-CN"/>
              </w:rPr>
              <w:t>后</w:t>
            </w:r>
          </w:p>
        </w:tc>
        <w:tc>
          <w:tcPr>
            <w:tcW w:w="1406" w:type="dxa"/>
            <w:tcBorders>
              <w:top w:val="nil"/>
              <w:left w:val="nil"/>
              <w:bottom w:val="nil"/>
              <w:right w:val="nil"/>
            </w:tcBorders>
            <w:shd w:val="clear" w:color="auto" w:fill="auto"/>
            <w:vAlign w:val="center"/>
          </w:tcPr>
          <w:p w14:paraId="14F138F1">
            <w:pPr>
              <w:keepNext w:val="0"/>
              <w:keepLines w:val="0"/>
              <w:suppressLineNumbers w:val="0"/>
              <w:spacing w:before="20" w:beforeAutospacing="0" w:after="20" w:afterAutospacing="0"/>
              <w:ind w:left="0" w:right="0"/>
              <w:rPr>
                <w:rFonts w:hint="default" w:ascii="宋体" w:hAnsi="宋体" w:cs="宋体" w:eastAsiaTheme="minorEastAsia"/>
                <w:i w:val="0"/>
                <w:iCs w:val="0"/>
                <w:color w:val="000000" w:themeColor="text1"/>
                <w:sz w:val="16"/>
                <w:szCs w:val="16"/>
                <w:u w:val="none"/>
                <w:lang w:val="en-US" w:eastAsia="zh-CN"/>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采购专员将原辅包供应商到厂计划推送至供应商门户</w:t>
            </w:r>
          </w:p>
        </w:tc>
        <w:tc>
          <w:tcPr>
            <w:tcW w:w="1088" w:type="dxa"/>
            <w:tcBorders>
              <w:top w:val="nil"/>
              <w:left w:val="nil"/>
              <w:bottom w:val="nil"/>
              <w:right w:val="nil"/>
            </w:tcBorders>
            <w:shd w:val="clear" w:color="auto" w:fill="auto"/>
            <w:vAlign w:val="center"/>
          </w:tcPr>
          <w:p w14:paraId="393486F1">
            <w:pPr>
              <w:keepNext w:val="0"/>
              <w:keepLines w:val="0"/>
              <w:suppressLineNumbers w:val="0"/>
              <w:spacing w:before="20" w:beforeAutospacing="0" w:after="20" w:afterAutospacing="0"/>
              <w:ind w:left="0" w:right="0"/>
              <w:rPr>
                <w:rFonts w:hint="default" w:ascii="宋体" w:hAnsi="宋体" w:eastAsia="宋体" w:cs="宋体"/>
                <w:i w:val="0"/>
                <w:iCs w:val="0"/>
                <w:color w:val="000000" w:themeColor="text1"/>
                <w:sz w:val="16"/>
                <w:szCs w:val="16"/>
                <w:u w:val="none"/>
                <w:lang w:val="en-US" w:eastAsia="zh-CN"/>
                <w14:textFill>
                  <w14:solidFill>
                    <w14:schemeClr w14:val="tx1"/>
                  </w14:solidFill>
                </w14:textFill>
              </w:rPr>
            </w:pPr>
            <w:r>
              <w:rPr>
                <w:rFonts w:hint="eastAsia" w:ascii="宋体" w:hAnsi="宋体" w:cs="宋体"/>
                <w:i w:val="0"/>
                <w:iCs w:val="0"/>
                <w:color w:val="000000" w:themeColor="text1"/>
                <w:sz w:val="16"/>
                <w:szCs w:val="16"/>
                <w:u w:val="none"/>
                <w:lang w:val="en-US" w:eastAsia="zh-CN"/>
                <w14:textFill>
                  <w14:solidFill>
                    <w14:schemeClr w14:val="tx1"/>
                  </w14:solidFill>
                </w14:textFill>
              </w:rPr>
              <w:t>推送供应商门户</w:t>
            </w:r>
          </w:p>
        </w:tc>
        <w:tc>
          <w:tcPr>
            <w:tcW w:w="1460" w:type="dxa"/>
            <w:tcBorders>
              <w:top w:val="nil"/>
              <w:left w:val="nil"/>
              <w:bottom w:val="nil"/>
              <w:right w:val="nil"/>
            </w:tcBorders>
            <w:shd w:val="clear" w:color="auto" w:fill="auto"/>
            <w:vAlign w:val="center"/>
          </w:tcPr>
          <w:p w14:paraId="4C326A2B">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6A589E0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30EF3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P-ZLTC-SCOS-JHFHTZ-012-10-001</w:t>
            </w:r>
          </w:p>
        </w:tc>
        <w:tc>
          <w:tcPr>
            <w:tcW w:w="1003" w:type="dxa"/>
            <w:tcBorders>
              <w:top w:val="nil"/>
              <w:left w:val="nil"/>
              <w:bottom w:val="nil"/>
              <w:right w:val="nil"/>
            </w:tcBorders>
            <w:shd w:val="clear" w:color="auto" w:fill="auto"/>
            <w:vAlign w:val="center"/>
          </w:tcPr>
          <w:p w14:paraId="03B7C62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玉米淀粉库存可用量观察规则</w:t>
            </w:r>
          </w:p>
        </w:tc>
        <w:tc>
          <w:tcPr>
            <w:tcW w:w="966" w:type="dxa"/>
            <w:tcBorders>
              <w:top w:val="nil"/>
              <w:left w:val="nil"/>
              <w:bottom w:val="nil"/>
              <w:right w:val="nil"/>
            </w:tcBorders>
            <w:shd w:val="clear" w:color="auto" w:fill="auto"/>
            <w:vAlign w:val="center"/>
          </w:tcPr>
          <w:p w14:paraId="6DE36F3D">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47F4D685">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rPr>
            </w:pPr>
            <w:r>
              <w:rPr>
                <w:rFonts w:hint="eastAsia" w:ascii="宋体" w:hAnsi="宋体" w:cs="宋体"/>
                <w:i w:val="0"/>
                <w:iCs w:val="0"/>
                <w:color w:val="000000"/>
                <w:kern w:val="0"/>
                <w:sz w:val="18"/>
                <w:szCs w:val="18"/>
                <w:u w:val="none"/>
                <w:lang w:val="en-US" w:eastAsia="zh-CN" w:bidi="ar"/>
              </w:rPr>
              <w:t>每日排程负荷检查</w:t>
            </w:r>
          </w:p>
        </w:tc>
        <w:tc>
          <w:tcPr>
            <w:tcW w:w="1098" w:type="dxa"/>
            <w:tcBorders>
              <w:top w:val="nil"/>
              <w:left w:val="nil"/>
              <w:bottom w:val="nil"/>
              <w:right w:val="nil"/>
            </w:tcBorders>
            <w:shd w:val="clear" w:color="auto" w:fill="auto"/>
            <w:vAlign w:val="center"/>
          </w:tcPr>
          <w:p w14:paraId="4C513616">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玉米淀粉库存可用量数据获取后</w:t>
            </w:r>
          </w:p>
        </w:tc>
        <w:tc>
          <w:tcPr>
            <w:tcW w:w="1406" w:type="dxa"/>
            <w:tcBorders>
              <w:top w:val="nil"/>
              <w:left w:val="nil"/>
              <w:bottom w:val="nil"/>
              <w:right w:val="nil"/>
            </w:tcBorders>
            <w:shd w:val="clear" w:color="auto" w:fill="auto"/>
            <w:vAlign w:val="center"/>
          </w:tcPr>
          <w:p w14:paraId="71873281">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cs="宋体"/>
                <w:i w:val="0"/>
                <w:iCs w:val="0"/>
                <w:color w:val="000000"/>
                <w:kern w:val="0"/>
                <w:sz w:val="18"/>
                <w:szCs w:val="18"/>
                <w:u w:val="none"/>
                <w:lang w:val="en-US" w:eastAsia="zh-CN" w:bidi="ar"/>
              </w:rPr>
              <w:t>计划专员观察未来7天</w:t>
            </w:r>
            <w:r>
              <w:rPr>
                <w:rFonts w:hint="eastAsia" w:ascii="宋体" w:hAnsi="宋体" w:eastAsia="宋体" w:cs="宋体"/>
                <w:i w:val="0"/>
                <w:iCs w:val="0"/>
                <w:color w:val="000000"/>
                <w:kern w:val="0"/>
                <w:sz w:val="18"/>
                <w:szCs w:val="18"/>
                <w:u w:val="none"/>
                <w:lang w:val="en-US" w:eastAsia="zh-CN" w:bidi="ar"/>
              </w:rPr>
              <w:t>的玉米淀粉库存可用量</w:t>
            </w:r>
            <w:r>
              <w:rPr>
                <w:rFonts w:hint="eastAsia" w:ascii="宋体" w:hAnsi="宋体" w:cs="宋体"/>
                <w:i w:val="0"/>
                <w:iCs w:val="0"/>
                <w:color w:val="000000"/>
                <w:kern w:val="0"/>
                <w:sz w:val="18"/>
                <w:szCs w:val="18"/>
                <w:u w:val="none"/>
                <w:lang w:val="en-US" w:eastAsia="zh-CN" w:bidi="ar"/>
              </w:rPr>
              <w:t>数据</w:t>
            </w:r>
            <w:r>
              <w:rPr>
                <w:rFonts w:hint="eastAsia" w:ascii="宋体" w:hAnsi="宋体" w:eastAsia="宋体" w:cs="宋体"/>
                <w:i w:val="0"/>
                <w:iCs w:val="0"/>
                <w:color w:val="000000"/>
                <w:kern w:val="0"/>
                <w:sz w:val="18"/>
                <w:szCs w:val="18"/>
                <w:u w:val="none"/>
                <w:lang w:val="en-US" w:eastAsia="zh-CN" w:bidi="ar"/>
              </w:rPr>
              <w:t>（预计到货量+</w:t>
            </w:r>
            <w:r>
              <w:rPr>
                <w:rFonts w:hint="eastAsia" w:ascii="宋体" w:hAnsi="宋体" w:cs="宋体"/>
                <w:i w:val="0"/>
                <w:iCs w:val="0"/>
                <w:color w:val="000000"/>
                <w:kern w:val="0"/>
                <w:sz w:val="18"/>
                <w:szCs w:val="18"/>
                <w:u w:val="none"/>
                <w:lang w:val="en-US" w:eastAsia="zh-CN" w:bidi="ar"/>
              </w:rPr>
              <w:t>上</w:t>
            </w:r>
            <w:r>
              <w:rPr>
                <w:rFonts w:hint="eastAsia" w:ascii="宋体" w:hAnsi="宋体" w:eastAsia="宋体" w:cs="宋体"/>
                <w:i w:val="0"/>
                <w:iCs w:val="0"/>
                <w:color w:val="000000"/>
                <w:kern w:val="0"/>
                <w:sz w:val="18"/>
                <w:szCs w:val="18"/>
                <w:u w:val="none"/>
                <w:lang w:val="en-US" w:eastAsia="zh-CN" w:bidi="ar"/>
              </w:rPr>
              <w:t>期末库存可用量-每日需求量）</w:t>
            </w:r>
          </w:p>
        </w:tc>
        <w:tc>
          <w:tcPr>
            <w:tcW w:w="1088" w:type="dxa"/>
            <w:tcBorders>
              <w:top w:val="nil"/>
              <w:left w:val="nil"/>
              <w:bottom w:val="nil"/>
              <w:right w:val="nil"/>
            </w:tcBorders>
            <w:shd w:val="clear" w:color="auto" w:fill="auto"/>
            <w:vAlign w:val="center"/>
          </w:tcPr>
          <w:p w14:paraId="158EFBC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玉米淀粉库存可用量数据</w:t>
            </w:r>
          </w:p>
        </w:tc>
        <w:tc>
          <w:tcPr>
            <w:tcW w:w="1460" w:type="dxa"/>
            <w:tcBorders>
              <w:top w:val="nil"/>
              <w:left w:val="nil"/>
              <w:bottom w:val="nil"/>
              <w:right w:val="nil"/>
            </w:tcBorders>
            <w:shd w:val="clear" w:color="auto" w:fill="auto"/>
            <w:vAlign w:val="center"/>
          </w:tcPr>
          <w:p w14:paraId="7A64F004">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371A86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19A3BC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P-ZLTC-SCOS-JHFHTZ-012-20-001</w:t>
            </w:r>
          </w:p>
        </w:tc>
        <w:tc>
          <w:tcPr>
            <w:tcW w:w="1003" w:type="dxa"/>
            <w:tcBorders>
              <w:top w:val="nil"/>
              <w:left w:val="nil"/>
              <w:bottom w:val="nil"/>
              <w:right w:val="nil"/>
            </w:tcBorders>
            <w:shd w:val="clear" w:color="auto" w:fill="auto"/>
            <w:vAlign w:val="center"/>
          </w:tcPr>
          <w:p w14:paraId="3166DED3">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剩余库存判断规则</w:t>
            </w:r>
          </w:p>
        </w:tc>
        <w:tc>
          <w:tcPr>
            <w:tcW w:w="966" w:type="dxa"/>
            <w:tcBorders>
              <w:top w:val="nil"/>
              <w:left w:val="nil"/>
              <w:bottom w:val="nil"/>
              <w:right w:val="nil"/>
            </w:tcBorders>
            <w:shd w:val="clear" w:color="auto" w:fill="auto"/>
            <w:vAlign w:val="center"/>
          </w:tcPr>
          <w:p w14:paraId="4D44C8E1">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6C55B91D">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eastAsia="zh-CN"/>
              </w:rPr>
            </w:pPr>
            <w:r>
              <w:rPr>
                <w:rFonts w:hint="eastAsia" w:asciiTheme="minorEastAsia" w:hAnsiTheme="minorEastAsia" w:eastAsiaTheme="minorEastAsia" w:cstheme="minorEastAsia"/>
                <w:b w:val="0"/>
                <w:bCs w:val="0"/>
                <w:color w:val="000000"/>
                <w:sz w:val="18"/>
                <w:szCs w:val="18"/>
                <w:highlight w:val="none"/>
                <w:lang w:val="en-US" w:eastAsia="zh-CN"/>
              </w:rPr>
              <w:t>判断如何调整负荷</w:t>
            </w:r>
          </w:p>
        </w:tc>
        <w:tc>
          <w:tcPr>
            <w:tcW w:w="1098" w:type="dxa"/>
            <w:tcBorders>
              <w:top w:val="nil"/>
              <w:left w:val="nil"/>
              <w:bottom w:val="nil"/>
              <w:right w:val="nil"/>
            </w:tcBorders>
            <w:shd w:val="clear" w:color="auto" w:fill="auto"/>
            <w:vAlign w:val="center"/>
          </w:tcPr>
          <w:p w14:paraId="13BECF45">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获取未来7天玉米淀粉库存可用量数据后</w:t>
            </w:r>
          </w:p>
        </w:tc>
        <w:tc>
          <w:tcPr>
            <w:tcW w:w="1406" w:type="dxa"/>
            <w:tcBorders>
              <w:top w:val="nil"/>
              <w:left w:val="nil"/>
              <w:bottom w:val="nil"/>
              <w:right w:val="nil"/>
            </w:tcBorders>
            <w:shd w:val="clear" w:color="auto" w:fill="auto"/>
            <w:vAlign w:val="center"/>
          </w:tcPr>
          <w:p w14:paraId="2E85A9F0">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计划专员基于未来7天库存可用量做分支判断：存在小于0的情况，进入降负荷流程；全部大于0，进入负荷提升校验流程</w:t>
            </w:r>
          </w:p>
        </w:tc>
        <w:tc>
          <w:tcPr>
            <w:tcW w:w="1088" w:type="dxa"/>
            <w:tcBorders>
              <w:top w:val="nil"/>
              <w:left w:val="nil"/>
              <w:bottom w:val="nil"/>
              <w:right w:val="nil"/>
            </w:tcBorders>
            <w:shd w:val="clear" w:color="auto" w:fill="auto"/>
            <w:vAlign w:val="center"/>
          </w:tcPr>
          <w:p w14:paraId="7FAD1191">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剩余库存判断结果</w:t>
            </w:r>
          </w:p>
        </w:tc>
        <w:tc>
          <w:tcPr>
            <w:tcW w:w="1460" w:type="dxa"/>
            <w:tcBorders>
              <w:top w:val="nil"/>
              <w:left w:val="nil"/>
              <w:bottom w:val="nil"/>
              <w:right w:val="nil"/>
            </w:tcBorders>
            <w:shd w:val="clear" w:color="auto" w:fill="auto"/>
            <w:vAlign w:val="center"/>
          </w:tcPr>
          <w:p w14:paraId="3A49B7DC">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1488E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1D4CD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P-ZLTC-SCOS-JHFHTZ-012-30-001</w:t>
            </w:r>
          </w:p>
        </w:tc>
        <w:tc>
          <w:tcPr>
            <w:tcW w:w="1003" w:type="dxa"/>
            <w:tcBorders>
              <w:top w:val="nil"/>
              <w:left w:val="nil"/>
              <w:bottom w:val="nil"/>
              <w:right w:val="nil"/>
            </w:tcBorders>
            <w:shd w:val="clear" w:color="auto" w:fill="auto"/>
            <w:vAlign w:val="center"/>
          </w:tcPr>
          <w:p w14:paraId="7880F702">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生产负荷逐步降低规则</w:t>
            </w:r>
          </w:p>
        </w:tc>
        <w:tc>
          <w:tcPr>
            <w:tcW w:w="966" w:type="dxa"/>
            <w:tcBorders>
              <w:top w:val="nil"/>
              <w:left w:val="nil"/>
              <w:bottom w:val="nil"/>
              <w:right w:val="nil"/>
            </w:tcBorders>
            <w:shd w:val="clear" w:color="auto" w:fill="auto"/>
            <w:vAlign w:val="center"/>
          </w:tcPr>
          <w:p w14:paraId="709CF9B6">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5A03C70D">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eastAsia="zh-CN"/>
              </w:rPr>
            </w:pPr>
            <w:r>
              <w:rPr>
                <w:rFonts w:hint="eastAsia" w:asciiTheme="minorEastAsia" w:hAnsiTheme="minorEastAsia" w:eastAsiaTheme="minorEastAsia" w:cstheme="minorEastAsia"/>
                <w:b w:val="0"/>
                <w:bCs w:val="0"/>
                <w:color w:val="000000"/>
                <w:sz w:val="18"/>
                <w:szCs w:val="18"/>
                <w:highlight w:val="none"/>
                <w:lang w:val="en-US" w:eastAsia="zh-CN"/>
              </w:rPr>
              <w:t>玉米淀粉存在断供风险</w:t>
            </w:r>
          </w:p>
        </w:tc>
        <w:tc>
          <w:tcPr>
            <w:tcW w:w="1098" w:type="dxa"/>
            <w:tcBorders>
              <w:top w:val="nil"/>
              <w:left w:val="nil"/>
              <w:bottom w:val="nil"/>
              <w:right w:val="nil"/>
            </w:tcBorders>
            <w:shd w:val="clear" w:color="auto" w:fill="auto"/>
            <w:vAlign w:val="center"/>
          </w:tcPr>
          <w:p w14:paraId="4D84093C">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未来7天库存可用量存在小于0的情况</w:t>
            </w:r>
          </w:p>
        </w:tc>
        <w:tc>
          <w:tcPr>
            <w:tcW w:w="1406" w:type="dxa"/>
            <w:tcBorders>
              <w:top w:val="nil"/>
              <w:left w:val="nil"/>
              <w:bottom w:val="nil"/>
              <w:right w:val="nil"/>
            </w:tcBorders>
            <w:shd w:val="clear" w:color="auto" w:fill="auto"/>
            <w:vAlign w:val="center"/>
          </w:tcPr>
          <w:p w14:paraId="306712E5">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计划专员逐步降低生产负荷，生成新的排程方案</w:t>
            </w:r>
          </w:p>
        </w:tc>
        <w:tc>
          <w:tcPr>
            <w:tcW w:w="1088" w:type="dxa"/>
            <w:tcBorders>
              <w:top w:val="nil"/>
              <w:left w:val="nil"/>
              <w:bottom w:val="nil"/>
              <w:right w:val="nil"/>
            </w:tcBorders>
            <w:shd w:val="clear" w:color="auto" w:fill="auto"/>
            <w:vAlign w:val="center"/>
          </w:tcPr>
          <w:p w14:paraId="5207B010">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降低生产负荷后的排程方案</w:t>
            </w:r>
          </w:p>
        </w:tc>
        <w:tc>
          <w:tcPr>
            <w:tcW w:w="1460" w:type="dxa"/>
            <w:tcBorders>
              <w:top w:val="nil"/>
              <w:left w:val="nil"/>
              <w:bottom w:val="nil"/>
              <w:right w:val="nil"/>
            </w:tcBorders>
            <w:shd w:val="clear" w:color="auto" w:fill="auto"/>
            <w:vAlign w:val="center"/>
          </w:tcPr>
          <w:p w14:paraId="2FAA0E20">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2C46B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505892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P-ZLTC-SCOS-JHFHTZ-012-40-001</w:t>
            </w:r>
          </w:p>
        </w:tc>
        <w:tc>
          <w:tcPr>
            <w:tcW w:w="1003" w:type="dxa"/>
            <w:tcBorders>
              <w:top w:val="nil"/>
              <w:left w:val="nil"/>
              <w:bottom w:val="nil"/>
              <w:right w:val="nil"/>
            </w:tcBorders>
            <w:shd w:val="clear" w:color="auto" w:fill="auto"/>
            <w:vAlign w:val="center"/>
          </w:tcPr>
          <w:p w14:paraId="630B1B94">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降负荷后剩余库存判断规则</w:t>
            </w:r>
          </w:p>
        </w:tc>
        <w:tc>
          <w:tcPr>
            <w:tcW w:w="966" w:type="dxa"/>
            <w:tcBorders>
              <w:top w:val="nil"/>
              <w:left w:val="nil"/>
              <w:bottom w:val="nil"/>
              <w:right w:val="nil"/>
            </w:tcBorders>
            <w:shd w:val="clear" w:color="auto" w:fill="auto"/>
            <w:vAlign w:val="center"/>
          </w:tcPr>
          <w:p w14:paraId="37011372">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372BA0F7">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rPr>
            </w:pPr>
            <w:r>
              <w:rPr>
                <w:rFonts w:hint="eastAsia" w:ascii="宋体" w:hAnsi="宋体" w:eastAsia="宋体" w:cs="宋体"/>
                <w:i w:val="0"/>
                <w:iCs w:val="0"/>
                <w:color w:val="000000"/>
                <w:kern w:val="0"/>
                <w:sz w:val="18"/>
                <w:szCs w:val="18"/>
                <w:u w:val="none"/>
                <w:lang w:val="en-US" w:eastAsia="zh-CN" w:bidi="ar"/>
              </w:rPr>
              <w:t>降</w:t>
            </w:r>
            <w:r>
              <w:rPr>
                <w:rFonts w:hint="eastAsia" w:ascii="宋体" w:hAnsi="宋体" w:cs="宋体"/>
                <w:i w:val="0"/>
                <w:iCs w:val="0"/>
                <w:color w:val="000000"/>
                <w:kern w:val="0"/>
                <w:sz w:val="18"/>
                <w:szCs w:val="18"/>
                <w:u w:val="none"/>
                <w:lang w:val="en-US" w:eastAsia="zh-CN" w:bidi="ar"/>
              </w:rPr>
              <w:t>低</w:t>
            </w:r>
            <w:r>
              <w:rPr>
                <w:rFonts w:hint="eastAsia" w:ascii="宋体" w:hAnsi="宋体" w:eastAsia="宋体" w:cs="宋体"/>
                <w:i w:val="0"/>
                <w:iCs w:val="0"/>
                <w:color w:val="000000"/>
                <w:kern w:val="0"/>
                <w:sz w:val="18"/>
                <w:szCs w:val="18"/>
                <w:u w:val="none"/>
                <w:lang w:val="en-US" w:eastAsia="zh-CN" w:bidi="ar"/>
              </w:rPr>
              <w:t>负荷后</w:t>
            </w:r>
            <w:r>
              <w:rPr>
                <w:rFonts w:hint="eastAsia" w:ascii="宋体" w:hAnsi="宋体" w:cs="宋体"/>
                <w:i w:val="0"/>
                <w:iCs w:val="0"/>
                <w:color w:val="000000"/>
                <w:kern w:val="0"/>
                <w:sz w:val="18"/>
                <w:szCs w:val="18"/>
                <w:u w:val="none"/>
                <w:lang w:val="en-US" w:eastAsia="zh-CN" w:bidi="ar"/>
              </w:rPr>
              <w:t>判断是否还存在断供风险</w:t>
            </w:r>
          </w:p>
        </w:tc>
        <w:tc>
          <w:tcPr>
            <w:tcW w:w="1098" w:type="dxa"/>
            <w:tcBorders>
              <w:top w:val="nil"/>
              <w:left w:val="nil"/>
              <w:bottom w:val="nil"/>
              <w:right w:val="nil"/>
            </w:tcBorders>
            <w:shd w:val="clear" w:color="auto" w:fill="auto"/>
            <w:vAlign w:val="center"/>
          </w:tcPr>
          <w:p w14:paraId="2E019342">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生成降负荷排程方案后</w:t>
            </w:r>
          </w:p>
        </w:tc>
        <w:tc>
          <w:tcPr>
            <w:tcW w:w="1406" w:type="dxa"/>
            <w:tcBorders>
              <w:top w:val="nil"/>
              <w:left w:val="nil"/>
              <w:bottom w:val="nil"/>
              <w:right w:val="nil"/>
            </w:tcBorders>
            <w:shd w:val="clear" w:color="auto" w:fill="auto"/>
            <w:vAlign w:val="center"/>
          </w:tcPr>
          <w:p w14:paraId="2782B682">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基于降负荷后的排程，观察未来7天库存可用量：仍存在小于0的情况，返回继续降负荷；全部大于0，则通知生产降负荷</w:t>
            </w:r>
          </w:p>
        </w:tc>
        <w:tc>
          <w:tcPr>
            <w:tcW w:w="1088" w:type="dxa"/>
            <w:tcBorders>
              <w:top w:val="nil"/>
              <w:left w:val="nil"/>
              <w:bottom w:val="nil"/>
              <w:right w:val="nil"/>
            </w:tcBorders>
            <w:shd w:val="clear" w:color="auto" w:fill="auto"/>
            <w:vAlign w:val="center"/>
          </w:tcPr>
          <w:p w14:paraId="0BA710C9">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降低负荷后的剩余库存判断结果</w:t>
            </w:r>
          </w:p>
        </w:tc>
        <w:tc>
          <w:tcPr>
            <w:tcW w:w="1460" w:type="dxa"/>
            <w:tcBorders>
              <w:top w:val="nil"/>
              <w:left w:val="nil"/>
              <w:bottom w:val="nil"/>
              <w:right w:val="nil"/>
            </w:tcBorders>
            <w:shd w:val="clear" w:color="auto" w:fill="auto"/>
            <w:vAlign w:val="center"/>
          </w:tcPr>
          <w:p w14:paraId="0D73AFE2">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715B5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3894E0F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P-ZLTC-SCOS-JHFHTZ-012-50-001</w:t>
            </w:r>
          </w:p>
        </w:tc>
        <w:tc>
          <w:tcPr>
            <w:tcW w:w="1003" w:type="dxa"/>
            <w:tcBorders>
              <w:top w:val="nil"/>
              <w:left w:val="nil"/>
              <w:bottom w:val="nil"/>
              <w:right w:val="nil"/>
            </w:tcBorders>
            <w:shd w:val="clear" w:color="auto" w:fill="auto"/>
            <w:vAlign w:val="center"/>
          </w:tcPr>
          <w:p w14:paraId="5BFCAEF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生产降负荷通知规则</w:t>
            </w:r>
          </w:p>
        </w:tc>
        <w:tc>
          <w:tcPr>
            <w:tcW w:w="966" w:type="dxa"/>
            <w:tcBorders>
              <w:top w:val="nil"/>
              <w:left w:val="nil"/>
              <w:bottom w:val="nil"/>
              <w:right w:val="nil"/>
            </w:tcBorders>
            <w:shd w:val="clear" w:color="auto" w:fill="auto"/>
            <w:vAlign w:val="center"/>
          </w:tcPr>
          <w:p w14:paraId="64943E5C">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5D746E8E">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rPr>
            </w:pPr>
            <w:r>
              <w:rPr>
                <w:rFonts w:hint="eastAsia" w:ascii="宋体" w:hAnsi="宋体" w:cs="宋体"/>
                <w:i w:val="0"/>
                <w:iCs w:val="0"/>
                <w:color w:val="000000"/>
                <w:kern w:val="0"/>
                <w:sz w:val="18"/>
                <w:szCs w:val="18"/>
                <w:u w:val="none"/>
                <w:lang w:val="en-US" w:eastAsia="zh-CN" w:bidi="ar"/>
              </w:rPr>
              <w:t>排程</w:t>
            </w:r>
            <w:r>
              <w:rPr>
                <w:rFonts w:hint="eastAsia" w:ascii="宋体" w:hAnsi="宋体" w:eastAsia="宋体" w:cs="宋体"/>
                <w:i w:val="0"/>
                <w:iCs w:val="0"/>
                <w:color w:val="000000"/>
                <w:kern w:val="0"/>
                <w:sz w:val="18"/>
                <w:szCs w:val="18"/>
                <w:u w:val="none"/>
                <w:lang w:val="en-US" w:eastAsia="zh-CN" w:bidi="ar"/>
              </w:rPr>
              <w:t>降负荷后</w:t>
            </w:r>
            <w:r>
              <w:rPr>
                <w:rFonts w:hint="eastAsia" w:ascii="宋体" w:hAnsi="宋体" w:cs="宋体"/>
                <w:i w:val="0"/>
                <w:iCs w:val="0"/>
                <w:color w:val="000000"/>
                <w:kern w:val="0"/>
                <w:sz w:val="18"/>
                <w:szCs w:val="18"/>
                <w:u w:val="none"/>
                <w:lang w:val="en-US" w:eastAsia="zh-CN" w:bidi="ar"/>
              </w:rPr>
              <w:t>通知</w:t>
            </w:r>
            <w:r>
              <w:rPr>
                <w:rFonts w:hint="eastAsia" w:ascii="宋体" w:hAnsi="宋体" w:eastAsia="宋体" w:cs="宋体"/>
                <w:i w:val="0"/>
                <w:iCs w:val="0"/>
                <w:color w:val="000000"/>
                <w:kern w:val="0"/>
                <w:sz w:val="18"/>
                <w:szCs w:val="18"/>
                <w:u w:val="none"/>
                <w:lang w:val="en-US" w:eastAsia="zh-CN" w:bidi="ar"/>
              </w:rPr>
              <w:t>生产端</w:t>
            </w:r>
            <w:r>
              <w:rPr>
                <w:rFonts w:hint="eastAsia" w:ascii="宋体" w:hAnsi="宋体" w:cs="宋体"/>
                <w:i w:val="0"/>
                <w:iCs w:val="0"/>
                <w:color w:val="000000"/>
                <w:kern w:val="0"/>
                <w:sz w:val="18"/>
                <w:szCs w:val="18"/>
                <w:u w:val="none"/>
                <w:lang w:val="en-US" w:eastAsia="zh-CN" w:bidi="ar"/>
              </w:rPr>
              <w:t>降负荷</w:t>
            </w:r>
          </w:p>
        </w:tc>
        <w:tc>
          <w:tcPr>
            <w:tcW w:w="1098" w:type="dxa"/>
            <w:tcBorders>
              <w:top w:val="nil"/>
              <w:left w:val="nil"/>
              <w:bottom w:val="nil"/>
              <w:right w:val="nil"/>
            </w:tcBorders>
            <w:shd w:val="clear" w:color="auto" w:fill="auto"/>
            <w:vAlign w:val="center"/>
          </w:tcPr>
          <w:p w14:paraId="5E430E00">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rPr>
            </w:pPr>
            <w:r>
              <w:rPr>
                <w:rFonts w:hint="eastAsia" w:ascii="宋体" w:hAnsi="宋体" w:eastAsia="宋体" w:cs="宋体"/>
                <w:i w:val="0"/>
                <w:iCs w:val="0"/>
                <w:color w:val="000000"/>
                <w:kern w:val="0"/>
                <w:sz w:val="18"/>
                <w:szCs w:val="18"/>
                <w:u w:val="none"/>
                <w:lang w:val="en-US" w:eastAsia="zh-CN" w:bidi="ar"/>
              </w:rPr>
              <w:t>降负荷后未来7天剩余库存可用量全部大于0</w:t>
            </w:r>
            <w:r>
              <w:rPr>
                <w:rFonts w:hint="eastAsia" w:ascii="宋体" w:hAnsi="宋体" w:cs="宋体"/>
                <w:i w:val="0"/>
                <w:iCs w:val="0"/>
                <w:color w:val="000000"/>
                <w:kern w:val="0"/>
                <w:sz w:val="18"/>
                <w:szCs w:val="18"/>
                <w:u w:val="none"/>
                <w:lang w:val="en-US" w:eastAsia="zh-CN" w:bidi="ar"/>
              </w:rPr>
              <w:t>时</w:t>
            </w:r>
          </w:p>
        </w:tc>
        <w:tc>
          <w:tcPr>
            <w:tcW w:w="1406" w:type="dxa"/>
            <w:tcBorders>
              <w:top w:val="nil"/>
              <w:left w:val="nil"/>
              <w:bottom w:val="nil"/>
              <w:right w:val="nil"/>
            </w:tcBorders>
            <w:shd w:val="clear" w:color="auto" w:fill="auto"/>
            <w:vAlign w:val="center"/>
          </w:tcPr>
          <w:p w14:paraId="5876737B">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rPr>
            </w:pPr>
            <w:r>
              <w:rPr>
                <w:rFonts w:hint="eastAsia" w:ascii="宋体" w:hAnsi="宋体" w:eastAsia="宋体" w:cs="宋体"/>
                <w:i w:val="0"/>
                <w:iCs w:val="0"/>
                <w:color w:val="000000"/>
                <w:kern w:val="0"/>
                <w:sz w:val="18"/>
                <w:szCs w:val="18"/>
                <w:u w:val="none"/>
                <w:lang w:val="en-US" w:eastAsia="zh-CN" w:bidi="ar"/>
              </w:rPr>
              <w:t>计划专员</w:t>
            </w:r>
            <w:r>
              <w:rPr>
                <w:rFonts w:hint="eastAsia" w:ascii="宋体" w:hAnsi="宋体" w:cs="宋体"/>
                <w:i w:val="0"/>
                <w:iCs w:val="0"/>
                <w:color w:val="000000"/>
                <w:kern w:val="0"/>
                <w:sz w:val="18"/>
                <w:szCs w:val="18"/>
                <w:u w:val="none"/>
                <w:lang w:val="en-US" w:eastAsia="zh-CN" w:bidi="ar"/>
              </w:rPr>
              <w:t>将</w:t>
            </w:r>
            <w:r>
              <w:rPr>
                <w:rFonts w:hint="eastAsia" w:ascii="宋体" w:hAnsi="宋体" w:eastAsia="宋体" w:cs="宋体"/>
                <w:i w:val="0"/>
                <w:iCs w:val="0"/>
                <w:color w:val="000000"/>
                <w:kern w:val="0"/>
                <w:sz w:val="18"/>
                <w:szCs w:val="18"/>
                <w:u w:val="none"/>
                <w:lang w:val="en-US" w:eastAsia="zh-CN" w:bidi="ar"/>
              </w:rPr>
              <w:t>降负荷</w:t>
            </w:r>
            <w:r>
              <w:rPr>
                <w:rFonts w:hint="eastAsia" w:ascii="宋体" w:hAnsi="宋体" w:cs="宋体"/>
                <w:i w:val="0"/>
                <w:iCs w:val="0"/>
                <w:color w:val="000000"/>
                <w:kern w:val="0"/>
                <w:sz w:val="18"/>
                <w:szCs w:val="18"/>
                <w:u w:val="none"/>
                <w:lang w:val="en-US" w:eastAsia="zh-CN" w:bidi="ar"/>
              </w:rPr>
              <w:t>通知给生产端</w:t>
            </w:r>
            <w:r>
              <w:rPr>
                <w:rFonts w:hint="eastAsia" w:ascii="宋体" w:hAnsi="宋体" w:eastAsia="宋体" w:cs="宋体"/>
                <w:i w:val="0"/>
                <w:iCs w:val="0"/>
                <w:color w:val="000000"/>
                <w:kern w:val="0"/>
                <w:sz w:val="18"/>
                <w:szCs w:val="18"/>
                <w:u w:val="none"/>
                <w:lang w:val="en-US" w:eastAsia="zh-CN" w:bidi="ar"/>
              </w:rPr>
              <w:t>，</w:t>
            </w:r>
            <w:r>
              <w:rPr>
                <w:rFonts w:hint="eastAsia" w:ascii="宋体" w:hAnsi="宋体" w:cs="宋体"/>
                <w:i w:val="0"/>
                <w:iCs w:val="0"/>
                <w:color w:val="000000"/>
                <w:kern w:val="0"/>
                <w:sz w:val="18"/>
                <w:szCs w:val="18"/>
                <w:u w:val="none"/>
                <w:lang w:val="en-US" w:eastAsia="zh-CN" w:bidi="ar"/>
              </w:rPr>
              <w:t>生产端</w:t>
            </w:r>
            <w:r>
              <w:rPr>
                <w:rFonts w:hint="eastAsia" w:ascii="宋体" w:hAnsi="宋体" w:eastAsia="宋体" w:cs="宋体"/>
                <w:i w:val="0"/>
                <w:iCs w:val="0"/>
                <w:color w:val="000000"/>
                <w:kern w:val="0"/>
                <w:sz w:val="18"/>
                <w:szCs w:val="18"/>
                <w:u w:val="none"/>
                <w:lang w:val="en-US" w:eastAsia="zh-CN" w:bidi="ar"/>
              </w:rPr>
              <w:t>更新生产</w:t>
            </w:r>
            <w:r>
              <w:rPr>
                <w:rFonts w:hint="eastAsia" w:ascii="宋体" w:hAnsi="宋体" w:cs="宋体"/>
                <w:i w:val="0"/>
                <w:iCs w:val="0"/>
                <w:color w:val="000000"/>
                <w:kern w:val="0"/>
                <w:sz w:val="18"/>
                <w:szCs w:val="18"/>
                <w:u w:val="none"/>
                <w:lang w:val="en-US" w:eastAsia="zh-CN" w:bidi="ar"/>
              </w:rPr>
              <w:t>负荷</w:t>
            </w:r>
          </w:p>
        </w:tc>
        <w:tc>
          <w:tcPr>
            <w:tcW w:w="1088" w:type="dxa"/>
            <w:tcBorders>
              <w:top w:val="nil"/>
              <w:left w:val="nil"/>
              <w:bottom w:val="nil"/>
              <w:right w:val="nil"/>
            </w:tcBorders>
            <w:shd w:val="clear" w:color="auto" w:fill="auto"/>
            <w:vAlign w:val="center"/>
          </w:tcPr>
          <w:p w14:paraId="79027116">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lang w:val="en-US" w:eastAsia="zh-CN"/>
              </w:rPr>
            </w:pPr>
            <w:r>
              <w:rPr>
                <w:rFonts w:hint="eastAsia" w:asciiTheme="minorEastAsia" w:hAnsiTheme="minorEastAsia" w:eastAsiaTheme="minorEastAsia" w:cstheme="minorEastAsia"/>
                <w:b w:val="0"/>
                <w:bCs w:val="0"/>
                <w:color w:val="000000"/>
                <w:sz w:val="18"/>
                <w:szCs w:val="18"/>
                <w:highlight w:val="none"/>
                <w:lang w:val="en-US" w:eastAsia="zh-CN"/>
              </w:rPr>
              <w:t>-</w:t>
            </w:r>
          </w:p>
        </w:tc>
        <w:tc>
          <w:tcPr>
            <w:tcW w:w="1460" w:type="dxa"/>
            <w:tcBorders>
              <w:top w:val="nil"/>
              <w:left w:val="nil"/>
              <w:bottom w:val="nil"/>
              <w:right w:val="nil"/>
            </w:tcBorders>
            <w:shd w:val="clear" w:color="auto" w:fill="auto"/>
            <w:vAlign w:val="center"/>
          </w:tcPr>
          <w:p w14:paraId="1F7CD285">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4E486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EF2F1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P-ZLTC-SCOS-JHFHTZ-012-60-001</w:t>
            </w:r>
          </w:p>
        </w:tc>
        <w:tc>
          <w:tcPr>
            <w:tcW w:w="1003" w:type="dxa"/>
            <w:tcBorders>
              <w:top w:val="nil"/>
              <w:left w:val="nil"/>
              <w:bottom w:val="nil"/>
              <w:right w:val="nil"/>
            </w:tcBorders>
            <w:shd w:val="clear" w:color="auto" w:fill="auto"/>
            <w:vAlign w:val="center"/>
          </w:tcPr>
          <w:p w14:paraId="4843D6E3">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100%负荷判断规则</w:t>
            </w:r>
          </w:p>
        </w:tc>
        <w:tc>
          <w:tcPr>
            <w:tcW w:w="966" w:type="dxa"/>
            <w:tcBorders>
              <w:top w:val="nil"/>
              <w:left w:val="nil"/>
              <w:bottom w:val="nil"/>
              <w:right w:val="nil"/>
            </w:tcBorders>
            <w:shd w:val="clear" w:color="auto" w:fill="auto"/>
            <w:vAlign w:val="center"/>
          </w:tcPr>
          <w:p w14:paraId="786CCCAD">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28605040">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eastAsia="zh-CN"/>
              </w:rPr>
            </w:pPr>
            <w:r>
              <w:rPr>
                <w:rFonts w:hint="eastAsia" w:asciiTheme="minorEastAsia" w:hAnsiTheme="minorEastAsia" w:eastAsiaTheme="minorEastAsia" w:cstheme="minorEastAsia"/>
                <w:b w:val="0"/>
                <w:bCs w:val="0"/>
                <w:color w:val="000000"/>
                <w:sz w:val="18"/>
                <w:szCs w:val="18"/>
                <w:highlight w:val="none"/>
                <w:lang w:val="en-US" w:eastAsia="zh-CN"/>
              </w:rPr>
              <w:t>玉米淀粉库存有大量剩余</w:t>
            </w:r>
          </w:p>
        </w:tc>
        <w:tc>
          <w:tcPr>
            <w:tcW w:w="1098" w:type="dxa"/>
            <w:tcBorders>
              <w:top w:val="nil"/>
              <w:left w:val="nil"/>
              <w:bottom w:val="nil"/>
              <w:right w:val="nil"/>
            </w:tcBorders>
            <w:shd w:val="clear" w:color="auto" w:fill="auto"/>
            <w:vAlign w:val="center"/>
          </w:tcPr>
          <w:p w14:paraId="4B89E971">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未来7天库存可用量全部大于0时</w:t>
            </w:r>
          </w:p>
        </w:tc>
        <w:tc>
          <w:tcPr>
            <w:tcW w:w="1406" w:type="dxa"/>
            <w:tcBorders>
              <w:top w:val="nil"/>
              <w:left w:val="nil"/>
              <w:bottom w:val="nil"/>
              <w:right w:val="nil"/>
            </w:tcBorders>
            <w:shd w:val="clear" w:color="auto" w:fill="auto"/>
            <w:vAlign w:val="center"/>
          </w:tcPr>
          <w:p w14:paraId="635483E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判断当前生产负荷是否达到100%产能：已达100%，则流程结束；未达100%，则进入提负荷流程</w:t>
            </w:r>
          </w:p>
        </w:tc>
        <w:tc>
          <w:tcPr>
            <w:tcW w:w="1088" w:type="dxa"/>
            <w:tcBorders>
              <w:top w:val="nil"/>
              <w:left w:val="nil"/>
              <w:bottom w:val="nil"/>
              <w:right w:val="nil"/>
            </w:tcBorders>
            <w:shd w:val="clear" w:color="auto" w:fill="auto"/>
            <w:vAlign w:val="center"/>
          </w:tcPr>
          <w:p w14:paraId="2D565F3C">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负荷判定结果</w:t>
            </w:r>
          </w:p>
        </w:tc>
        <w:tc>
          <w:tcPr>
            <w:tcW w:w="1460" w:type="dxa"/>
            <w:tcBorders>
              <w:top w:val="nil"/>
              <w:left w:val="nil"/>
              <w:bottom w:val="nil"/>
              <w:right w:val="nil"/>
            </w:tcBorders>
            <w:shd w:val="clear" w:color="auto" w:fill="auto"/>
            <w:vAlign w:val="center"/>
          </w:tcPr>
          <w:p w14:paraId="364564F4">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7F880E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330DB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P-ZLTC-SCOS-JHFHTZ-012-70-001</w:t>
            </w:r>
          </w:p>
        </w:tc>
        <w:tc>
          <w:tcPr>
            <w:tcW w:w="1003" w:type="dxa"/>
            <w:tcBorders>
              <w:top w:val="nil"/>
              <w:left w:val="nil"/>
              <w:bottom w:val="nil"/>
              <w:right w:val="nil"/>
            </w:tcBorders>
            <w:shd w:val="clear" w:color="auto" w:fill="auto"/>
            <w:vAlign w:val="center"/>
          </w:tcPr>
          <w:p w14:paraId="3965F600">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生产负荷排程逐步提升规则</w:t>
            </w:r>
          </w:p>
        </w:tc>
        <w:tc>
          <w:tcPr>
            <w:tcW w:w="966" w:type="dxa"/>
            <w:tcBorders>
              <w:top w:val="nil"/>
              <w:left w:val="nil"/>
              <w:bottom w:val="nil"/>
              <w:right w:val="nil"/>
            </w:tcBorders>
            <w:shd w:val="clear" w:color="auto" w:fill="auto"/>
            <w:vAlign w:val="center"/>
          </w:tcPr>
          <w:p w14:paraId="778DDED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778694A8">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eastAsia="zh-CN"/>
              </w:rPr>
            </w:pPr>
            <w:r>
              <w:rPr>
                <w:rFonts w:hint="eastAsia" w:asciiTheme="minorEastAsia" w:hAnsiTheme="minorEastAsia" w:eastAsiaTheme="minorEastAsia" w:cstheme="minorEastAsia"/>
                <w:b w:val="0"/>
                <w:bCs w:val="0"/>
                <w:color w:val="000000"/>
                <w:sz w:val="18"/>
                <w:szCs w:val="18"/>
                <w:highlight w:val="none"/>
                <w:lang w:val="en-US" w:eastAsia="zh-CN"/>
              </w:rPr>
              <w:t>当前生产负荷小于100%</w:t>
            </w:r>
          </w:p>
        </w:tc>
        <w:tc>
          <w:tcPr>
            <w:tcW w:w="1098" w:type="dxa"/>
            <w:tcBorders>
              <w:top w:val="nil"/>
              <w:left w:val="nil"/>
              <w:bottom w:val="nil"/>
              <w:right w:val="nil"/>
            </w:tcBorders>
            <w:shd w:val="clear" w:color="auto" w:fill="auto"/>
            <w:vAlign w:val="center"/>
          </w:tcPr>
          <w:p w14:paraId="12995746">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当前负荷未达100%时</w:t>
            </w:r>
          </w:p>
        </w:tc>
        <w:tc>
          <w:tcPr>
            <w:tcW w:w="1406" w:type="dxa"/>
            <w:tcBorders>
              <w:top w:val="nil"/>
              <w:left w:val="nil"/>
              <w:bottom w:val="nil"/>
              <w:right w:val="nil"/>
            </w:tcBorders>
            <w:shd w:val="clear" w:color="auto" w:fill="auto"/>
            <w:vAlign w:val="center"/>
          </w:tcPr>
          <w:p w14:paraId="4D887D71">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计划专员逐步提高生产负荷，生成新的排程方案</w:t>
            </w:r>
          </w:p>
        </w:tc>
        <w:tc>
          <w:tcPr>
            <w:tcW w:w="1088" w:type="dxa"/>
            <w:tcBorders>
              <w:top w:val="nil"/>
              <w:left w:val="nil"/>
              <w:bottom w:val="nil"/>
              <w:right w:val="nil"/>
            </w:tcBorders>
            <w:shd w:val="clear" w:color="auto" w:fill="auto"/>
            <w:vAlign w:val="center"/>
          </w:tcPr>
          <w:p w14:paraId="52AB315B">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提高负荷后的排程方案</w:t>
            </w:r>
          </w:p>
        </w:tc>
        <w:tc>
          <w:tcPr>
            <w:tcW w:w="1460" w:type="dxa"/>
            <w:tcBorders>
              <w:top w:val="nil"/>
              <w:left w:val="nil"/>
              <w:bottom w:val="nil"/>
              <w:right w:val="nil"/>
            </w:tcBorders>
            <w:shd w:val="clear" w:color="auto" w:fill="auto"/>
            <w:vAlign w:val="center"/>
          </w:tcPr>
          <w:p w14:paraId="7FE2A14B">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7B3CD86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35DE15C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P-ZLTC-SCOS-JHFHTZ-012-80-001</w:t>
            </w:r>
          </w:p>
        </w:tc>
        <w:tc>
          <w:tcPr>
            <w:tcW w:w="1003" w:type="dxa"/>
            <w:tcBorders>
              <w:top w:val="nil"/>
              <w:left w:val="nil"/>
              <w:bottom w:val="nil"/>
              <w:right w:val="nil"/>
            </w:tcBorders>
            <w:shd w:val="clear" w:color="auto" w:fill="auto"/>
            <w:vAlign w:val="center"/>
          </w:tcPr>
          <w:p w14:paraId="32D6F1C9">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提负荷后剩余库存判断规则</w:t>
            </w:r>
          </w:p>
        </w:tc>
        <w:tc>
          <w:tcPr>
            <w:tcW w:w="966" w:type="dxa"/>
            <w:tcBorders>
              <w:top w:val="nil"/>
              <w:left w:val="nil"/>
              <w:bottom w:val="nil"/>
              <w:right w:val="nil"/>
            </w:tcBorders>
            <w:shd w:val="clear" w:color="auto" w:fill="auto"/>
            <w:vAlign w:val="center"/>
          </w:tcPr>
          <w:p w14:paraId="639739FD">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3CCEE7F7">
            <w:pPr>
              <w:keepNext w:val="0"/>
              <w:keepLines w:val="0"/>
              <w:widowControl/>
              <w:suppressLineNumbers w:val="0"/>
              <w:spacing w:before="0" w:beforeAutospacing="0" w:after="0" w:afterAutospacing="0"/>
              <w:ind w:left="0" w:right="0"/>
              <w:jc w:val="left"/>
              <w:textAlignment w:val="center"/>
              <w:rPr>
                <w:rFonts w:hint="default" w:ascii="宋体" w:hAnsi="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提</w:t>
            </w:r>
            <w:r>
              <w:rPr>
                <w:rFonts w:hint="eastAsia" w:ascii="宋体" w:hAnsi="宋体" w:eastAsia="宋体" w:cs="宋体"/>
                <w:i w:val="0"/>
                <w:iCs w:val="0"/>
                <w:color w:val="000000"/>
                <w:kern w:val="0"/>
                <w:sz w:val="18"/>
                <w:szCs w:val="18"/>
                <w:u w:val="none"/>
                <w:lang w:val="en-US" w:eastAsia="zh-CN" w:bidi="ar"/>
              </w:rPr>
              <w:t>负荷后</w:t>
            </w:r>
            <w:r>
              <w:rPr>
                <w:rFonts w:hint="eastAsia" w:ascii="宋体" w:hAnsi="宋体" w:cs="宋体"/>
                <w:i w:val="0"/>
                <w:iCs w:val="0"/>
                <w:color w:val="000000"/>
                <w:kern w:val="0"/>
                <w:sz w:val="18"/>
                <w:szCs w:val="18"/>
                <w:u w:val="none"/>
                <w:lang w:val="en-US" w:eastAsia="zh-CN" w:bidi="ar"/>
              </w:rPr>
              <w:t>判断当前玉米淀粉是否还有大量剩余</w:t>
            </w:r>
          </w:p>
        </w:tc>
        <w:tc>
          <w:tcPr>
            <w:tcW w:w="1098" w:type="dxa"/>
            <w:tcBorders>
              <w:top w:val="nil"/>
              <w:left w:val="nil"/>
              <w:bottom w:val="nil"/>
              <w:right w:val="nil"/>
            </w:tcBorders>
            <w:shd w:val="clear" w:color="auto" w:fill="auto"/>
            <w:vAlign w:val="center"/>
          </w:tcPr>
          <w:p w14:paraId="40B49E2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生成提负荷排程方案后</w:t>
            </w:r>
          </w:p>
        </w:tc>
        <w:tc>
          <w:tcPr>
            <w:tcW w:w="1406" w:type="dxa"/>
            <w:tcBorders>
              <w:top w:val="nil"/>
              <w:left w:val="nil"/>
              <w:bottom w:val="nil"/>
              <w:right w:val="nil"/>
            </w:tcBorders>
            <w:shd w:val="clear" w:color="auto" w:fill="auto"/>
            <w:vAlign w:val="center"/>
          </w:tcPr>
          <w:p w14:paraId="4B1E5256">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基于提负荷后的排程，观察未来7天库存可用量：存在小于0的情况，返回负荷判定节点；全部大于0，则恢复上一次负荷排程</w:t>
            </w:r>
          </w:p>
        </w:tc>
        <w:tc>
          <w:tcPr>
            <w:tcW w:w="1088" w:type="dxa"/>
            <w:tcBorders>
              <w:top w:val="nil"/>
              <w:left w:val="nil"/>
              <w:bottom w:val="nil"/>
              <w:right w:val="nil"/>
            </w:tcBorders>
            <w:shd w:val="clear" w:color="auto" w:fill="auto"/>
            <w:vAlign w:val="center"/>
          </w:tcPr>
          <w:p w14:paraId="1E1E1C08">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提高负荷后的剩余库存判断结果</w:t>
            </w:r>
          </w:p>
        </w:tc>
        <w:tc>
          <w:tcPr>
            <w:tcW w:w="1460" w:type="dxa"/>
            <w:tcBorders>
              <w:top w:val="nil"/>
              <w:left w:val="nil"/>
              <w:bottom w:val="nil"/>
              <w:right w:val="nil"/>
            </w:tcBorders>
            <w:shd w:val="clear" w:color="auto" w:fill="auto"/>
            <w:vAlign w:val="center"/>
          </w:tcPr>
          <w:p w14:paraId="16924431">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657A750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393EC49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P-ZLTC-SCOS-JHFHTZ-012-90-001</w:t>
            </w:r>
          </w:p>
        </w:tc>
        <w:tc>
          <w:tcPr>
            <w:tcW w:w="1003" w:type="dxa"/>
            <w:tcBorders>
              <w:top w:val="nil"/>
              <w:left w:val="nil"/>
              <w:bottom w:val="nil"/>
              <w:right w:val="nil"/>
            </w:tcBorders>
            <w:shd w:val="clear" w:color="auto" w:fill="auto"/>
            <w:vAlign w:val="center"/>
          </w:tcPr>
          <w:p w14:paraId="429896E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负荷排程回退规则</w:t>
            </w:r>
          </w:p>
        </w:tc>
        <w:tc>
          <w:tcPr>
            <w:tcW w:w="966" w:type="dxa"/>
            <w:tcBorders>
              <w:top w:val="nil"/>
              <w:left w:val="nil"/>
              <w:bottom w:val="nil"/>
              <w:right w:val="nil"/>
            </w:tcBorders>
            <w:shd w:val="clear" w:color="auto" w:fill="auto"/>
            <w:vAlign w:val="center"/>
          </w:tcPr>
          <w:p w14:paraId="37C8146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27F684E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提负荷</w:t>
            </w:r>
            <w:r>
              <w:rPr>
                <w:rFonts w:hint="eastAsia" w:ascii="宋体" w:hAnsi="宋体" w:cs="宋体"/>
                <w:i w:val="0"/>
                <w:iCs w:val="0"/>
                <w:color w:val="000000"/>
                <w:kern w:val="0"/>
                <w:sz w:val="18"/>
                <w:szCs w:val="18"/>
                <w:u w:val="none"/>
                <w:lang w:val="en-US" w:eastAsia="zh-CN" w:bidi="ar"/>
              </w:rPr>
              <w:t>后</w:t>
            </w:r>
            <w:r>
              <w:rPr>
                <w:rFonts w:hint="eastAsia" w:ascii="宋体" w:hAnsi="宋体" w:eastAsia="宋体" w:cs="宋体"/>
                <w:i w:val="0"/>
                <w:iCs w:val="0"/>
                <w:color w:val="000000"/>
                <w:kern w:val="0"/>
                <w:sz w:val="18"/>
                <w:szCs w:val="18"/>
                <w:u w:val="none"/>
                <w:lang w:val="en-US" w:eastAsia="zh-CN" w:bidi="ar"/>
              </w:rPr>
              <w:t>出现</w:t>
            </w:r>
            <w:r>
              <w:rPr>
                <w:rFonts w:hint="eastAsia" w:ascii="宋体" w:hAnsi="宋体" w:cs="宋体"/>
                <w:i w:val="0"/>
                <w:iCs w:val="0"/>
                <w:color w:val="000000"/>
                <w:kern w:val="0"/>
                <w:sz w:val="18"/>
                <w:szCs w:val="18"/>
                <w:u w:val="none"/>
                <w:lang w:val="en-US" w:eastAsia="zh-CN" w:bidi="ar"/>
              </w:rPr>
              <w:t>玉米淀粉断供</w:t>
            </w:r>
            <w:r>
              <w:rPr>
                <w:rFonts w:hint="eastAsia" w:ascii="宋体" w:hAnsi="宋体" w:eastAsia="宋体" w:cs="宋体"/>
                <w:i w:val="0"/>
                <w:iCs w:val="0"/>
                <w:color w:val="000000"/>
                <w:kern w:val="0"/>
                <w:sz w:val="18"/>
                <w:szCs w:val="18"/>
                <w:u w:val="none"/>
                <w:lang w:val="en-US" w:eastAsia="zh-CN" w:bidi="ar"/>
              </w:rPr>
              <w:t>风险</w:t>
            </w:r>
          </w:p>
        </w:tc>
        <w:tc>
          <w:tcPr>
            <w:tcW w:w="1098" w:type="dxa"/>
            <w:tcBorders>
              <w:top w:val="nil"/>
              <w:left w:val="nil"/>
              <w:bottom w:val="nil"/>
              <w:right w:val="nil"/>
            </w:tcBorders>
            <w:shd w:val="clear" w:color="auto" w:fill="auto"/>
            <w:vAlign w:val="center"/>
          </w:tcPr>
          <w:p w14:paraId="76DD55D6">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提负荷后库存可用量存在小于0的情况</w:t>
            </w:r>
          </w:p>
        </w:tc>
        <w:tc>
          <w:tcPr>
            <w:tcW w:w="1406" w:type="dxa"/>
            <w:tcBorders>
              <w:top w:val="nil"/>
              <w:left w:val="nil"/>
              <w:bottom w:val="nil"/>
              <w:right w:val="nil"/>
            </w:tcBorders>
            <w:shd w:val="clear" w:color="auto" w:fill="auto"/>
            <w:vAlign w:val="center"/>
          </w:tcPr>
          <w:p w14:paraId="6E7392C5">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放弃本次提负荷方案，恢复至上一次提负荷后的排程方案</w:t>
            </w:r>
          </w:p>
        </w:tc>
        <w:tc>
          <w:tcPr>
            <w:tcW w:w="1088" w:type="dxa"/>
            <w:tcBorders>
              <w:top w:val="nil"/>
              <w:left w:val="nil"/>
              <w:bottom w:val="nil"/>
              <w:right w:val="nil"/>
            </w:tcBorders>
            <w:shd w:val="clear" w:color="auto" w:fill="auto"/>
            <w:vAlign w:val="center"/>
          </w:tcPr>
          <w:p w14:paraId="77B8A8A5">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恢复至上一次提负荷后的排程方案</w:t>
            </w:r>
          </w:p>
        </w:tc>
        <w:tc>
          <w:tcPr>
            <w:tcW w:w="1460" w:type="dxa"/>
            <w:tcBorders>
              <w:top w:val="nil"/>
              <w:left w:val="nil"/>
              <w:bottom w:val="nil"/>
              <w:right w:val="nil"/>
            </w:tcBorders>
            <w:shd w:val="clear" w:color="auto" w:fill="auto"/>
            <w:vAlign w:val="center"/>
          </w:tcPr>
          <w:p w14:paraId="5DB84FB0">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0A37AEA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41040D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P-ZLTC-SCOS-JHFHTZ-012-100-001</w:t>
            </w:r>
          </w:p>
        </w:tc>
        <w:tc>
          <w:tcPr>
            <w:tcW w:w="1003" w:type="dxa"/>
            <w:tcBorders>
              <w:top w:val="nil"/>
              <w:left w:val="nil"/>
              <w:bottom w:val="nil"/>
              <w:right w:val="nil"/>
            </w:tcBorders>
            <w:shd w:val="clear" w:color="auto" w:fill="auto"/>
            <w:vAlign w:val="center"/>
          </w:tcPr>
          <w:p w14:paraId="002BF944">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负荷排程变动判定规则</w:t>
            </w:r>
          </w:p>
        </w:tc>
        <w:tc>
          <w:tcPr>
            <w:tcW w:w="966" w:type="dxa"/>
            <w:tcBorders>
              <w:top w:val="nil"/>
              <w:left w:val="nil"/>
              <w:bottom w:val="nil"/>
              <w:right w:val="nil"/>
            </w:tcBorders>
            <w:shd w:val="clear" w:color="auto" w:fill="auto"/>
            <w:vAlign w:val="center"/>
          </w:tcPr>
          <w:p w14:paraId="6ED3AFA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7A0EE921">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eastAsia="zh-CN"/>
              </w:rPr>
            </w:pPr>
            <w:r>
              <w:rPr>
                <w:rFonts w:hint="eastAsia" w:asciiTheme="minorEastAsia" w:hAnsiTheme="minorEastAsia" w:eastAsiaTheme="minorEastAsia" w:cstheme="minorEastAsia"/>
                <w:b w:val="0"/>
                <w:bCs w:val="0"/>
                <w:color w:val="000000"/>
                <w:sz w:val="18"/>
                <w:szCs w:val="18"/>
                <w:highlight w:val="none"/>
                <w:lang w:val="en-US" w:eastAsia="zh-CN"/>
              </w:rPr>
              <w:t>判断计划负荷与生产负荷是否有变化</w:t>
            </w:r>
          </w:p>
        </w:tc>
        <w:tc>
          <w:tcPr>
            <w:tcW w:w="1098" w:type="dxa"/>
            <w:tcBorders>
              <w:top w:val="nil"/>
              <w:left w:val="nil"/>
              <w:bottom w:val="nil"/>
              <w:right w:val="nil"/>
            </w:tcBorders>
            <w:shd w:val="clear" w:color="auto" w:fill="auto"/>
            <w:vAlign w:val="center"/>
          </w:tcPr>
          <w:p w14:paraId="68CEE4F2">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恢复至上一次负荷排程后</w:t>
            </w:r>
          </w:p>
        </w:tc>
        <w:tc>
          <w:tcPr>
            <w:tcW w:w="1406" w:type="dxa"/>
            <w:tcBorders>
              <w:top w:val="nil"/>
              <w:left w:val="nil"/>
              <w:bottom w:val="nil"/>
              <w:right w:val="nil"/>
            </w:tcBorders>
            <w:shd w:val="clear" w:color="auto" w:fill="auto"/>
            <w:vAlign w:val="center"/>
          </w:tcPr>
          <w:p w14:paraId="493F0D48">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计划专员判断</w:t>
            </w:r>
            <w:r>
              <w:rPr>
                <w:rFonts w:hint="eastAsia" w:ascii="宋体" w:hAnsi="宋体" w:cs="宋体"/>
                <w:i w:val="0"/>
                <w:iCs w:val="0"/>
                <w:color w:val="000000"/>
                <w:kern w:val="0"/>
                <w:sz w:val="18"/>
                <w:szCs w:val="18"/>
                <w:u w:val="none"/>
                <w:lang w:val="en-US" w:eastAsia="zh-CN" w:bidi="ar"/>
              </w:rPr>
              <w:t>计划</w:t>
            </w:r>
            <w:r>
              <w:rPr>
                <w:rFonts w:hint="eastAsia" w:ascii="宋体" w:hAnsi="宋体" w:eastAsia="宋体" w:cs="宋体"/>
                <w:i w:val="0"/>
                <w:iCs w:val="0"/>
                <w:color w:val="000000"/>
                <w:kern w:val="0"/>
                <w:sz w:val="18"/>
                <w:szCs w:val="18"/>
                <w:u w:val="none"/>
                <w:lang w:val="en-US" w:eastAsia="zh-CN" w:bidi="ar"/>
              </w:rPr>
              <w:t>负荷是否发生变动：有变动，进入通知生产</w:t>
            </w:r>
            <w:r>
              <w:rPr>
                <w:rFonts w:hint="eastAsia" w:ascii="宋体" w:hAnsi="宋体" w:cs="宋体"/>
                <w:i w:val="0"/>
                <w:iCs w:val="0"/>
                <w:color w:val="000000"/>
                <w:kern w:val="0"/>
                <w:sz w:val="18"/>
                <w:szCs w:val="18"/>
                <w:u w:val="none"/>
                <w:lang w:val="en-US" w:eastAsia="zh-CN" w:bidi="ar"/>
              </w:rPr>
              <w:t>提负荷</w:t>
            </w:r>
            <w:r>
              <w:rPr>
                <w:rFonts w:hint="eastAsia" w:ascii="宋体" w:hAnsi="宋体" w:eastAsia="宋体" w:cs="宋体"/>
                <w:i w:val="0"/>
                <w:iCs w:val="0"/>
                <w:color w:val="000000"/>
                <w:kern w:val="0"/>
                <w:sz w:val="18"/>
                <w:szCs w:val="18"/>
                <w:u w:val="none"/>
                <w:lang w:val="en-US" w:eastAsia="zh-CN" w:bidi="ar"/>
              </w:rPr>
              <w:t>环节；无变动，流程结束</w:t>
            </w:r>
          </w:p>
        </w:tc>
        <w:tc>
          <w:tcPr>
            <w:tcW w:w="1088" w:type="dxa"/>
            <w:tcBorders>
              <w:top w:val="nil"/>
              <w:left w:val="nil"/>
              <w:bottom w:val="nil"/>
              <w:right w:val="nil"/>
            </w:tcBorders>
            <w:shd w:val="clear" w:color="auto" w:fill="auto"/>
            <w:vAlign w:val="center"/>
          </w:tcPr>
          <w:p w14:paraId="6D77A93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负荷排程变动判定结果</w:t>
            </w:r>
          </w:p>
        </w:tc>
        <w:tc>
          <w:tcPr>
            <w:tcW w:w="1460" w:type="dxa"/>
            <w:tcBorders>
              <w:top w:val="nil"/>
              <w:left w:val="nil"/>
              <w:bottom w:val="nil"/>
              <w:right w:val="nil"/>
            </w:tcBorders>
            <w:shd w:val="clear" w:color="auto" w:fill="auto"/>
            <w:vAlign w:val="center"/>
          </w:tcPr>
          <w:p w14:paraId="34E348F3">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3C7092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4299CD5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P-ZLTC-SCOS-JHFHTZ-012-110-001</w:t>
            </w:r>
          </w:p>
        </w:tc>
        <w:tc>
          <w:tcPr>
            <w:tcW w:w="1003" w:type="dxa"/>
            <w:tcBorders>
              <w:top w:val="nil"/>
              <w:left w:val="nil"/>
              <w:bottom w:val="nil"/>
              <w:right w:val="nil"/>
            </w:tcBorders>
            <w:shd w:val="clear" w:color="auto" w:fill="auto"/>
            <w:vAlign w:val="center"/>
          </w:tcPr>
          <w:p w14:paraId="7255805B">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提负荷排程通知规则</w:t>
            </w:r>
          </w:p>
        </w:tc>
        <w:tc>
          <w:tcPr>
            <w:tcW w:w="966" w:type="dxa"/>
            <w:tcBorders>
              <w:top w:val="nil"/>
              <w:left w:val="nil"/>
              <w:bottom w:val="nil"/>
              <w:right w:val="nil"/>
            </w:tcBorders>
            <w:shd w:val="clear" w:color="auto" w:fill="auto"/>
            <w:vAlign w:val="center"/>
          </w:tcPr>
          <w:p w14:paraId="2FB40E6D">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日度计划管理</w:t>
            </w:r>
          </w:p>
        </w:tc>
        <w:tc>
          <w:tcPr>
            <w:tcW w:w="955" w:type="dxa"/>
            <w:tcBorders>
              <w:top w:val="nil"/>
              <w:left w:val="nil"/>
              <w:bottom w:val="nil"/>
              <w:right w:val="nil"/>
            </w:tcBorders>
            <w:shd w:val="clear" w:color="auto" w:fill="auto"/>
            <w:vAlign w:val="center"/>
          </w:tcPr>
          <w:p w14:paraId="5A5AFD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cs="宋体"/>
                <w:i w:val="0"/>
                <w:iCs w:val="0"/>
                <w:color w:val="000000"/>
                <w:kern w:val="0"/>
                <w:sz w:val="18"/>
                <w:szCs w:val="18"/>
                <w:u w:val="none"/>
                <w:lang w:val="en-US" w:eastAsia="zh-CN" w:bidi="ar"/>
              </w:rPr>
              <w:t>计划负荷有变动时</w:t>
            </w:r>
          </w:p>
        </w:tc>
        <w:tc>
          <w:tcPr>
            <w:tcW w:w="1098" w:type="dxa"/>
            <w:tcBorders>
              <w:top w:val="nil"/>
              <w:left w:val="nil"/>
              <w:bottom w:val="nil"/>
              <w:right w:val="nil"/>
            </w:tcBorders>
            <w:shd w:val="clear" w:color="auto" w:fill="auto"/>
            <w:vAlign w:val="center"/>
          </w:tcPr>
          <w:p w14:paraId="09FF9221">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rPr>
            </w:pPr>
            <w:r>
              <w:rPr>
                <w:rFonts w:hint="eastAsia" w:ascii="宋体" w:hAnsi="宋体" w:cs="宋体"/>
                <w:i w:val="0"/>
                <w:iCs w:val="0"/>
                <w:color w:val="000000"/>
                <w:kern w:val="0"/>
                <w:sz w:val="18"/>
                <w:szCs w:val="18"/>
                <w:u w:val="none"/>
                <w:lang w:val="en-US" w:eastAsia="zh-CN" w:bidi="ar"/>
              </w:rPr>
              <w:t>计划</w:t>
            </w:r>
            <w:r>
              <w:rPr>
                <w:rFonts w:hint="eastAsia" w:ascii="宋体" w:hAnsi="宋体" w:eastAsia="宋体" w:cs="宋体"/>
                <w:i w:val="0"/>
                <w:iCs w:val="0"/>
                <w:color w:val="000000"/>
                <w:kern w:val="0"/>
                <w:sz w:val="18"/>
                <w:szCs w:val="18"/>
                <w:u w:val="none"/>
                <w:lang w:val="en-US" w:eastAsia="zh-CN" w:bidi="ar"/>
              </w:rPr>
              <w:t>负荷</w:t>
            </w:r>
            <w:r>
              <w:rPr>
                <w:rFonts w:hint="eastAsia" w:ascii="宋体" w:hAnsi="宋体" w:cs="宋体"/>
                <w:i w:val="0"/>
                <w:iCs w:val="0"/>
                <w:color w:val="000000"/>
                <w:kern w:val="0"/>
                <w:sz w:val="18"/>
                <w:szCs w:val="18"/>
                <w:u w:val="none"/>
                <w:lang w:val="en-US" w:eastAsia="zh-CN" w:bidi="ar"/>
              </w:rPr>
              <w:t>发生</w:t>
            </w:r>
            <w:r>
              <w:rPr>
                <w:rFonts w:hint="eastAsia" w:ascii="宋体" w:hAnsi="宋体" w:eastAsia="宋体" w:cs="宋体"/>
                <w:i w:val="0"/>
                <w:iCs w:val="0"/>
                <w:color w:val="000000"/>
                <w:kern w:val="0"/>
                <w:sz w:val="18"/>
                <w:szCs w:val="18"/>
                <w:u w:val="none"/>
                <w:lang w:val="en-US" w:eastAsia="zh-CN" w:bidi="ar"/>
              </w:rPr>
              <w:t>变动</w:t>
            </w:r>
            <w:r>
              <w:rPr>
                <w:rFonts w:hint="eastAsia" w:ascii="宋体" w:hAnsi="宋体" w:cs="宋体"/>
                <w:i w:val="0"/>
                <w:iCs w:val="0"/>
                <w:color w:val="000000"/>
                <w:kern w:val="0"/>
                <w:sz w:val="18"/>
                <w:szCs w:val="18"/>
                <w:u w:val="none"/>
                <w:lang w:val="en-US" w:eastAsia="zh-CN" w:bidi="ar"/>
              </w:rPr>
              <w:t>后</w:t>
            </w:r>
          </w:p>
        </w:tc>
        <w:tc>
          <w:tcPr>
            <w:tcW w:w="1406" w:type="dxa"/>
            <w:tcBorders>
              <w:top w:val="nil"/>
              <w:left w:val="nil"/>
              <w:bottom w:val="nil"/>
              <w:right w:val="nil"/>
            </w:tcBorders>
            <w:shd w:val="clear" w:color="auto" w:fill="auto"/>
            <w:vAlign w:val="center"/>
          </w:tcPr>
          <w:p w14:paraId="1D7A3BAC">
            <w:pPr>
              <w:keepNext w:val="0"/>
              <w:keepLines w:val="0"/>
              <w:widowControl/>
              <w:suppressLineNumbers w:val="0"/>
              <w:spacing w:before="0" w:beforeAutospacing="0" w:after="0" w:afterAutospacing="0"/>
              <w:ind w:left="0" w:right="0"/>
              <w:jc w:val="left"/>
              <w:textAlignment w:val="center"/>
              <w:rPr>
                <w:rFonts w:hint="default" w:asciiTheme="minorEastAsia" w:hAnsiTheme="minorEastAsia" w:eastAsiaTheme="minorEastAsia" w:cstheme="minorEastAsia"/>
                <w:b w:val="0"/>
                <w:bCs w:val="0"/>
                <w:color w:val="000000"/>
                <w:sz w:val="18"/>
                <w:szCs w:val="18"/>
                <w:highlight w:val="none"/>
                <w:lang w:val="en-US"/>
              </w:rPr>
            </w:pPr>
            <w:r>
              <w:rPr>
                <w:rFonts w:hint="eastAsia" w:ascii="宋体" w:hAnsi="宋体" w:eastAsia="宋体" w:cs="宋体"/>
                <w:i w:val="0"/>
                <w:iCs w:val="0"/>
                <w:color w:val="000000"/>
                <w:kern w:val="0"/>
                <w:sz w:val="18"/>
                <w:szCs w:val="18"/>
                <w:u w:val="none"/>
                <w:lang w:val="en-US" w:eastAsia="zh-CN" w:bidi="ar"/>
              </w:rPr>
              <w:t>计划专员</w:t>
            </w:r>
            <w:r>
              <w:rPr>
                <w:rFonts w:hint="eastAsia" w:ascii="宋体" w:hAnsi="宋体" w:cs="宋体"/>
                <w:i w:val="0"/>
                <w:iCs w:val="0"/>
                <w:color w:val="000000"/>
                <w:kern w:val="0"/>
                <w:sz w:val="18"/>
                <w:szCs w:val="18"/>
                <w:u w:val="none"/>
                <w:lang w:val="en-US" w:eastAsia="zh-CN" w:bidi="ar"/>
              </w:rPr>
              <w:t>通知</w:t>
            </w:r>
            <w:r>
              <w:rPr>
                <w:rFonts w:hint="eastAsia" w:ascii="宋体" w:hAnsi="宋体" w:eastAsia="宋体" w:cs="宋体"/>
                <w:i w:val="0"/>
                <w:iCs w:val="0"/>
                <w:color w:val="000000"/>
                <w:kern w:val="0"/>
                <w:sz w:val="18"/>
                <w:szCs w:val="18"/>
                <w:u w:val="none"/>
                <w:lang w:val="en-US" w:eastAsia="zh-CN" w:bidi="ar"/>
              </w:rPr>
              <w:t>提负荷</w:t>
            </w:r>
            <w:r>
              <w:rPr>
                <w:rFonts w:hint="eastAsia" w:ascii="宋体" w:hAnsi="宋体" w:cs="宋体"/>
                <w:i w:val="0"/>
                <w:iCs w:val="0"/>
                <w:color w:val="000000"/>
                <w:kern w:val="0"/>
                <w:sz w:val="18"/>
                <w:szCs w:val="18"/>
                <w:u w:val="none"/>
                <w:lang w:val="en-US" w:eastAsia="zh-CN" w:bidi="ar"/>
              </w:rPr>
              <w:t>给生产端，生产端</w:t>
            </w:r>
            <w:r>
              <w:rPr>
                <w:rFonts w:hint="eastAsia" w:ascii="宋体" w:hAnsi="宋体" w:eastAsia="宋体" w:cs="宋体"/>
                <w:i w:val="0"/>
                <w:iCs w:val="0"/>
                <w:color w:val="000000"/>
                <w:kern w:val="0"/>
                <w:sz w:val="18"/>
                <w:szCs w:val="18"/>
                <w:u w:val="none"/>
                <w:lang w:val="en-US" w:eastAsia="zh-CN" w:bidi="ar"/>
              </w:rPr>
              <w:t>更新生产</w:t>
            </w:r>
            <w:r>
              <w:rPr>
                <w:rFonts w:hint="eastAsia" w:ascii="宋体" w:hAnsi="宋体" w:cs="宋体"/>
                <w:i w:val="0"/>
                <w:iCs w:val="0"/>
                <w:color w:val="000000"/>
                <w:kern w:val="0"/>
                <w:sz w:val="18"/>
                <w:szCs w:val="18"/>
                <w:u w:val="none"/>
                <w:lang w:val="en-US" w:eastAsia="zh-CN" w:bidi="ar"/>
              </w:rPr>
              <w:t>负荷</w:t>
            </w:r>
          </w:p>
        </w:tc>
        <w:tc>
          <w:tcPr>
            <w:tcW w:w="1088" w:type="dxa"/>
            <w:tcBorders>
              <w:top w:val="nil"/>
              <w:left w:val="nil"/>
              <w:bottom w:val="nil"/>
              <w:right w:val="nil"/>
            </w:tcBorders>
            <w:shd w:val="clear" w:color="auto" w:fill="auto"/>
            <w:vAlign w:val="center"/>
          </w:tcPr>
          <w:p w14:paraId="6817759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lang w:val="en-US" w:eastAsia="zh-CN"/>
              </w:rPr>
            </w:pPr>
            <w:r>
              <w:rPr>
                <w:rFonts w:hint="eastAsia" w:asciiTheme="minorEastAsia" w:hAnsiTheme="minorEastAsia" w:eastAsiaTheme="minorEastAsia" w:cstheme="minorEastAsia"/>
                <w:b w:val="0"/>
                <w:bCs w:val="0"/>
                <w:color w:val="000000"/>
                <w:sz w:val="18"/>
                <w:szCs w:val="18"/>
                <w:highlight w:val="none"/>
                <w:lang w:val="en-US" w:eastAsia="zh-CN"/>
              </w:rPr>
              <w:t>-</w:t>
            </w:r>
          </w:p>
        </w:tc>
        <w:tc>
          <w:tcPr>
            <w:tcW w:w="1460" w:type="dxa"/>
            <w:tcBorders>
              <w:top w:val="nil"/>
              <w:left w:val="nil"/>
              <w:bottom w:val="nil"/>
              <w:right w:val="nil"/>
            </w:tcBorders>
            <w:shd w:val="clear" w:color="auto" w:fill="auto"/>
            <w:vAlign w:val="center"/>
          </w:tcPr>
          <w:p w14:paraId="27E74C7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b w:val="0"/>
                <w:bCs w:val="0"/>
                <w:color w:val="000000"/>
                <w:sz w:val="18"/>
                <w:szCs w:val="18"/>
                <w:highlight w:val="none"/>
              </w:rPr>
            </w:pPr>
            <w:r>
              <w:rPr>
                <w:rFonts w:hint="eastAsia" w:ascii="宋体" w:hAnsi="宋体" w:eastAsia="宋体" w:cs="宋体"/>
                <w:i w:val="0"/>
                <w:iCs w:val="0"/>
                <w:color w:val="000000"/>
                <w:kern w:val="0"/>
                <w:sz w:val="18"/>
                <w:szCs w:val="18"/>
                <w:u w:val="none"/>
                <w:lang w:val="en-US" w:eastAsia="zh-CN" w:bidi="ar"/>
              </w:rPr>
              <w:t>SCOS</w:t>
            </w:r>
          </w:p>
        </w:tc>
      </w:tr>
      <w:tr w14:paraId="15DDC2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19CEAC3">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-XQBDJS-001-10-001</w:t>
            </w:r>
          </w:p>
        </w:tc>
        <w:tc>
          <w:tcPr>
            <w:tcW w:w="1003" w:type="dxa"/>
            <w:tcBorders>
              <w:top w:val="nil"/>
              <w:left w:val="nil"/>
              <w:bottom w:val="nil"/>
              <w:right w:val="nil"/>
            </w:tcBorders>
            <w:shd w:val="clear" w:color="auto" w:fill="auto"/>
            <w:vAlign w:val="center"/>
          </w:tcPr>
          <w:p w14:paraId="42EF5795">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需求波动系数计算规则</w:t>
            </w:r>
          </w:p>
        </w:tc>
        <w:tc>
          <w:tcPr>
            <w:tcW w:w="966" w:type="dxa"/>
            <w:tcBorders>
              <w:top w:val="nil"/>
              <w:left w:val="nil"/>
              <w:bottom w:val="nil"/>
              <w:right w:val="nil"/>
            </w:tcBorders>
            <w:shd w:val="clear" w:color="auto" w:fill="auto"/>
            <w:vAlign w:val="center"/>
          </w:tcPr>
          <w:p w14:paraId="425A12D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w:t>
            </w:r>
            <w:r>
              <w:rPr>
                <w:rFonts w:hint="eastAsia" w:asciiTheme="minorEastAsia" w:hAnsiTheme="minorEastAsia" w:eastAsiaTheme="minorEastAsia" w:cstheme="minorEastAsia"/>
                <w:b w:val="0"/>
                <w:bCs w:val="0"/>
                <w:color w:val="000000"/>
                <w:sz w:val="18"/>
                <w:szCs w:val="18"/>
                <w:highlight w:val="none"/>
                <w:lang w:val="en-US" w:eastAsia="zh-CN"/>
              </w:rPr>
              <w:t>优化</w:t>
            </w:r>
            <w:r>
              <w:rPr>
                <w:rFonts w:hint="eastAsia" w:asciiTheme="minorEastAsia" w:hAnsiTheme="minorEastAsia" w:eastAsiaTheme="minorEastAsia" w:cstheme="minorEastAsia"/>
                <w:b w:val="0"/>
                <w:bCs w:val="0"/>
                <w:color w:val="000000"/>
                <w:sz w:val="18"/>
                <w:szCs w:val="18"/>
                <w:highlight w:val="none"/>
              </w:rPr>
              <w:t>管理</w:t>
            </w:r>
          </w:p>
        </w:tc>
        <w:tc>
          <w:tcPr>
            <w:tcW w:w="955" w:type="dxa"/>
            <w:tcBorders>
              <w:top w:val="nil"/>
              <w:left w:val="nil"/>
              <w:bottom w:val="nil"/>
              <w:right w:val="nil"/>
            </w:tcBorders>
            <w:shd w:val="clear" w:color="auto" w:fill="auto"/>
            <w:vAlign w:val="center"/>
          </w:tcPr>
          <w:p w14:paraId="74DFA09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安全库存参数计算</w:t>
            </w:r>
          </w:p>
        </w:tc>
        <w:tc>
          <w:tcPr>
            <w:tcW w:w="1098" w:type="dxa"/>
            <w:tcBorders>
              <w:top w:val="nil"/>
              <w:left w:val="nil"/>
              <w:bottom w:val="nil"/>
              <w:right w:val="nil"/>
            </w:tcBorders>
            <w:shd w:val="clear" w:color="auto" w:fill="auto"/>
            <w:vAlign w:val="center"/>
          </w:tcPr>
          <w:p w14:paraId="006E6F3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周期性触发/库存参数变更</w:t>
            </w:r>
          </w:p>
        </w:tc>
        <w:tc>
          <w:tcPr>
            <w:tcW w:w="1406" w:type="dxa"/>
            <w:tcBorders>
              <w:top w:val="nil"/>
              <w:left w:val="nil"/>
              <w:bottom w:val="nil"/>
              <w:right w:val="nil"/>
            </w:tcBorders>
            <w:shd w:val="clear" w:color="auto" w:fill="auto"/>
            <w:vAlign w:val="center"/>
          </w:tcPr>
          <w:p w14:paraId="41471591">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SCOS系统基于历史消耗数据</w:t>
            </w:r>
            <w:r>
              <w:rPr>
                <w:rFonts w:hint="eastAsia" w:asciiTheme="minorEastAsia" w:hAnsiTheme="minorEastAsia" w:eastAsiaTheme="minorEastAsia" w:cstheme="minorEastAsia"/>
                <w:b w:val="0"/>
                <w:bCs w:val="0"/>
                <w:color w:val="000000"/>
                <w:sz w:val="18"/>
                <w:szCs w:val="18"/>
                <w:highlight w:val="none"/>
                <w:lang w:eastAsia="zh-CN"/>
              </w:rPr>
              <w:t>、</w:t>
            </w:r>
            <w:r>
              <w:rPr>
                <w:rFonts w:hint="eastAsia" w:asciiTheme="minorEastAsia" w:hAnsiTheme="minorEastAsia" w:eastAsiaTheme="minorEastAsia" w:cstheme="minorEastAsia"/>
                <w:b w:val="0"/>
                <w:bCs w:val="0"/>
                <w:color w:val="000000"/>
                <w:sz w:val="18"/>
                <w:szCs w:val="18"/>
                <w:highlight w:val="none"/>
                <w:lang w:val="en-US" w:eastAsia="zh-CN"/>
              </w:rPr>
              <w:t>生产计划、出货计划</w:t>
            </w:r>
            <w:r>
              <w:rPr>
                <w:rFonts w:hint="eastAsia" w:asciiTheme="minorEastAsia" w:hAnsiTheme="minorEastAsia" w:eastAsiaTheme="minorEastAsia" w:cstheme="minorEastAsia"/>
                <w:b w:val="0"/>
                <w:bCs w:val="0"/>
                <w:color w:val="000000"/>
                <w:sz w:val="18"/>
                <w:szCs w:val="18"/>
                <w:highlight w:val="none"/>
              </w:rPr>
              <w:t>，自动计算各物料的需求波动系数</w:t>
            </w:r>
          </w:p>
        </w:tc>
        <w:tc>
          <w:tcPr>
            <w:tcW w:w="1088" w:type="dxa"/>
            <w:tcBorders>
              <w:top w:val="nil"/>
              <w:left w:val="nil"/>
              <w:bottom w:val="nil"/>
              <w:right w:val="nil"/>
            </w:tcBorders>
            <w:shd w:val="clear" w:color="auto" w:fill="auto"/>
            <w:vAlign w:val="center"/>
          </w:tcPr>
          <w:p w14:paraId="42FFADB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需求波动分析结果</w:t>
            </w:r>
          </w:p>
        </w:tc>
        <w:tc>
          <w:tcPr>
            <w:tcW w:w="1460" w:type="dxa"/>
            <w:tcBorders>
              <w:top w:val="nil"/>
              <w:left w:val="nil"/>
              <w:bottom w:val="nil"/>
              <w:right w:val="nil"/>
            </w:tcBorders>
            <w:shd w:val="clear" w:color="auto" w:fill="auto"/>
            <w:vAlign w:val="center"/>
          </w:tcPr>
          <w:p w14:paraId="7213901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4213A96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2B92125F">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-YHCSCPZ-001-20-001</w:t>
            </w:r>
          </w:p>
        </w:tc>
        <w:tc>
          <w:tcPr>
            <w:tcW w:w="1003" w:type="dxa"/>
            <w:tcBorders>
              <w:top w:val="nil"/>
              <w:left w:val="nil"/>
              <w:bottom w:val="nil"/>
              <w:right w:val="nil"/>
            </w:tcBorders>
            <w:shd w:val="clear" w:color="auto" w:fill="auto"/>
            <w:vAlign w:val="center"/>
          </w:tcPr>
          <w:p w14:paraId="68EC2F8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优化参数配置规则</w:t>
            </w:r>
          </w:p>
        </w:tc>
        <w:tc>
          <w:tcPr>
            <w:tcW w:w="966" w:type="dxa"/>
            <w:tcBorders>
              <w:top w:val="nil"/>
              <w:left w:val="nil"/>
              <w:bottom w:val="nil"/>
              <w:right w:val="nil"/>
            </w:tcBorders>
            <w:shd w:val="clear" w:color="auto" w:fill="auto"/>
            <w:vAlign w:val="center"/>
          </w:tcPr>
          <w:p w14:paraId="74215F3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w:t>
            </w:r>
            <w:r>
              <w:rPr>
                <w:rFonts w:hint="eastAsia" w:asciiTheme="minorEastAsia" w:hAnsiTheme="minorEastAsia" w:eastAsiaTheme="minorEastAsia" w:cstheme="minorEastAsia"/>
                <w:b w:val="0"/>
                <w:bCs w:val="0"/>
                <w:color w:val="000000"/>
                <w:sz w:val="18"/>
                <w:szCs w:val="18"/>
                <w:highlight w:val="none"/>
                <w:lang w:val="en-US" w:eastAsia="zh-CN"/>
              </w:rPr>
              <w:t>优化</w:t>
            </w:r>
            <w:r>
              <w:rPr>
                <w:rFonts w:hint="eastAsia" w:asciiTheme="minorEastAsia" w:hAnsiTheme="minorEastAsia" w:eastAsiaTheme="minorEastAsia" w:cstheme="minorEastAsia"/>
                <w:b w:val="0"/>
                <w:bCs w:val="0"/>
                <w:color w:val="000000"/>
                <w:sz w:val="18"/>
                <w:szCs w:val="18"/>
                <w:highlight w:val="none"/>
              </w:rPr>
              <w:t>管理</w:t>
            </w:r>
          </w:p>
        </w:tc>
        <w:tc>
          <w:tcPr>
            <w:tcW w:w="955" w:type="dxa"/>
            <w:tcBorders>
              <w:top w:val="nil"/>
              <w:left w:val="nil"/>
              <w:bottom w:val="nil"/>
              <w:right w:val="nil"/>
            </w:tcBorders>
            <w:shd w:val="clear" w:color="auto" w:fill="auto"/>
            <w:vAlign w:val="center"/>
          </w:tcPr>
          <w:p w14:paraId="529C7AA3">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安全库存计算参数维护</w:t>
            </w:r>
          </w:p>
        </w:tc>
        <w:tc>
          <w:tcPr>
            <w:tcW w:w="1098" w:type="dxa"/>
            <w:tcBorders>
              <w:top w:val="nil"/>
              <w:left w:val="nil"/>
              <w:bottom w:val="nil"/>
              <w:right w:val="nil"/>
            </w:tcBorders>
            <w:shd w:val="clear" w:color="auto" w:fill="auto"/>
            <w:vAlign w:val="center"/>
          </w:tcPr>
          <w:p w14:paraId="1A30D301">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参数配置变更</w:t>
            </w:r>
          </w:p>
        </w:tc>
        <w:tc>
          <w:tcPr>
            <w:tcW w:w="1406" w:type="dxa"/>
            <w:tcBorders>
              <w:top w:val="nil"/>
              <w:left w:val="nil"/>
              <w:bottom w:val="nil"/>
              <w:right w:val="nil"/>
            </w:tcBorders>
            <w:shd w:val="clear" w:color="auto" w:fill="auto"/>
            <w:vAlign w:val="center"/>
          </w:tcPr>
          <w:p w14:paraId="05FF704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计划专员在SCOS系统中维护安全库存计算参数（服务水平因子、提前期、补货周期等）</w:t>
            </w:r>
          </w:p>
        </w:tc>
        <w:tc>
          <w:tcPr>
            <w:tcW w:w="1088" w:type="dxa"/>
            <w:tcBorders>
              <w:top w:val="nil"/>
              <w:left w:val="nil"/>
              <w:bottom w:val="nil"/>
              <w:right w:val="nil"/>
            </w:tcBorders>
            <w:shd w:val="clear" w:color="auto" w:fill="auto"/>
            <w:vAlign w:val="center"/>
          </w:tcPr>
          <w:p w14:paraId="73E3311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参数配置表</w:t>
            </w:r>
          </w:p>
        </w:tc>
        <w:tc>
          <w:tcPr>
            <w:tcW w:w="1460" w:type="dxa"/>
            <w:tcBorders>
              <w:top w:val="nil"/>
              <w:left w:val="nil"/>
              <w:bottom w:val="nil"/>
              <w:right w:val="nil"/>
            </w:tcBorders>
            <w:shd w:val="clear" w:color="auto" w:fill="auto"/>
            <w:vAlign w:val="center"/>
          </w:tcPr>
          <w:p w14:paraId="0F367E63">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3F3803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5F4E4BE2">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-ZNJHJS-001-30-001</w:t>
            </w:r>
          </w:p>
        </w:tc>
        <w:tc>
          <w:tcPr>
            <w:tcW w:w="1003" w:type="dxa"/>
            <w:tcBorders>
              <w:top w:val="nil"/>
              <w:left w:val="nil"/>
              <w:bottom w:val="nil"/>
              <w:right w:val="nil"/>
            </w:tcBorders>
            <w:shd w:val="clear" w:color="auto" w:fill="auto"/>
            <w:vAlign w:val="center"/>
          </w:tcPr>
          <w:p w14:paraId="4A88B66C">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安全库存智能优化计算规则</w:t>
            </w:r>
          </w:p>
        </w:tc>
        <w:tc>
          <w:tcPr>
            <w:tcW w:w="966" w:type="dxa"/>
            <w:tcBorders>
              <w:top w:val="nil"/>
              <w:left w:val="nil"/>
              <w:bottom w:val="nil"/>
              <w:right w:val="nil"/>
            </w:tcBorders>
            <w:shd w:val="clear" w:color="auto" w:fill="auto"/>
            <w:vAlign w:val="center"/>
          </w:tcPr>
          <w:p w14:paraId="429AE6F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w:t>
            </w:r>
            <w:r>
              <w:rPr>
                <w:rFonts w:hint="eastAsia" w:asciiTheme="minorEastAsia" w:hAnsiTheme="minorEastAsia" w:eastAsiaTheme="minorEastAsia" w:cstheme="minorEastAsia"/>
                <w:b w:val="0"/>
                <w:bCs w:val="0"/>
                <w:color w:val="000000"/>
                <w:sz w:val="18"/>
                <w:szCs w:val="18"/>
                <w:highlight w:val="none"/>
                <w:lang w:val="en-US" w:eastAsia="zh-CN"/>
              </w:rPr>
              <w:t>优化</w:t>
            </w:r>
            <w:r>
              <w:rPr>
                <w:rFonts w:hint="eastAsia" w:asciiTheme="minorEastAsia" w:hAnsiTheme="minorEastAsia" w:eastAsiaTheme="minorEastAsia" w:cstheme="minorEastAsia"/>
                <w:b w:val="0"/>
                <w:bCs w:val="0"/>
                <w:color w:val="000000"/>
                <w:sz w:val="18"/>
                <w:szCs w:val="18"/>
                <w:highlight w:val="none"/>
              </w:rPr>
              <w:t>管理</w:t>
            </w:r>
          </w:p>
        </w:tc>
        <w:tc>
          <w:tcPr>
            <w:tcW w:w="955" w:type="dxa"/>
            <w:tcBorders>
              <w:top w:val="nil"/>
              <w:left w:val="nil"/>
              <w:bottom w:val="nil"/>
              <w:right w:val="nil"/>
            </w:tcBorders>
            <w:shd w:val="clear" w:color="auto" w:fill="auto"/>
            <w:vAlign w:val="center"/>
          </w:tcPr>
          <w:p w14:paraId="5FEC332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安全库存自动计算</w:t>
            </w:r>
          </w:p>
        </w:tc>
        <w:tc>
          <w:tcPr>
            <w:tcW w:w="1098" w:type="dxa"/>
            <w:tcBorders>
              <w:top w:val="nil"/>
              <w:left w:val="nil"/>
              <w:bottom w:val="nil"/>
              <w:right w:val="nil"/>
            </w:tcBorders>
            <w:shd w:val="clear" w:color="auto" w:fill="auto"/>
            <w:vAlign w:val="center"/>
          </w:tcPr>
          <w:p w14:paraId="19F4D44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波动系数与参数就绪</w:t>
            </w:r>
          </w:p>
        </w:tc>
        <w:tc>
          <w:tcPr>
            <w:tcW w:w="1406" w:type="dxa"/>
            <w:tcBorders>
              <w:top w:val="nil"/>
              <w:left w:val="nil"/>
              <w:bottom w:val="nil"/>
              <w:right w:val="nil"/>
            </w:tcBorders>
            <w:shd w:val="clear" w:color="auto" w:fill="auto"/>
            <w:vAlign w:val="center"/>
          </w:tcPr>
          <w:p w14:paraId="14C6473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SCOS系统基于需求波动系数与优化参数，自动运行安全库存智能优化算法，输出各物料建议安全库存</w:t>
            </w:r>
          </w:p>
        </w:tc>
        <w:tc>
          <w:tcPr>
            <w:tcW w:w="1088" w:type="dxa"/>
            <w:tcBorders>
              <w:top w:val="nil"/>
              <w:left w:val="nil"/>
              <w:bottom w:val="nil"/>
              <w:right w:val="nil"/>
            </w:tcBorders>
            <w:shd w:val="clear" w:color="auto" w:fill="auto"/>
            <w:vAlign w:val="center"/>
          </w:tcPr>
          <w:p w14:paraId="0608EAE1">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安全库存优化计算结果</w:t>
            </w:r>
          </w:p>
        </w:tc>
        <w:tc>
          <w:tcPr>
            <w:tcW w:w="1460" w:type="dxa"/>
            <w:tcBorders>
              <w:top w:val="nil"/>
              <w:left w:val="nil"/>
              <w:bottom w:val="nil"/>
              <w:right w:val="nil"/>
            </w:tcBorders>
            <w:shd w:val="clear" w:color="auto" w:fill="auto"/>
            <w:vAlign w:val="center"/>
          </w:tcPr>
          <w:p w14:paraId="08ED38B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527422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019BE66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-BHXQQR-001-40-001</w:t>
            </w:r>
          </w:p>
        </w:tc>
        <w:tc>
          <w:tcPr>
            <w:tcW w:w="1003" w:type="dxa"/>
            <w:tcBorders>
              <w:top w:val="nil"/>
              <w:left w:val="nil"/>
              <w:bottom w:val="nil"/>
              <w:right w:val="nil"/>
            </w:tcBorders>
            <w:shd w:val="clear" w:color="auto" w:fill="auto"/>
            <w:vAlign w:val="center"/>
          </w:tcPr>
          <w:p w14:paraId="0209F1AA">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补货需求确认规则</w:t>
            </w:r>
          </w:p>
        </w:tc>
        <w:tc>
          <w:tcPr>
            <w:tcW w:w="966" w:type="dxa"/>
            <w:tcBorders>
              <w:top w:val="nil"/>
              <w:left w:val="nil"/>
              <w:bottom w:val="nil"/>
              <w:right w:val="nil"/>
            </w:tcBorders>
            <w:shd w:val="clear" w:color="auto" w:fill="auto"/>
            <w:vAlign w:val="center"/>
          </w:tcPr>
          <w:p w14:paraId="3DDE210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w:t>
            </w:r>
            <w:r>
              <w:rPr>
                <w:rFonts w:hint="eastAsia" w:asciiTheme="minorEastAsia" w:hAnsiTheme="minorEastAsia" w:eastAsiaTheme="minorEastAsia" w:cstheme="minorEastAsia"/>
                <w:b w:val="0"/>
                <w:bCs w:val="0"/>
                <w:color w:val="000000"/>
                <w:sz w:val="18"/>
                <w:szCs w:val="18"/>
                <w:highlight w:val="none"/>
                <w:lang w:val="en-US" w:eastAsia="zh-CN"/>
              </w:rPr>
              <w:t>优化</w:t>
            </w:r>
            <w:r>
              <w:rPr>
                <w:rFonts w:hint="eastAsia" w:asciiTheme="minorEastAsia" w:hAnsiTheme="minorEastAsia" w:eastAsiaTheme="minorEastAsia" w:cstheme="minorEastAsia"/>
                <w:b w:val="0"/>
                <w:bCs w:val="0"/>
                <w:color w:val="000000"/>
                <w:sz w:val="18"/>
                <w:szCs w:val="18"/>
                <w:highlight w:val="none"/>
              </w:rPr>
              <w:t>管理</w:t>
            </w:r>
          </w:p>
        </w:tc>
        <w:tc>
          <w:tcPr>
            <w:tcW w:w="955" w:type="dxa"/>
            <w:tcBorders>
              <w:top w:val="nil"/>
              <w:left w:val="nil"/>
              <w:bottom w:val="nil"/>
              <w:right w:val="nil"/>
            </w:tcBorders>
            <w:shd w:val="clear" w:color="auto" w:fill="auto"/>
            <w:vAlign w:val="center"/>
          </w:tcPr>
          <w:p w14:paraId="411262D5">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补货需求生成</w:t>
            </w:r>
          </w:p>
        </w:tc>
        <w:tc>
          <w:tcPr>
            <w:tcW w:w="1098" w:type="dxa"/>
            <w:tcBorders>
              <w:top w:val="nil"/>
              <w:left w:val="nil"/>
              <w:bottom w:val="nil"/>
              <w:right w:val="nil"/>
            </w:tcBorders>
            <w:shd w:val="clear" w:color="auto" w:fill="auto"/>
            <w:vAlign w:val="center"/>
          </w:tcPr>
          <w:p w14:paraId="1AB3FAD0">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安全库存优化计算完成</w:t>
            </w:r>
          </w:p>
        </w:tc>
        <w:tc>
          <w:tcPr>
            <w:tcW w:w="1406" w:type="dxa"/>
            <w:tcBorders>
              <w:top w:val="nil"/>
              <w:left w:val="nil"/>
              <w:bottom w:val="nil"/>
              <w:right w:val="nil"/>
            </w:tcBorders>
            <w:shd w:val="clear" w:color="auto" w:fill="auto"/>
            <w:vAlign w:val="center"/>
          </w:tcPr>
          <w:p w14:paraId="45B080A0">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SCOS系统对比当前库存与安全库存基准，自动生成补货</w:t>
            </w:r>
            <w:r>
              <w:rPr>
                <w:rFonts w:hint="eastAsia" w:asciiTheme="minorEastAsia" w:hAnsiTheme="minorEastAsia" w:eastAsiaTheme="minorEastAsia" w:cstheme="minorEastAsia"/>
                <w:b w:val="0"/>
                <w:bCs w:val="0"/>
                <w:color w:val="000000"/>
                <w:sz w:val="18"/>
                <w:szCs w:val="18"/>
                <w:highlight w:val="none"/>
                <w:lang w:val="en-US" w:eastAsia="zh-CN"/>
              </w:rPr>
              <w:t>计划表</w:t>
            </w:r>
          </w:p>
        </w:tc>
        <w:tc>
          <w:tcPr>
            <w:tcW w:w="1088" w:type="dxa"/>
            <w:tcBorders>
              <w:top w:val="nil"/>
              <w:left w:val="nil"/>
              <w:bottom w:val="nil"/>
              <w:right w:val="nil"/>
            </w:tcBorders>
            <w:shd w:val="clear" w:color="auto" w:fill="auto"/>
            <w:vAlign w:val="center"/>
          </w:tcPr>
          <w:p w14:paraId="719AFD85">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补货需求单</w:t>
            </w:r>
          </w:p>
        </w:tc>
        <w:tc>
          <w:tcPr>
            <w:tcW w:w="1460" w:type="dxa"/>
            <w:tcBorders>
              <w:top w:val="nil"/>
              <w:left w:val="nil"/>
              <w:bottom w:val="nil"/>
              <w:right w:val="nil"/>
            </w:tcBorders>
            <w:shd w:val="clear" w:color="auto" w:fill="auto"/>
            <w:vAlign w:val="center"/>
          </w:tcPr>
          <w:p w14:paraId="7787182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71D5D0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1925438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-AQKCCQR-001-50-001</w:t>
            </w:r>
          </w:p>
        </w:tc>
        <w:tc>
          <w:tcPr>
            <w:tcW w:w="1003" w:type="dxa"/>
            <w:tcBorders>
              <w:top w:val="nil"/>
              <w:left w:val="nil"/>
              <w:bottom w:val="nil"/>
              <w:right w:val="nil"/>
            </w:tcBorders>
            <w:shd w:val="clear" w:color="auto" w:fill="auto"/>
            <w:vAlign w:val="center"/>
          </w:tcPr>
          <w:p w14:paraId="3DC06E6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安全库存基准确认规则</w:t>
            </w:r>
          </w:p>
        </w:tc>
        <w:tc>
          <w:tcPr>
            <w:tcW w:w="966" w:type="dxa"/>
            <w:tcBorders>
              <w:top w:val="nil"/>
              <w:left w:val="nil"/>
              <w:bottom w:val="nil"/>
              <w:right w:val="nil"/>
            </w:tcBorders>
            <w:shd w:val="clear" w:color="auto" w:fill="auto"/>
            <w:vAlign w:val="center"/>
          </w:tcPr>
          <w:p w14:paraId="568D183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安全库存管理</w:t>
            </w:r>
          </w:p>
        </w:tc>
        <w:tc>
          <w:tcPr>
            <w:tcW w:w="955" w:type="dxa"/>
            <w:tcBorders>
              <w:top w:val="nil"/>
              <w:left w:val="nil"/>
              <w:bottom w:val="nil"/>
              <w:right w:val="nil"/>
            </w:tcBorders>
            <w:shd w:val="clear" w:color="auto" w:fill="auto"/>
            <w:vAlign w:val="center"/>
          </w:tcPr>
          <w:p w14:paraId="4EDEE096">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安全库存值确认</w:t>
            </w:r>
          </w:p>
        </w:tc>
        <w:tc>
          <w:tcPr>
            <w:tcW w:w="1098" w:type="dxa"/>
            <w:tcBorders>
              <w:top w:val="nil"/>
              <w:left w:val="nil"/>
              <w:bottom w:val="nil"/>
              <w:right w:val="nil"/>
            </w:tcBorders>
            <w:shd w:val="clear" w:color="auto" w:fill="auto"/>
            <w:vAlign w:val="center"/>
          </w:tcPr>
          <w:p w14:paraId="645A2D8B">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补货需求确认后</w:t>
            </w:r>
          </w:p>
        </w:tc>
        <w:tc>
          <w:tcPr>
            <w:tcW w:w="1406" w:type="dxa"/>
            <w:tcBorders>
              <w:top w:val="nil"/>
              <w:left w:val="nil"/>
              <w:bottom w:val="nil"/>
              <w:right w:val="nil"/>
            </w:tcBorders>
            <w:shd w:val="clear" w:color="auto" w:fill="auto"/>
            <w:vAlign w:val="center"/>
          </w:tcPr>
          <w:p w14:paraId="0CD48D4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计划负责人审核并确认最终安全库存基准值</w:t>
            </w:r>
          </w:p>
        </w:tc>
        <w:tc>
          <w:tcPr>
            <w:tcW w:w="1088" w:type="dxa"/>
            <w:tcBorders>
              <w:top w:val="nil"/>
              <w:left w:val="nil"/>
              <w:bottom w:val="nil"/>
              <w:right w:val="nil"/>
            </w:tcBorders>
            <w:shd w:val="clear" w:color="auto" w:fill="auto"/>
            <w:vAlign w:val="center"/>
          </w:tcPr>
          <w:p w14:paraId="5D49F52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安全库存基准值</w:t>
            </w:r>
          </w:p>
        </w:tc>
        <w:tc>
          <w:tcPr>
            <w:tcW w:w="1460" w:type="dxa"/>
            <w:tcBorders>
              <w:top w:val="nil"/>
              <w:left w:val="nil"/>
              <w:bottom w:val="nil"/>
              <w:right w:val="nil"/>
            </w:tcBorders>
            <w:shd w:val="clear" w:color="auto" w:fill="auto"/>
            <w:vAlign w:val="center"/>
          </w:tcPr>
          <w:p w14:paraId="7F444C02">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3D8E01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5868AD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-WLXQHZ-002-10-001</w:t>
            </w:r>
          </w:p>
        </w:tc>
        <w:tc>
          <w:tcPr>
            <w:tcW w:w="1003" w:type="dxa"/>
            <w:tcBorders>
              <w:top w:val="nil"/>
              <w:left w:val="nil"/>
              <w:bottom w:val="nil"/>
              <w:right w:val="nil"/>
            </w:tcBorders>
            <w:shd w:val="clear" w:color="auto" w:fill="auto"/>
            <w:vAlign w:val="center"/>
          </w:tcPr>
          <w:p w14:paraId="5DCF95C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物料需求汇总规则</w:t>
            </w:r>
          </w:p>
        </w:tc>
        <w:tc>
          <w:tcPr>
            <w:tcW w:w="966" w:type="dxa"/>
            <w:tcBorders>
              <w:top w:val="nil"/>
              <w:left w:val="nil"/>
              <w:bottom w:val="nil"/>
              <w:right w:val="nil"/>
            </w:tcBorders>
            <w:shd w:val="clear" w:color="auto" w:fill="auto"/>
            <w:vAlign w:val="center"/>
          </w:tcPr>
          <w:p w14:paraId="56BC01DC">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采购优化管理</w:t>
            </w:r>
          </w:p>
        </w:tc>
        <w:tc>
          <w:tcPr>
            <w:tcW w:w="955" w:type="dxa"/>
            <w:tcBorders>
              <w:top w:val="nil"/>
              <w:left w:val="nil"/>
              <w:bottom w:val="nil"/>
              <w:right w:val="nil"/>
            </w:tcBorders>
            <w:shd w:val="clear" w:color="auto" w:fill="auto"/>
            <w:vAlign w:val="center"/>
          </w:tcPr>
          <w:p w14:paraId="64E5439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原辅包采购</w:t>
            </w:r>
            <w:r>
              <w:rPr>
                <w:rFonts w:hint="eastAsia" w:asciiTheme="minorEastAsia" w:hAnsiTheme="minorEastAsia" w:eastAsiaTheme="minorEastAsia" w:cstheme="minorEastAsia"/>
                <w:b w:val="0"/>
                <w:bCs w:val="0"/>
                <w:color w:val="000000"/>
                <w:sz w:val="18"/>
                <w:szCs w:val="18"/>
                <w:highlight w:val="none"/>
              </w:rPr>
              <w:t>需求合并</w:t>
            </w:r>
          </w:p>
        </w:tc>
        <w:tc>
          <w:tcPr>
            <w:tcW w:w="1098" w:type="dxa"/>
            <w:tcBorders>
              <w:top w:val="nil"/>
              <w:left w:val="nil"/>
              <w:bottom w:val="nil"/>
              <w:right w:val="nil"/>
            </w:tcBorders>
            <w:shd w:val="clear" w:color="auto" w:fill="auto"/>
            <w:vAlign w:val="center"/>
          </w:tcPr>
          <w:p w14:paraId="59B0244B">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各模块物料需求就绪</w:t>
            </w:r>
          </w:p>
        </w:tc>
        <w:tc>
          <w:tcPr>
            <w:tcW w:w="1406" w:type="dxa"/>
            <w:tcBorders>
              <w:top w:val="nil"/>
              <w:left w:val="nil"/>
              <w:bottom w:val="nil"/>
              <w:right w:val="nil"/>
            </w:tcBorders>
            <w:shd w:val="clear" w:color="auto" w:fill="auto"/>
            <w:vAlign w:val="center"/>
          </w:tcPr>
          <w:p w14:paraId="782559C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SCOS系统自动汇总</w:t>
            </w:r>
            <w:r>
              <w:rPr>
                <w:rFonts w:hint="eastAsia" w:asciiTheme="minorEastAsia" w:hAnsiTheme="minorEastAsia" w:eastAsiaTheme="minorEastAsia" w:cstheme="minorEastAsia"/>
                <w:b w:val="0"/>
                <w:bCs w:val="0"/>
                <w:color w:val="000000"/>
                <w:sz w:val="18"/>
                <w:szCs w:val="18"/>
                <w:highlight w:val="none"/>
                <w:lang w:val="en-US" w:eastAsia="zh-CN"/>
              </w:rPr>
              <w:t>月</w:t>
            </w:r>
            <w:r>
              <w:rPr>
                <w:rFonts w:hint="eastAsia" w:asciiTheme="minorEastAsia" w:hAnsiTheme="minorEastAsia" w:eastAsiaTheme="minorEastAsia" w:cstheme="minorEastAsia"/>
                <w:b w:val="0"/>
                <w:bCs w:val="0"/>
                <w:color w:val="000000"/>
                <w:sz w:val="18"/>
                <w:szCs w:val="18"/>
                <w:highlight w:val="none"/>
              </w:rPr>
              <w:t>原辅包需求计划、到厂需求计划、安全库存补货需求等，合并同类物料需求</w:t>
            </w:r>
          </w:p>
        </w:tc>
        <w:tc>
          <w:tcPr>
            <w:tcW w:w="1088" w:type="dxa"/>
            <w:tcBorders>
              <w:top w:val="nil"/>
              <w:left w:val="nil"/>
              <w:bottom w:val="nil"/>
              <w:right w:val="nil"/>
            </w:tcBorders>
            <w:shd w:val="clear" w:color="auto" w:fill="auto"/>
            <w:vAlign w:val="center"/>
          </w:tcPr>
          <w:p w14:paraId="0A9C924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汇总需求清单</w:t>
            </w:r>
          </w:p>
        </w:tc>
        <w:tc>
          <w:tcPr>
            <w:tcW w:w="1460" w:type="dxa"/>
            <w:tcBorders>
              <w:top w:val="nil"/>
              <w:left w:val="nil"/>
              <w:bottom w:val="nil"/>
              <w:right w:val="nil"/>
            </w:tcBorders>
            <w:shd w:val="clear" w:color="auto" w:fill="auto"/>
            <w:vAlign w:val="center"/>
          </w:tcPr>
          <w:p w14:paraId="325DEE5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651825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38448F61">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-ZYCSGL-002-20-001</w:t>
            </w:r>
          </w:p>
        </w:tc>
        <w:tc>
          <w:tcPr>
            <w:tcW w:w="1003" w:type="dxa"/>
            <w:tcBorders>
              <w:top w:val="nil"/>
              <w:left w:val="nil"/>
              <w:bottom w:val="nil"/>
              <w:right w:val="nil"/>
            </w:tcBorders>
            <w:shd w:val="clear" w:color="auto" w:fill="auto"/>
            <w:vAlign w:val="center"/>
          </w:tcPr>
          <w:p w14:paraId="573FACB2">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采购资源参数管理规则</w:t>
            </w:r>
          </w:p>
        </w:tc>
        <w:tc>
          <w:tcPr>
            <w:tcW w:w="966" w:type="dxa"/>
            <w:tcBorders>
              <w:top w:val="nil"/>
              <w:left w:val="nil"/>
              <w:bottom w:val="nil"/>
              <w:right w:val="nil"/>
            </w:tcBorders>
            <w:shd w:val="clear" w:color="auto" w:fill="auto"/>
            <w:vAlign w:val="center"/>
          </w:tcPr>
          <w:p w14:paraId="374BF04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采购优化管理</w:t>
            </w:r>
          </w:p>
        </w:tc>
        <w:tc>
          <w:tcPr>
            <w:tcW w:w="955" w:type="dxa"/>
            <w:tcBorders>
              <w:top w:val="nil"/>
              <w:left w:val="nil"/>
              <w:bottom w:val="nil"/>
              <w:right w:val="nil"/>
            </w:tcBorders>
            <w:shd w:val="clear" w:color="auto" w:fill="auto"/>
            <w:vAlign w:val="center"/>
          </w:tcPr>
          <w:p w14:paraId="0B7BA22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供应商/</w:t>
            </w:r>
            <w:r>
              <w:rPr>
                <w:rFonts w:hint="eastAsia" w:asciiTheme="minorEastAsia" w:hAnsiTheme="minorEastAsia" w:eastAsiaTheme="minorEastAsia" w:cstheme="minorEastAsia"/>
                <w:b w:val="0"/>
                <w:bCs w:val="0"/>
                <w:color w:val="000000"/>
                <w:sz w:val="18"/>
                <w:szCs w:val="18"/>
                <w:highlight w:val="none"/>
                <w:lang w:val="en-US" w:eastAsia="zh-CN"/>
              </w:rPr>
              <w:t>价格/优化</w:t>
            </w:r>
            <w:r>
              <w:rPr>
                <w:rFonts w:hint="eastAsia" w:asciiTheme="minorEastAsia" w:hAnsiTheme="minorEastAsia" w:eastAsiaTheme="minorEastAsia" w:cstheme="minorEastAsia"/>
                <w:b w:val="0"/>
                <w:bCs w:val="0"/>
                <w:color w:val="000000"/>
                <w:sz w:val="18"/>
                <w:szCs w:val="18"/>
                <w:highlight w:val="none"/>
              </w:rPr>
              <w:t>参数维护</w:t>
            </w:r>
          </w:p>
        </w:tc>
        <w:tc>
          <w:tcPr>
            <w:tcW w:w="1098" w:type="dxa"/>
            <w:tcBorders>
              <w:top w:val="nil"/>
              <w:left w:val="nil"/>
              <w:bottom w:val="nil"/>
              <w:right w:val="nil"/>
            </w:tcBorders>
            <w:shd w:val="clear" w:color="auto" w:fill="auto"/>
            <w:vAlign w:val="center"/>
          </w:tcPr>
          <w:p w14:paraId="5E4840B6">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参数变更/新增</w:t>
            </w:r>
          </w:p>
        </w:tc>
        <w:tc>
          <w:tcPr>
            <w:tcW w:w="1406" w:type="dxa"/>
            <w:tcBorders>
              <w:top w:val="nil"/>
              <w:left w:val="nil"/>
              <w:bottom w:val="nil"/>
              <w:right w:val="nil"/>
            </w:tcBorders>
            <w:shd w:val="clear" w:color="auto" w:fill="auto"/>
            <w:vAlign w:val="center"/>
          </w:tcPr>
          <w:p w14:paraId="07F1C94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采购员在SCOS系统中维护供应商产能、物料交期、最小起订量、采购价格等资源参数</w:t>
            </w:r>
          </w:p>
        </w:tc>
        <w:tc>
          <w:tcPr>
            <w:tcW w:w="1088" w:type="dxa"/>
            <w:tcBorders>
              <w:top w:val="nil"/>
              <w:left w:val="nil"/>
              <w:bottom w:val="nil"/>
              <w:right w:val="nil"/>
            </w:tcBorders>
            <w:shd w:val="clear" w:color="auto" w:fill="auto"/>
            <w:vAlign w:val="center"/>
          </w:tcPr>
          <w:p w14:paraId="32826EB0">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资源参数表</w:t>
            </w:r>
          </w:p>
        </w:tc>
        <w:tc>
          <w:tcPr>
            <w:tcW w:w="1460" w:type="dxa"/>
            <w:tcBorders>
              <w:top w:val="nil"/>
              <w:left w:val="nil"/>
              <w:bottom w:val="nil"/>
              <w:right w:val="nil"/>
            </w:tcBorders>
            <w:shd w:val="clear" w:color="auto" w:fill="auto"/>
            <w:vAlign w:val="center"/>
          </w:tcPr>
          <w:p w14:paraId="3E7C4ECF">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SCOS/SAP</w:t>
            </w:r>
          </w:p>
        </w:tc>
      </w:tr>
      <w:tr w14:paraId="6F217D2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5C26EDDC">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-CGCLJS-002-30-001</w:t>
            </w:r>
          </w:p>
        </w:tc>
        <w:tc>
          <w:tcPr>
            <w:tcW w:w="1003" w:type="dxa"/>
            <w:tcBorders>
              <w:top w:val="nil"/>
              <w:left w:val="nil"/>
              <w:bottom w:val="nil"/>
              <w:right w:val="nil"/>
            </w:tcBorders>
            <w:shd w:val="clear" w:color="auto" w:fill="auto"/>
            <w:vAlign w:val="center"/>
          </w:tcPr>
          <w:p w14:paraId="37D75C8F">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采购策略自动计算规则</w:t>
            </w:r>
          </w:p>
        </w:tc>
        <w:tc>
          <w:tcPr>
            <w:tcW w:w="966" w:type="dxa"/>
            <w:tcBorders>
              <w:top w:val="nil"/>
              <w:left w:val="nil"/>
              <w:bottom w:val="nil"/>
              <w:right w:val="nil"/>
            </w:tcBorders>
            <w:shd w:val="clear" w:color="auto" w:fill="auto"/>
            <w:vAlign w:val="center"/>
          </w:tcPr>
          <w:p w14:paraId="71BC7B8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采购优化管理</w:t>
            </w:r>
          </w:p>
        </w:tc>
        <w:tc>
          <w:tcPr>
            <w:tcW w:w="955" w:type="dxa"/>
            <w:tcBorders>
              <w:top w:val="nil"/>
              <w:left w:val="nil"/>
              <w:bottom w:val="nil"/>
              <w:right w:val="nil"/>
            </w:tcBorders>
            <w:shd w:val="clear" w:color="auto" w:fill="auto"/>
            <w:vAlign w:val="center"/>
          </w:tcPr>
          <w:p w14:paraId="1ED5B6E6">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最优采购策略生成</w:t>
            </w:r>
          </w:p>
        </w:tc>
        <w:tc>
          <w:tcPr>
            <w:tcW w:w="1098" w:type="dxa"/>
            <w:tcBorders>
              <w:top w:val="nil"/>
              <w:left w:val="nil"/>
              <w:bottom w:val="nil"/>
              <w:right w:val="nil"/>
            </w:tcBorders>
            <w:shd w:val="clear" w:color="auto" w:fill="auto"/>
            <w:vAlign w:val="center"/>
          </w:tcPr>
          <w:p w14:paraId="65BEC2CF">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汇总需求与资源参数就绪</w:t>
            </w:r>
          </w:p>
        </w:tc>
        <w:tc>
          <w:tcPr>
            <w:tcW w:w="1406" w:type="dxa"/>
            <w:tcBorders>
              <w:top w:val="nil"/>
              <w:left w:val="nil"/>
              <w:bottom w:val="nil"/>
              <w:right w:val="nil"/>
            </w:tcBorders>
            <w:shd w:val="clear" w:color="auto" w:fill="auto"/>
            <w:vAlign w:val="center"/>
          </w:tcPr>
          <w:p w14:paraId="3E8C201A">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SCOS系统基于汇总需求与资源参数，自动计算最优采购策略</w:t>
            </w:r>
          </w:p>
        </w:tc>
        <w:tc>
          <w:tcPr>
            <w:tcW w:w="1088" w:type="dxa"/>
            <w:tcBorders>
              <w:top w:val="nil"/>
              <w:left w:val="nil"/>
              <w:bottom w:val="nil"/>
              <w:right w:val="nil"/>
            </w:tcBorders>
            <w:shd w:val="clear" w:color="auto" w:fill="auto"/>
            <w:vAlign w:val="center"/>
          </w:tcPr>
          <w:p w14:paraId="7B7ACAC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采购策略单</w:t>
            </w:r>
          </w:p>
        </w:tc>
        <w:tc>
          <w:tcPr>
            <w:tcW w:w="1460" w:type="dxa"/>
            <w:tcBorders>
              <w:top w:val="nil"/>
              <w:left w:val="nil"/>
              <w:bottom w:val="nil"/>
              <w:right w:val="nil"/>
            </w:tcBorders>
            <w:shd w:val="clear" w:color="auto" w:fill="auto"/>
            <w:vAlign w:val="center"/>
          </w:tcPr>
          <w:p w14:paraId="3D6ADF3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7D392E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72E2BA35">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-CGLCGK-002-40-001</w:t>
            </w:r>
          </w:p>
        </w:tc>
        <w:tc>
          <w:tcPr>
            <w:tcW w:w="1003" w:type="dxa"/>
            <w:tcBorders>
              <w:top w:val="nil"/>
              <w:left w:val="nil"/>
              <w:bottom w:val="nil"/>
              <w:right w:val="nil"/>
            </w:tcBorders>
            <w:shd w:val="clear" w:color="auto" w:fill="auto"/>
            <w:vAlign w:val="center"/>
          </w:tcPr>
          <w:p w14:paraId="3B879CCB">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采购订单创建规则</w:t>
            </w:r>
          </w:p>
        </w:tc>
        <w:tc>
          <w:tcPr>
            <w:tcW w:w="966" w:type="dxa"/>
            <w:tcBorders>
              <w:top w:val="nil"/>
              <w:left w:val="nil"/>
              <w:bottom w:val="nil"/>
              <w:right w:val="nil"/>
            </w:tcBorders>
            <w:shd w:val="clear" w:color="auto" w:fill="auto"/>
            <w:vAlign w:val="center"/>
          </w:tcPr>
          <w:p w14:paraId="676343AA">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采购优化管理</w:t>
            </w:r>
          </w:p>
        </w:tc>
        <w:tc>
          <w:tcPr>
            <w:tcW w:w="955" w:type="dxa"/>
            <w:tcBorders>
              <w:top w:val="nil"/>
              <w:left w:val="nil"/>
              <w:bottom w:val="nil"/>
              <w:right w:val="nil"/>
            </w:tcBorders>
            <w:shd w:val="clear" w:color="auto" w:fill="auto"/>
            <w:vAlign w:val="center"/>
          </w:tcPr>
          <w:p w14:paraId="37A91F6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采购订单生成与下发</w:t>
            </w:r>
          </w:p>
        </w:tc>
        <w:tc>
          <w:tcPr>
            <w:tcW w:w="1098" w:type="dxa"/>
            <w:tcBorders>
              <w:top w:val="nil"/>
              <w:left w:val="nil"/>
              <w:bottom w:val="nil"/>
              <w:right w:val="nil"/>
            </w:tcBorders>
            <w:shd w:val="clear" w:color="auto" w:fill="auto"/>
            <w:vAlign w:val="center"/>
          </w:tcPr>
          <w:p w14:paraId="23CCD73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采购策略审批通过</w:t>
            </w:r>
          </w:p>
        </w:tc>
        <w:tc>
          <w:tcPr>
            <w:tcW w:w="1406" w:type="dxa"/>
            <w:tcBorders>
              <w:top w:val="nil"/>
              <w:left w:val="nil"/>
              <w:bottom w:val="nil"/>
              <w:right w:val="nil"/>
            </w:tcBorders>
            <w:shd w:val="clear" w:color="auto" w:fill="auto"/>
            <w:vAlign w:val="center"/>
          </w:tcPr>
          <w:p w14:paraId="7D96B69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SCOS系统根据审批通过的采购策略自动生成采购订单，推送至SAP</w:t>
            </w:r>
          </w:p>
        </w:tc>
        <w:tc>
          <w:tcPr>
            <w:tcW w:w="1088" w:type="dxa"/>
            <w:tcBorders>
              <w:top w:val="nil"/>
              <w:left w:val="nil"/>
              <w:bottom w:val="nil"/>
              <w:right w:val="nil"/>
            </w:tcBorders>
            <w:shd w:val="clear" w:color="auto" w:fill="auto"/>
            <w:vAlign w:val="center"/>
          </w:tcPr>
          <w:p w14:paraId="364A8C20">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采购订单</w:t>
            </w:r>
          </w:p>
        </w:tc>
        <w:tc>
          <w:tcPr>
            <w:tcW w:w="1460" w:type="dxa"/>
            <w:tcBorders>
              <w:top w:val="nil"/>
              <w:left w:val="nil"/>
              <w:bottom w:val="nil"/>
              <w:right w:val="nil"/>
            </w:tcBorders>
            <w:shd w:val="clear" w:color="auto" w:fill="auto"/>
            <w:vAlign w:val="center"/>
          </w:tcPr>
          <w:p w14:paraId="45C8313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SAP</w:t>
            </w:r>
          </w:p>
        </w:tc>
      </w:tr>
      <w:tr w14:paraId="6F6B26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48B16804">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-SCQJSJ-003-10-001</w:t>
            </w:r>
          </w:p>
        </w:tc>
        <w:tc>
          <w:tcPr>
            <w:tcW w:w="1003" w:type="dxa"/>
            <w:tcBorders>
              <w:top w:val="nil"/>
              <w:left w:val="nil"/>
              <w:bottom w:val="nil"/>
              <w:right w:val="nil"/>
            </w:tcBorders>
            <w:shd w:val="clear" w:color="auto" w:fill="auto"/>
            <w:vAlign w:val="center"/>
          </w:tcPr>
          <w:p w14:paraId="19E39DC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生产数据自动归集规则</w:t>
            </w:r>
          </w:p>
        </w:tc>
        <w:tc>
          <w:tcPr>
            <w:tcW w:w="966" w:type="dxa"/>
            <w:tcBorders>
              <w:top w:val="nil"/>
              <w:left w:val="nil"/>
              <w:bottom w:val="nil"/>
              <w:right w:val="nil"/>
            </w:tcBorders>
            <w:shd w:val="clear" w:color="auto" w:fill="auto"/>
            <w:vAlign w:val="center"/>
          </w:tcPr>
          <w:p w14:paraId="195644F5">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成本分摊管理</w:t>
            </w:r>
          </w:p>
        </w:tc>
        <w:tc>
          <w:tcPr>
            <w:tcW w:w="955" w:type="dxa"/>
            <w:tcBorders>
              <w:top w:val="nil"/>
              <w:left w:val="nil"/>
              <w:bottom w:val="nil"/>
              <w:right w:val="nil"/>
            </w:tcBorders>
            <w:shd w:val="clear" w:color="auto" w:fill="auto"/>
            <w:vAlign w:val="center"/>
          </w:tcPr>
          <w:p w14:paraId="0C70CE6A">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生产数据采集与归集</w:t>
            </w:r>
          </w:p>
        </w:tc>
        <w:tc>
          <w:tcPr>
            <w:tcW w:w="1098" w:type="dxa"/>
            <w:tcBorders>
              <w:top w:val="nil"/>
              <w:left w:val="nil"/>
              <w:bottom w:val="nil"/>
              <w:right w:val="nil"/>
            </w:tcBorders>
            <w:shd w:val="clear" w:color="auto" w:fill="auto"/>
            <w:vAlign w:val="center"/>
          </w:tcPr>
          <w:p w14:paraId="11DCD08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生产报工完成/MES推送</w:t>
            </w:r>
          </w:p>
        </w:tc>
        <w:tc>
          <w:tcPr>
            <w:tcW w:w="1406" w:type="dxa"/>
            <w:tcBorders>
              <w:top w:val="nil"/>
              <w:left w:val="nil"/>
              <w:bottom w:val="nil"/>
              <w:right w:val="nil"/>
            </w:tcBorders>
            <w:shd w:val="clear" w:color="auto" w:fill="auto"/>
            <w:vAlign w:val="center"/>
          </w:tcPr>
          <w:p w14:paraId="66938F01">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SCOS系统自动采集并归集各生产订单的实际投入（物料/工时）与产出数据</w:t>
            </w:r>
          </w:p>
        </w:tc>
        <w:tc>
          <w:tcPr>
            <w:tcW w:w="1088" w:type="dxa"/>
            <w:tcBorders>
              <w:top w:val="nil"/>
              <w:left w:val="nil"/>
              <w:bottom w:val="nil"/>
              <w:right w:val="nil"/>
            </w:tcBorders>
            <w:shd w:val="clear" w:color="auto" w:fill="auto"/>
            <w:vAlign w:val="center"/>
          </w:tcPr>
          <w:p w14:paraId="4251D1FC">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生产归集数据</w:t>
            </w:r>
          </w:p>
        </w:tc>
        <w:tc>
          <w:tcPr>
            <w:tcW w:w="1460" w:type="dxa"/>
            <w:tcBorders>
              <w:top w:val="nil"/>
              <w:left w:val="nil"/>
              <w:bottom w:val="nil"/>
              <w:right w:val="nil"/>
            </w:tcBorders>
            <w:shd w:val="clear" w:color="auto" w:fill="auto"/>
            <w:vAlign w:val="center"/>
          </w:tcPr>
          <w:p w14:paraId="000440E0">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lang w:val="en-US" w:eastAsia="zh-CN"/>
              </w:rPr>
              <w:t>WMS/</w:t>
            </w:r>
            <w:r>
              <w:rPr>
                <w:rFonts w:hint="eastAsia" w:asciiTheme="minorEastAsia" w:hAnsiTheme="minorEastAsia" w:eastAsiaTheme="minorEastAsia" w:cstheme="minorEastAsia"/>
                <w:b w:val="0"/>
                <w:bCs w:val="0"/>
                <w:color w:val="000000"/>
                <w:sz w:val="18"/>
                <w:szCs w:val="18"/>
                <w:highlight w:val="none"/>
              </w:rPr>
              <w:t>SCOS/MES/</w:t>
            </w:r>
            <w:r>
              <w:rPr>
                <w:rFonts w:hint="eastAsia" w:asciiTheme="minorEastAsia" w:hAnsiTheme="minorEastAsia" w:eastAsiaTheme="minorEastAsia" w:cstheme="minorEastAsia"/>
                <w:b w:val="0"/>
                <w:bCs w:val="0"/>
                <w:color w:val="000000"/>
                <w:sz w:val="18"/>
                <w:szCs w:val="18"/>
                <w:highlight w:val="none"/>
                <w:lang w:val="en-US" w:eastAsia="zh-CN"/>
              </w:rPr>
              <w:t>TMS</w:t>
            </w:r>
          </w:p>
        </w:tc>
      </w:tr>
      <w:tr w14:paraId="77E6C7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6D575A86">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-FYFTS-003-20-001</w:t>
            </w:r>
          </w:p>
        </w:tc>
        <w:tc>
          <w:tcPr>
            <w:tcW w:w="1003" w:type="dxa"/>
            <w:tcBorders>
              <w:top w:val="nil"/>
              <w:left w:val="nil"/>
              <w:bottom w:val="nil"/>
              <w:right w:val="nil"/>
            </w:tcBorders>
            <w:shd w:val="clear" w:color="auto" w:fill="auto"/>
            <w:vAlign w:val="center"/>
          </w:tcPr>
          <w:p w14:paraId="6D2B548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费用分摊核算规则</w:t>
            </w:r>
          </w:p>
        </w:tc>
        <w:tc>
          <w:tcPr>
            <w:tcW w:w="966" w:type="dxa"/>
            <w:tcBorders>
              <w:top w:val="nil"/>
              <w:left w:val="nil"/>
              <w:bottom w:val="nil"/>
              <w:right w:val="nil"/>
            </w:tcBorders>
            <w:shd w:val="clear" w:color="auto" w:fill="auto"/>
            <w:vAlign w:val="center"/>
          </w:tcPr>
          <w:p w14:paraId="6EE9F1E9">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成本分摊管理</w:t>
            </w:r>
          </w:p>
        </w:tc>
        <w:tc>
          <w:tcPr>
            <w:tcW w:w="955" w:type="dxa"/>
            <w:tcBorders>
              <w:top w:val="nil"/>
              <w:left w:val="nil"/>
              <w:bottom w:val="nil"/>
              <w:right w:val="nil"/>
            </w:tcBorders>
            <w:shd w:val="clear" w:color="auto" w:fill="auto"/>
            <w:vAlign w:val="center"/>
          </w:tcPr>
          <w:p w14:paraId="2172DB16">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费用分摊计算</w:t>
            </w:r>
          </w:p>
        </w:tc>
        <w:tc>
          <w:tcPr>
            <w:tcW w:w="1098" w:type="dxa"/>
            <w:tcBorders>
              <w:top w:val="nil"/>
              <w:left w:val="nil"/>
              <w:bottom w:val="nil"/>
              <w:right w:val="nil"/>
            </w:tcBorders>
            <w:shd w:val="clear" w:color="auto" w:fill="auto"/>
            <w:vAlign w:val="center"/>
          </w:tcPr>
          <w:p w14:paraId="67AA940D">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生产归集数据就绪</w:t>
            </w:r>
          </w:p>
        </w:tc>
        <w:tc>
          <w:tcPr>
            <w:tcW w:w="1406" w:type="dxa"/>
            <w:tcBorders>
              <w:top w:val="nil"/>
              <w:left w:val="nil"/>
              <w:bottom w:val="nil"/>
              <w:right w:val="nil"/>
            </w:tcBorders>
            <w:shd w:val="clear" w:color="auto" w:fill="auto"/>
            <w:vAlign w:val="center"/>
          </w:tcPr>
          <w:p w14:paraId="5E7B041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SCOS系统依据预设分摊规则，将</w:t>
            </w:r>
            <w:r>
              <w:rPr>
                <w:rFonts w:hint="eastAsia" w:asciiTheme="minorEastAsia" w:hAnsiTheme="minorEastAsia" w:eastAsiaTheme="minorEastAsia" w:cstheme="minorEastAsia"/>
                <w:b w:val="0"/>
                <w:bCs w:val="0"/>
                <w:color w:val="000000"/>
                <w:sz w:val="18"/>
                <w:szCs w:val="18"/>
                <w:highlight w:val="none"/>
                <w:lang w:val="en-US" w:eastAsia="zh-CN"/>
              </w:rPr>
              <w:t>生产</w:t>
            </w:r>
            <w:r>
              <w:rPr>
                <w:rFonts w:hint="eastAsia" w:asciiTheme="minorEastAsia" w:hAnsiTheme="minorEastAsia" w:eastAsiaTheme="minorEastAsia" w:cstheme="minorEastAsia"/>
                <w:b w:val="0"/>
                <w:bCs w:val="0"/>
                <w:color w:val="000000"/>
                <w:sz w:val="18"/>
                <w:szCs w:val="18"/>
                <w:highlight w:val="none"/>
              </w:rPr>
              <w:t>费用、采购费用等分摊至各生产订单</w:t>
            </w:r>
          </w:p>
        </w:tc>
        <w:tc>
          <w:tcPr>
            <w:tcW w:w="1088" w:type="dxa"/>
            <w:tcBorders>
              <w:top w:val="nil"/>
              <w:left w:val="nil"/>
              <w:bottom w:val="nil"/>
              <w:right w:val="nil"/>
            </w:tcBorders>
            <w:shd w:val="clear" w:color="auto" w:fill="auto"/>
            <w:vAlign w:val="center"/>
          </w:tcPr>
          <w:p w14:paraId="54C9CDAA">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分摊核算单</w:t>
            </w:r>
          </w:p>
        </w:tc>
        <w:tc>
          <w:tcPr>
            <w:tcW w:w="1460" w:type="dxa"/>
            <w:tcBorders>
              <w:top w:val="nil"/>
              <w:left w:val="nil"/>
              <w:bottom w:val="nil"/>
              <w:right w:val="nil"/>
            </w:tcBorders>
            <w:shd w:val="clear" w:color="auto" w:fill="auto"/>
            <w:vAlign w:val="center"/>
          </w:tcPr>
          <w:p w14:paraId="5D1DDE27">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r w14:paraId="1C0275A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2886" w:type="dxa"/>
            <w:tcBorders>
              <w:top w:val="nil"/>
              <w:left w:val="nil"/>
              <w:bottom w:val="nil"/>
              <w:right w:val="nil"/>
            </w:tcBorders>
            <w:shd w:val="clear" w:color="auto" w:fill="auto"/>
            <w:vAlign w:val="center"/>
          </w:tcPr>
          <w:p w14:paraId="51E73FD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P-ZLTC-</w:t>
            </w:r>
            <w:r>
              <w:rPr>
                <w:rFonts w:hint="eastAsia" w:asciiTheme="minorEastAsia" w:hAnsiTheme="minorEastAsia" w:eastAsiaTheme="minorEastAsia" w:cstheme="minorEastAsia"/>
                <w:b w:val="0"/>
                <w:bCs w:val="0"/>
                <w:color w:val="000000"/>
                <w:sz w:val="18"/>
                <w:szCs w:val="18"/>
                <w:highlight w:val="none"/>
                <w:lang w:eastAsia="zh-CN"/>
              </w:rPr>
              <w:t>SCOS</w:t>
            </w:r>
            <w:r>
              <w:rPr>
                <w:rFonts w:hint="eastAsia" w:asciiTheme="minorEastAsia" w:hAnsiTheme="minorEastAsia" w:eastAsiaTheme="minorEastAsia" w:cstheme="minorEastAsia"/>
                <w:b w:val="0"/>
                <w:bCs w:val="0"/>
                <w:color w:val="000000"/>
                <w:sz w:val="18"/>
                <w:szCs w:val="18"/>
                <w:highlight w:val="none"/>
              </w:rPr>
              <w:t>-DWLRFX-003-30-001</w:t>
            </w:r>
          </w:p>
        </w:tc>
        <w:tc>
          <w:tcPr>
            <w:tcW w:w="1003" w:type="dxa"/>
            <w:tcBorders>
              <w:top w:val="nil"/>
              <w:left w:val="nil"/>
              <w:bottom w:val="nil"/>
              <w:right w:val="nil"/>
            </w:tcBorders>
            <w:shd w:val="clear" w:color="auto" w:fill="auto"/>
            <w:vAlign w:val="center"/>
          </w:tcPr>
          <w:p w14:paraId="7D72A0DE">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多维利润分析规则</w:t>
            </w:r>
          </w:p>
        </w:tc>
        <w:tc>
          <w:tcPr>
            <w:tcW w:w="966" w:type="dxa"/>
            <w:tcBorders>
              <w:top w:val="nil"/>
              <w:left w:val="nil"/>
              <w:bottom w:val="nil"/>
              <w:right w:val="nil"/>
            </w:tcBorders>
            <w:shd w:val="clear" w:color="auto" w:fill="auto"/>
            <w:vAlign w:val="center"/>
          </w:tcPr>
          <w:p w14:paraId="068F225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成本分摊管理</w:t>
            </w:r>
          </w:p>
        </w:tc>
        <w:tc>
          <w:tcPr>
            <w:tcW w:w="955" w:type="dxa"/>
            <w:tcBorders>
              <w:top w:val="nil"/>
              <w:left w:val="nil"/>
              <w:bottom w:val="nil"/>
              <w:right w:val="nil"/>
            </w:tcBorders>
            <w:shd w:val="clear" w:color="auto" w:fill="auto"/>
            <w:vAlign w:val="center"/>
          </w:tcPr>
          <w:p w14:paraId="5EC57A03">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产品/订单利润分析</w:t>
            </w:r>
          </w:p>
        </w:tc>
        <w:tc>
          <w:tcPr>
            <w:tcW w:w="1098" w:type="dxa"/>
            <w:tcBorders>
              <w:top w:val="nil"/>
              <w:left w:val="nil"/>
              <w:bottom w:val="nil"/>
              <w:right w:val="nil"/>
            </w:tcBorders>
            <w:shd w:val="clear" w:color="auto" w:fill="auto"/>
            <w:vAlign w:val="center"/>
          </w:tcPr>
          <w:p w14:paraId="2FA49128">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分摊核算完成</w:t>
            </w:r>
          </w:p>
        </w:tc>
        <w:tc>
          <w:tcPr>
            <w:tcW w:w="1406" w:type="dxa"/>
            <w:tcBorders>
              <w:top w:val="nil"/>
              <w:left w:val="nil"/>
              <w:bottom w:val="nil"/>
              <w:right w:val="nil"/>
            </w:tcBorders>
            <w:shd w:val="clear" w:color="auto" w:fill="auto"/>
            <w:vAlign w:val="center"/>
          </w:tcPr>
          <w:p w14:paraId="731D578A">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SCOS系统基于归集数据与分摊结果，按</w:t>
            </w:r>
            <w:r>
              <w:rPr>
                <w:rFonts w:hint="eastAsia" w:asciiTheme="minorEastAsia" w:hAnsiTheme="minorEastAsia" w:eastAsiaTheme="minorEastAsia" w:cstheme="minorEastAsia"/>
                <w:b w:val="0"/>
                <w:bCs w:val="0"/>
                <w:color w:val="000000"/>
                <w:sz w:val="18"/>
                <w:szCs w:val="18"/>
                <w:highlight w:val="none"/>
                <w:lang w:val="en-US" w:eastAsia="zh-CN"/>
              </w:rPr>
              <w:t>订单/</w:t>
            </w:r>
            <w:r>
              <w:rPr>
                <w:rFonts w:hint="eastAsia" w:asciiTheme="minorEastAsia" w:hAnsiTheme="minorEastAsia" w:eastAsiaTheme="minorEastAsia" w:cstheme="minorEastAsia"/>
                <w:b w:val="0"/>
                <w:bCs w:val="0"/>
                <w:color w:val="000000"/>
                <w:sz w:val="18"/>
                <w:szCs w:val="18"/>
                <w:highlight w:val="none"/>
              </w:rPr>
              <w:t>产品/</w:t>
            </w:r>
            <w:r>
              <w:rPr>
                <w:rFonts w:hint="eastAsia" w:asciiTheme="minorEastAsia" w:hAnsiTheme="minorEastAsia" w:eastAsiaTheme="minorEastAsia" w:cstheme="minorEastAsia"/>
                <w:b w:val="0"/>
                <w:bCs w:val="0"/>
                <w:color w:val="000000"/>
                <w:sz w:val="18"/>
                <w:szCs w:val="18"/>
                <w:highlight w:val="none"/>
                <w:lang w:val="en-US" w:eastAsia="zh-CN"/>
              </w:rPr>
              <w:t>供应商/</w:t>
            </w:r>
            <w:r>
              <w:rPr>
                <w:rFonts w:hint="eastAsia" w:asciiTheme="minorEastAsia" w:hAnsiTheme="minorEastAsia" w:eastAsiaTheme="minorEastAsia" w:cstheme="minorEastAsia"/>
                <w:b w:val="0"/>
                <w:bCs w:val="0"/>
                <w:color w:val="000000"/>
                <w:sz w:val="18"/>
                <w:szCs w:val="18"/>
                <w:highlight w:val="none"/>
              </w:rPr>
              <w:t>客户维度自动生成利润分析报表</w:t>
            </w:r>
          </w:p>
        </w:tc>
        <w:tc>
          <w:tcPr>
            <w:tcW w:w="1088" w:type="dxa"/>
            <w:tcBorders>
              <w:top w:val="nil"/>
              <w:left w:val="nil"/>
              <w:bottom w:val="nil"/>
              <w:right w:val="nil"/>
            </w:tcBorders>
            <w:shd w:val="clear" w:color="auto" w:fill="auto"/>
            <w:vAlign w:val="center"/>
          </w:tcPr>
          <w:p w14:paraId="23C7FC8F">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多维利润分析报表</w:t>
            </w:r>
          </w:p>
        </w:tc>
        <w:tc>
          <w:tcPr>
            <w:tcW w:w="1460" w:type="dxa"/>
            <w:tcBorders>
              <w:top w:val="nil"/>
              <w:left w:val="nil"/>
              <w:bottom w:val="nil"/>
              <w:right w:val="nil"/>
            </w:tcBorders>
            <w:shd w:val="clear" w:color="auto" w:fill="auto"/>
            <w:vAlign w:val="center"/>
          </w:tcPr>
          <w:p w14:paraId="0EBF28A2">
            <w:pPr>
              <w:keepNext w:val="0"/>
              <w:keepLines w:val="0"/>
              <w:suppressLineNumbers w:val="0"/>
              <w:spacing w:before="20" w:beforeAutospacing="0" w:after="20" w:afterAutospacing="0"/>
              <w:ind w:left="0" w:right="0"/>
              <w:rPr>
                <w:rFonts w:hint="eastAsia" w:ascii="宋体" w:hAnsi="宋体" w:eastAsia="宋体" w:cs="宋体"/>
                <w:i w:val="0"/>
                <w:iCs w:val="0"/>
                <w:color w:val="000000" w:themeColor="text1"/>
                <w:sz w:val="16"/>
                <w:szCs w:val="16"/>
                <w:u w:val="none"/>
                <w14:textFill>
                  <w14:solidFill>
                    <w14:schemeClr w14:val="tx1"/>
                  </w14:solidFill>
                </w14:textFill>
              </w:rPr>
            </w:pPr>
            <w:r>
              <w:rPr>
                <w:rFonts w:hint="eastAsia" w:asciiTheme="minorEastAsia" w:hAnsiTheme="minorEastAsia" w:eastAsiaTheme="minorEastAsia" w:cstheme="minorEastAsia"/>
                <w:b w:val="0"/>
                <w:bCs w:val="0"/>
                <w:color w:val="000000"/>
                <w:sz w:val="18"/>
                <w:szCs w:val="18"/>
                <w:highlight w:val="none"/>
              </w:rPr>
              <w:t>SCOS</w:t>
            </w:r>
          </w:p>
        </w:tc>
      </w:tr>
    </w:tbl>
    <w:p w14:paraId="19DE2144">
      <w:pPr>
        <w:rPr>
          <w:rFonts w:hint="default"/>
          <w:lang w:val="en-US" w:eastAsia="zh-CN"/>
        </w:rPr>
      </w:pPr>
    </w:p>
    <w:p w14:paraId="4FC83498">
      <w:pPr>
        <w:pStyle w:val="2"/>
        <w:bidi w:val="0"/>
      </w:pPr>
      <w:bookmarkStart w:id="24" w:name="_Toc22974"/>
      <w:r>
        <w:rPr>
          <w:rFonts w:hint="eastAsia"/>
          <w:lang w:val="en-US" w:eastAsia="zh-CN"/>
        </w:rPr>
        <w:t>SCOS</w:t>
      </w:r>
      <w:r>
        <w:t>功能应用场景说明书</w:t>
      </w:r>
      <w:bookmarkEnd w:id="24"/>
    </w:p>
    <w:p w14:paraId="7FFEDB21">
      <w:pPr>
        <w:bidi w:val="0"/>
        <w:rPr>
          <w:rFonts w:hint="default"/>
          <w:lang w:val="en-US" w:eastAsia="zh-CN"/>
        </w:rPr>
      </w:pPr>
      <w:r>
        <w:rPr>
          <w:lang w:val="en-US" w:eastAsia="zh-CN"/>
        </w:rPr>
        <w:t>下表列出</w:t>
      </w:r>
      <w:r>
        <w:rPr>
          <w:rFonts w:hint="eastAsia"/>
          <w:lang w:val="en-US" w:eastAsia="zh-CN"/>
        </w:rPr>
        <w:t>SCOS</w:t>
      </w:r>
      <w:r>
        <w:rPr>
          <w:lang w:val="en-US" w:eastAsia="zh-CN"/>
        </w:rPr>
        <w:t>系统全部</w:t>
      </w:r>
      <w:r>
        <w:rPr>
          <w:rFonts w:hint="eastAsia"/>
          <w:lang w:val="en-US" w:eastAsia="zh-CN"/>
        </w:rPr>
        <w:t>AI</w:t>
      </w:r>
      <w:r>
        <w:rPr>
          <w:lang w:val="en-US" w:eastAsia="zh-CN"/>
        </w:rPr>
        <w:t>功能场景的核心要素汇总，各场景详细说明</w:t>
      </w:r>
      <w:r>
        <w:rPr>
          <w:rFonts w:hint="eastAsia"/>
          <w:lang w:val="en-US" w:eastAsia="zh-CN"/>
        </w:rPr>
        <w:t>见子目录。</w:t>
      </w:r>
    </w:p>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9"/>
        <w:gridCol w:w="1629"/>
        <w:gridCol w:w="1143"/>
        <w:gridCol w:w="1657"/>
        <w:gridCol w:w="1428"/>
        <w:gridCol w:w="1423"/>
        <w:gridCol w:w="757"/>
      </w:tblGrid>
      <w:tr w14:paraId="42C766C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41483FB5">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bookmarkStart w:id="25" w:name="场景一ai配方智能推荐"/>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35C7FD69">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2120B1AF">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0283E826">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455B097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71EAB327">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1FC8E79B">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03DD19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787"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978F06D">
            <w:pPr>
              <w:keepNext w:val="0"/>
              <w:keepLines w:val="0"/>
              <w:widowControl/>
              <w:suppressLineNumbers w:val="0"/>
              <w:snapToGrid w:val="0"/>
              <w:spacing w:before="0" w:beforeAutospacing="0" w:after="0" w:afterAutospacing="0"/>
              <w:ind w:left="0" w:right="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F-ZLTC-SCOS-AIZNT-00</w:t>
            </w:r>
            <w:r>
              <w:rPr>
                <w:rFonts w:hint="eastAsia" w:ascii="宋体" w:hAnsi="宋体" w:cs="宋体"/>
                <w:b w:val="0"/>
                <w:bCs w:val="0"/>
                <w:color w:val="323232"/>
                <w:kern w:val="0"/>
                <w:sz w:val="20"/>
                <w:szCs w:val="20"/>
                <w:lang w:val="en-US" w:eastAsia="zh-CN" w:bidi="ar"/>
              </w:rPr>
              <w:t>1</w:t>
            </w:r>
          </w:p>
        </w:tc>
        <w:tc>
          <w:tcPr>
            <w:tcW w:w="1629" w:type="dxa"/>
            <w:tcBorders>
              <w:top w:val="nil"/>
              <w:left w:val="nil"/>
              <w:bottom w:val="nil"/>
              <w:right w:val="nil"/>
            </w:tcBorders>
            <w:noWrap w:val="0"/>
            <w:tcMar>
              <w:top w:w="-1" w:type="dxa"/>
              <w:left w:w="-1" w:type="dxa"/>
              <w:bottom w:w="-1" w:type="dxa"/>
              <w:right w:w="-1" w:type="dxa"/>
            </w:tcMar>
            <w:vAlign w:val="center"/>
          </w:tcPr>
          <w:p w14:paraId="1BA807C0">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cs="宋体"/>
                <w:b w:val="0"/>
                <w:bCs w:val="0"/>
                <w:color w:val="323232"/>
                <w:kern w:val="0"/>
                <w:sz w:val="20"/>
                <w:szCs w:val="20"/>
                <w:lang w:val="en-US" w:eastAsia="zh-CN" w:bidi="ar"/>
              </w:rPr>
              <w:t>生产负荷调整</w:t>
            </w:r>
            <w:r>
              <w:rPr>
                <w:rFonts w:hint="eastAsia" w:ascii="宋体" w:hAnsi="宋体" w:eastAsia="宋体" w:cs="宋体"/>
                <w:b w:val="0"/>
                <w:bCs w:val="0"/>
                <w:color w:val="323232"/>
                <w:kern w:val="0"/>
                <w:sz w:val="20"/>
                <w:szCs w:val="20"/>
                <w:lang w:val="en-US" w:eastAsia="zh-CN" w:bidi="ar"/>
              </w:rPr>
              <w:t>推演</w:t>
            </w:r>
          </w:p>
        </w:tc>
        <w:tc>
          <w:tcPr>
            <w:tcW w:w="1143" w:type="dxa"/>
            <w:tcBorders>
              <w:top w:val="nil"/>
              <w:left w:val="nil"/>
              <w:bottom w:val="nil"/>
              <w:right w:val="nil"/>
            </w:tcBorders>
            <w:noWrap w:val="0"/>
            <w:tcMar>
              <w:top w:w="-1" w:type="dxa"/>
              <w:left w:w="-1" w:type="dxa"/>
              <w:bottom w:w="-1" w:type="dxa"/>
              <w:right w:w="-1" w:type="dxa"/>
            </w:tcMar>
            <w:vAlign w:val="center"/>
          </w:tcPr>
          <w:p w14:paraId="614FD1A3">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D7C3022">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滚动库存递推计算模型+预设档位业务规则</w:t>
            </w:r>
          </w:p>
        </w:tc>
        <w:tc>
          <w:tcPr>
            <w:tcW w:w="1428" w:type="dxa"/>
            <w:tcBorders>
              <w:top w:val="nil"/>
              <w:left w:val="nil"/>
              <w:bottom w:val="nil"/>
              <w:right w:val="nil"/>
            </w:tcBorders>
            <w:noWrap w:val="0"/>
            <w:tcMar>
              <w:top w:w="-1" w:type="dxa"/>
              <w:left w:w="-1" w:type="dxa"/>
              <w:bottom w:w="-1" w:type="dxa"/>
              <w:right w:w="-1" w:type="dxa"/>
            </w:tcMar>
            <w:vAlign w:val="center"/>
          </w:tcPr>
          <w:p w14:paraId="751555F6">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上期末库存可用量数据、</w:t>
            </w:r>
            <w:r>
              <w:rPr>
                <w:rFonts w:hint="eastAsia" w:ascii="宋体" w:hAnsi="宋体" w:cs="宋体"/>
                <w:b w:val="0"/>
                <w:bCs w:val="0"/>
                <w:color w:val="323232"/>
                <w:kern w:val="0"/>
                <w:sz w:val="20"/>
                <w:szCs w:val="20"/>
                <w:lang w:val="en-US" w:eastAsia="zh-CN" w:bidi="ar"/>
              </w:rPr>
              <w:t>玉米淀粉到厂计划表</w:t>
            </w:r>
            <w:r>
              <w:rPr>
                <w:rFonts w:hint="eastAsia" w:ascii="宋体" w:hAnsi="宋体" w:eastAsia="宋体" w:cs="宋体"/>
                <w:b w:val="0"/>
                <w:bCs w:val="0"/>
                <w:color w:val="323232"/>
                <w:kern w:val="0"/>
                <w:sz w:val="20"/>
                <w:szCs w:val="20"/>
                <w:lang w:val="en-US" w:eastAsia="zh-CN" w:bidi="ar"/>
              </w:rPr>
              <w:t>、每日</w:t>
            </w:r>
            <w:r>
              <w:rPr>
                <w:rFonts w:hint="eastAsia" w:ascii="宋体" w:hAnsi="宋体" w:cs="宋体"/>
                <w:b w:val="0"/>
                <w:bCs w:val="0"/>
                <w:color w:val="323232"/>
                <w:kern w:val="0"/>
                <w:sz w:val="20"/>
                <w:szCs w:val="20"/>
                <w:lang w:val="en-US" w:eastAsia="zh-CN" w:bidi="ar"/>
              </w:rPr>
              <w:t>玉米</w:t>
            </w:r>
            <w:r>
              <w:rPr>
                <w:rFonts w:hint="eastAsia" w:ascii="宋体" w:hAnsi="宋体" w:eastAsia="宋体" w:cs="宋体"/>
                <w:b w:val="0"/>
                <w:bCs w:val="0"/>
                <w:color w:val="323232"/>
                <w:kern w:val="0"/>
                <w:sz w:val="20"/>
                <w:szCs w:val="20"/>
                <w:lang w:val="en-US" w:eastAsia="zh-CN" w:bidi="ar"/>
              </w:rPr>
              <w:t>淀粉需求量</w:t>
            </w:r>
          </w:p>
        </w:tc>
        <w:tc>
          <w:tcPr>
            <w:tcW w:w="1423" w:type="dxa"/>
            <w:tcBorders>
              <w:top w:val="nil"/>
              <w:left w:val="nil"/>
              <w:bottom w:val="nil"/>
              <w:right w:val="nil"/>
            </w:tcBorders>
            <w:noWrap w:val="0"/>
            <w:tcMar>
              <w:top w:w="-1" w:type="dxa"/>
              <w:left w:w="-1" w:type="dxa"/>
              <w:bottom w:w="-1" w:type="dxa"/>
              <w:right w:w="-1" w:type="dxa"/>
            </w:tcMar>
            <w:vAlign w:val="center"/>
          </w:tcPr>
          <w:p w14:paraId="70BD378C">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cs="宋体"/>
                <w:b w:val="0"/>
                <w:bCs w:val="0"/>
                <w:color w:val="323232"/>
                <w:kern w:val="0"/>
                <w:sz w:val="20"/>
                <w:szCs w:val="20"/>
                <w:lang w:val="en-US" w:eastAsia="zh-CN" w:bidi="ar"/>
              </w:rPr>
              <w:t>生产负荷调整</w:t>
            </w:r>
            <w:r>
              <w:rPr>
                <w:rFonts w:hint="eastAsia" w:ascii="宋体" w:hAnsi="宋体" w:eastAsia="宋体" w:cs="宋体"/>
                <w:b w:val="0"/>
                <w:bCs w:val="0"/>
                <w:color w:val="323232"/>
                <w:kern w:val="0"/>
                <w:sz w:val="20"/>
                <w:szCs w:val="20"/>
                <w:lang w:val="en-US" w:eastAsia="zh-CN" w:bidi="ar"/>
              </w:rPr>
              <w:t>推演</w:t>
            </w:r>
          </w:p>
        </w:tc>
        <w:tc>
          <w:tcPr>
            <w:tcW w:w="757" w:type="dxa"/>
            <w:tcBorders>
              <w:top w:val="nil"/>
              <w:left w:val="nil"/>
              <w:bottom w:val="nil"/>
              <w:right w:val="nil"/>
            </w:tcBorders>
            <w:noWrap w:val="0"/>
            <w:tcMar>
              <w:top w:w="-1" w:type="dxa"/>
              <w:left w:w="-1" w:type="dxa"/>
              <w:bottom w:w="-1" w:type="dxa"/>
              <w:right w:w="-1" w:type="dxa"/>
            </w:tcMar>
            <w:vAlign w:val="center"/>
          </w:tcPr>
          <w:p w14:paraId="4F61080C">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323232"/>
                <w:kern w:val="0"/>
                <w:sz w:val="20"/>
                <w:szCs w:val="20"/>
                <w:lang w:val="en-US" w:eastAsia="zh-CN" w:bidi="ar"/>
              </w:rPr>
            </w:pPr>
            <w:r>
              <w:rPr>
                <w:rFonts w:hint="eastAsia" w:ascii="宋体" w:hAnsi="宋体" w:eastAsia="宋体" w:cs="宋体"/>
                <w:b w:val="0"/>
                <w:bCs w:val="0"/>
                <w:color w:val="323232"/>
                <w:kern w:val="0"/>
                <w:sz w:val="20"/>
                <w:szCs w:val="20"/>
                <w:lang w:val="en-US" w:eastAsia="zh-CN" w:bidi="ar"/>
              </w:rPr>
              <w:t>事件+人工</w:t>
            </w:r>
          </w:p>
        </w:tc>
      </w:tr>
    </w:tbl>
    <w:p w14:paraId="49844CE0">
      <w:pPr>
        <w:pStyle w:val="3"/>
        <w:rPr>
          <w:rFonts w:hint="eastAsia"/>
          <w:lang w:val="en-US" w:eastAsia="zh-CN"/>
        </w:rPr>
      </w:pPr>
      <w:bookmarkStart w:id="26" w:name="_Toc12941"/>
      <w:r>
        <w:rPr>
          <w:rFonts w:hint="eastAsia"/>
          <w:lang w:val="en-US" w:eastAsia="zh-CN"/>
        </w:rPr>
        <w:t>生产负荷调整推演（F-ZLTC-SCOS-AIZNT-002）</w:t>
      </w:r>
      <w:bookmarkEnd w:id="26"/>
    </w:p>
    <w:p w14:paraId="3F8B2A91">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【功能描述】</w:t>
      </w:r>
    </w:p>
    <w:p w14:paraId="139CA85C">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rPr>
      </w:pPr>
      <w:r>
        <w:rPr>
          <w:rFonts w:hint="eastAsia" w:ascii="Times New Roman" w:hAnsi="Times New Roman" w:eastAsia="宋体" w:cs="Times New Roman"/>
          <w:color w:val="000000"/>
          <w:kern w:val="2"/>
          <w:sz w:val="24"/>
          <w:szCs w:val="24"/>
          <w:highlight w:val="none"/>
          <w:lang w:val="en-US" w:eastAsia="zh-CN" w:bidi="ar-SA"/>
        </w:rPr>
        <w:t>针对玉米淀粉原料，基于</w:t>
      </w:r>
      <w:r>
        <w:rPr>
          <w:rFonts w:hint="eastAsia" w:ascii="Times New Roman" w:hAnsi="Times New Roman" w:cs="Times New Roman"/>
          <w:color w:val="000000"/>
          <w:kern w:val="2"/>
          <w:sz w:val="24"/>
          <w:szCs w:val="24"/>
          <w:highlight w:val="none"/>
          <w:lang w:val="en-US" w:eastAsia="zh-CN" w:bidi="ar-SA"/>
        </w:rPr>
        <w:t>上</w:t>
      </w:r>
      <w:r>
        <w:rPr>
          <w:rFonts w:hint="eastAsia" w:ascii="Times New Roman" w:hAnsi="Times New Roman" w:eastAsia="宋体" w:cs="Times New Roman"/>
          <w:color w:val="000000"/>
          <w:kern w:val="2"/>
          <w:sz w:val="24"/>
          <w:szCs w:val="24"/>
          <w:highlight w:val="none"/>
          <w:lang w:val="en-US" w:eastAsia="zh-CN" w:bidi="ar-SA"/>
        </w:rPr>
        <w:t>期</w:t>
      </w:r>
      <w:r>
        <w:rPr>
          <w:rFonts w:hint="eastAsia" w:ascii="Times New Roman" w:hAnsi="Times New Roman" w:cs="Times New Roman"/>
          <w:color w:val="000000"/>
          <w:kern w:val="2"/>
          <w:sz w:val="24"/>
          <w:szCs w:val="24"/>
          <w:highlight w:val="none"/>
          <w:lang w:val="en-US" w:eastAsia="zh-CN" w:bidi="ar-SA"/>
        </w:rPr>
        <w:t>末</w:t>
      </w:r>
      <w:r>
        <w:rPr>
          <w:rFonts w:hint="eastAsia" w:ascii="Times New Roman" w:hAnsi="Times New Roman" w:eastAsia="宋体" w:cs="Times New Roman"/>
          <w:color w:val="000000"/>
          <w:kern w:val="2"/>
          <w:sz w:val="24"/>
          <w:szCs w:val="24"/>
          <w:highlight w:val="none"/>
          <w:lang w:val="en-US" w:eastAsia="zh-CN" w:bidi="ar-SA"/>
        </w:rPr>
        <w:t>库存</w:t>
      </w:r>
      <w:r>
        <w:rPr>
          <w:rFonts w:hint="eastAsia" w:ascii="Times New Roman" w:hAnsi="Times New Roman" w:cs="Times New Roman"/>
          <w:color w:val="000000"/>
          <w:kern w:val="2"/>
          <w:sz w:val="24"/>
          <w:szCs w:val="24"/>
          <w:highlight w:val="none"/>
          <w:lang w:val="en-US" w:eastAsia="zh-CN" w:bidi="ar-SA"/>
        </w:rPr>
        <w:t>可用量</w:t>
      </w:r>
      <w:r>
        <w:rPr>
          <w:rFonts w:hint="eastAsia" w:ascii="Times New Roman" w:hAnsi="Times New Roman" w:eastAsia="宋体" w:cs="Times New Roman"/>
          <w:color w:val="000000"/>
          <w:kern w:val="2"/>
          <w:sz w:val="24"/>
          <w:szCs w:val="24"/>
          <w:highlight w:val="none"/>
          <w:lang w:val="en-US" w:eastAsia="zh-CN" w:bidi="ar-SA"/>
        </w:rPr>
        <w:t>、</w:t>
      </w:r>
      <w:r>
        <w:rPr>
          <w:rFonts w:hint="eastAsia" w:ascii="Times New Roman" w:hAnsi="Times New Roman" w:cs="Times New Roman"/>
          <w:color w:val="000000"/>
          <w:kern w:val="2"/>
          <w:sz w:val="24"/>
          <w:szCs w:val="24"/>
          <w:highlight w:val="none"/>
          <w:lang w:val="en-US" w:eastAsia="zh-CN" w:bidi="ar-SA"/>
        </w:rPr>
        <w:t>每日玉米淀粉到厂计划表</w:t>
      </w:r>
      <w:r>
        <w:rPr>
          <w:rFonts w:hint="eastAsia" w:ascii="Times New Roman" w:hAnsi="Times New Roman" w:eastAsia="宋体" w:cs="Times New Roman"/>
          <w:color w:val="000000"/>
          <w:kern w:val="2"/>
          <w:sz w:val="24"/>
          <w:szCs w:val="24"/>
          <w:highlight w:val="none"/>
          <w:lang w:val="en-US" w:eastAsia="zh-CN" w:bidi="ar-SA"/>
        </w:rPr>
        <w:t>、每日生产</w:t>
      </w:r>
      <w:r>
        <w:rPr>
          <w:rFonts w:hint="eastAsia" w:ascii="Times New Roman" w:hAnsi="Times New Roman" w:cs="Times New Roman"/>
          <w:color w:val="000000"/>
          <w:kern w:val="2"/>
          <w:sz w:val="24"/>
          <w:szCs w:val="24"/>
          <w:highlight w:val="none"/>
          <w:lang w:val="en-US" w:eastAsia="zh-CN" w:bidi="ar-SA"/>
        </w:rPr>
        <w:t>需求</w:t>
      </w:r>
      <w:r>
        <w:rPr>
          <w:rFonts w:hint="eastAsia" w:ascii="Times New Roman" w:hAnsi="Times New Roman" w:eastAsia="宋体" w:cs="Times New Roman"/>
          <w:color w:val="000000"/>
          <w:kern w:val="2"/>
          <w:sz w:val="24"/>
          <w:szCs w:val="24"/>
          <w:highlight w:val="none"/>
          <w:lang w:val="en-US" w:eastAsia="zh-CN" w:bidi="ar-SA"/>
        </w:rPr>
        <w:t xml:space="preserve">量，通过滚动库存递推模型逐天计算未来每日库存可用量，可视化呈现库存正负区间；内置 </w:t>
      </w:r>
      <w:r>
        <w:rPr>
          <w:rFonts w:hint="eastAsia" w:ascii="Times New Roman" w:hAnsi="Times New Roman" w:cs="Times New Roman"/>
          <w:color w:val="000000"/>
          <w:kern w:val="2"/>
          <w:sz w:val="24"/>
          <w:szCs w:val="24"/>
          <w:highlight w:val="none"/>
          <w:lang w:val="en-US" w:eastAsia="zh-CN" w:bidi="ar-SA"/>
        </w:rPr>
        <w:t>80%/</w:t>
      </w:r>
      <w:r>
        <w:rPr>
          <w:rFonts w:hint="eastAsia" w:ascii="Times New Roman" w:hAnsi="Times New Roman" w:eastAsia="宋体" w:cs="Times New Roman"/>
          <w:color w:val="000000"/>
          <w:kern w:val="2"/>
          <w:sz w:val="24"/>
          <w:szCs w:val="24"/>
          <w:highlight w:val="none"/>
          <w:lang w:val="en-US" w:eastAsia="zh-CN" w:bidi="ar-SA"/>
        </w:rPr>
        <w:t xml:space="preserve">85%/90%/95%/100% </w:t>
      </w:r>
      <w:r>
        <w:rPr>
          <w:rFonts w:hint="eastAsia" w:ascii="Times New Roman" w:hAnsi="Times New Roman" w:cs="Times New Roman"/>
          <w:color w:val="000000"/>
          <w:kern w:val="2"/>
          <w:sz w:val="24"/>
          <w:szCs w:val="24"/>
          <w:highlight w:val="none"/>
          <w:lang w:val="en-US" w:eastAsia="zh-CN" w:bidi="ar-SA"/>
        </w:rPr>
        <w:t>多</w:t>
      </w:r>
      <w:r>
        <w:rPr>
          <w:rFonts w:hint="eastAsia" w:ascii="Times New Roman" w:hAnsi="Times New Roman" w:eastAsia="宋体" w:cs="Times New Roman"/>
          <w:color w:val="000000"/>
          <w:kern w:val="2"/>
          <w:sz w:val="24"/>
          <w:szCs w:val="24"/>
          <w:highlight w:val="none"/>
          <w:lang w:val="en-US" w:eastAsia="zh-CN" w:bidi="ar-SA"/>
        </w:rPr>
        <w:t>档预设生产负荷档位，辅助计划</w:t>
      </w:r>
      <w:r>
        <w:rPr>
          <w:rFonts w:hint="eastAsia" w:ascii="Times New Roman" w:hAnsi="Times New Roman" w:cs="Times New Roman"/>
          <w:color w:val="000000"/>
          <w:kern w:val="2"/>
          <w:sz w:val="24"/>
          <w:szCs w:val="24"/>
          <w:highlight w:val="none"/>
          <w:lang w:val="en-US" w:eastAsia="zh-CN" w:bidi="ar-SA"/>
        </w:rPr>
        <w:t>专</w:t>
      </w:r>
      <w:r>
        <w:rPr>
          <w:rFonts w:hint="eastAsia" w:ascii="Times New Roman" w:hAnsi="Times New Roman" w:eastAsia="宋体" w:cs="Times New Roman"/>
          <w:color w:val="000000"/>
          <w:kern w:val="2"/>
          <w:sz w:val="24"/>
          <w:szCs w:val="24"/>
          <w:highlight w:val="none"/>
          <w:lang w:val="en-US" w:eastAsia="zh-CN" w:bidi="ar-SA"/>
        </w:rPr>
        <w:t>员结合库存推演结果判断是否调整生产负荷，确认后可手动触发重新排程，实现原料供应安全与产能利用的平衡。</w:t>
      </w:r>
    </w:p>
    <w:p w14:paraId="5E94BEA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【触发方式】</w:t>
      </w:r>
    </w:p>
    <w:p w14:paraId="7B1C0E45">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人工触发：计划员在排程界面</w:t>
      </w:r>
      <w:r>
        <w:rPr>
          <w:rFonts w:hint="eastAsia" w:ascii="Times New Roman" w:hAnsi="Times New Roman" w:cs="Times New Roman"/>
          <w:color w:val="000000"/>
          <w:kern w:val="2"/>
          <w:sz w:val="24"/>
          <w:szCs w:val="24"/>
          <w:highlight w:val="none"/>
          <w:lang w:val="en-US" w:eastAsia="zh-CN" w:bidi="ar-SA"/>
        </w:rPr>
        <w:t>调整生产负荷后自动</w:t>
      </w:r>
      <w:r>
        <w:rPr>
          <w:rFonts w:hint="eastAsia" w:ascii="Times New Roman" w:hAnsi="Times New Roman" w:eastAsia="宋体" w:cs="Times New Roman"/>
          <w:color w:val="000000"/>
          <w:kern w:val="2"/>
          <w:sz w:val="24"/>
          <w:szCs w:val="24"/>
          <w:highlight w:val="none"/>
          <w:lang w:val="en-US" w:eastAsia="zh-CN" w:bidi="ar-SA"/>
        </w:rPr>
        <w:t>触发库存</w:t>
      </w:r>
      <w:r>
        <w:rPr>
          <w:rFonts w:hint="eastAsia" w:ascii="Times New Roman" w:hAnsi="Times New Roman" w:cs="Times New Roman"/>
          <w:color w:val="000000"/>
          <w:kern w:val="2"/>
          <w:sz w:val="24"/>
          <w:szCs w:val="24"/>
          <w:highlight w:val="none"/>
          <w:lang w:val="en-US" w:eastAsia="zh-CN" w:bidi="ar-SA"/>
        </w:rPr>
        <w:t>可用量</w:t>
      </w:r>
      <w:r>
        <w:rPr>
          <w:rFonts w:hint="eastAsia" w:ascii="Times New Roman" w:hAnsi="Times New Roman" w:eastAsia="宋体" w:cs="Times New Roman"/>
          <w:color w:val="000000"/>
          <w:kern w:val="2"/>
          <w:sz w:val="24"/>
          <w:szCs w:val="24"/>
          <w:highlight w:val="none"/>
          <w:lang w:val="en-US" w:eastAsia="zh-CN" w:bidi="ar-SA"/>
        </w:rPr>
        <w:t>计算；判断需要调整负荷时，手动选择目标负荷档位后点击「重新排程」按钮触发排程更新。</w:t>
      </w:r>
    </w:p>
    <w:p w14:paraId="02D69017">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【输入数据类型及来源】</w:t>
      </w:r>
    </w:p>
    <w:p w14:paraId="09C37202">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cs="Times New Roman"/>
          <w:color w:val="000000"/>
          <w:kern w:val="2"/>
          <w:sz w:val="24"/>
          <w:szCs w:val="24"/>
          <w:highlight w:val="none"/>
          <w:lang w:val="en-US" w:eastAsia="zh-CN" w:bidi="ar-SA"/>
        </w:rPr>
        <w:t>上</w:t>
      </w:r>
      <w:r>
        <w:rPr>
          <w:rFonts w:hint="eastAsia" w:ascii="Times New Roman" w:hAnsi="Times New Roman" w:eastAsia="宋体" w:cs="Times New Roman"/>
          <w:color w:val="000000"/>
          <w:kern w:val="2"/>
          <w:sz w:val="24"/>
          <w:szCs w:val="24"/>
          <w:highlight w:val="none"/>
          <w:lang w:val="en-US" w:eastAsia="zh-CN" w:bidi="ar-SA"/>
        </w:rPr>
        <w:t>期</w:t>
      </w:r>
      <w:r>
        <w:rPr>
          <w:rFonts w:hint="eastAsia" w:ascii="Times New Roman" w:hAnsi="Times New Roman" w:cs="Times New Roman"/>
          <w:color w:val="000000"/>
          <w:kern w:val="2"/>
          <w:sz w:val="24"/>
          <w:szCs w:val="24"/>
          <w:highlight w:val="none"/>
          <w:lang w:val="en-US" w:eastAsia="zh-CN" w:bidi="ar-SA"/>
        </w:rPr>
        <w:t>末</w:t>
      </w:r>
      <w:r>
        <w:rPr>
          <w:rFonts w:hint="eastAsia" w:ascii="Times New Roman" w:hAnsi="Times New Roman" w:eastAsia="宋体" w:cs="Times New Roman"/>
          <w:color w:val="000000"/>
          <w:kern w:val="2"/>
          <w:sz w:val="24"/>
          <w:szCs w:val="24"/>
          <w:highlight w:val="none"/>
          <w:lang w:val="en-US" w:eastAsia="zh-CN" w:bidi="ar-SA"/>
        </w:rPr>
        <w:t>库存可用量数据、</w:t>
      </w:r>
      <w:r>
        <w:rPr>
          <w:rFonts w:hint="eastAsia" w:ascii="Times New Roman" w:hAnsi="Times New Roman" w:cs="Times New Roman"/>
          <w:color w:val="000000"/>
          <w:kern w:val="2"/>
          <w:sz w:val="24"/>
          <w:szCs w:val="24"/>
          <w:highlight w:val="none"/>
          <w:lang w:val="en-US" w:eastAsia="zh-CN" w:bidi="ar-SA"/>
        </w:rPr>
        <w:t>每日玉米淀粉到厂计划表</w:t>
      </w:r>
      <w:r>
        <w:rPr>
          <w:rFonts w:hint="eastAsia" w:ascii="Times New Roman" w:hAnsi="Times New Roman" w:eastAsia="宋体" w:cs="Times New Roman"/>
          <w:color w:val="000000"/>
          <w:kern w:val="2"/>
          <w:sz w:val="24"/>
          <w:szCs w:val="24"/>
          <w:highlight w:val="none"/>
          <w:lang w:val="en-US" w:eastAsia="zh-CN" w:bidi="ar-SA"/>
        </w:rPr>
        <w:t>、每日</w:t>
      </w:r>
      <w:r>
        <w:rPr>
          <w:rFonts w:hint="eastAsia" w:ascii="Times New Roman" w:hAnsi="Times New Roman" w:cs="Times New Roman"/>
          <w:color w:val="000000"/>
          <w:kern w:val="2"/>
          <w:sz w:val="24"/>
          <w:szCs w:val="24"/>
          <w:highlight w:val="none"/>
          <w:lang w:val="en-US" w:eastAsia="zh-CN" w:bidi="ar-SA"/>
        </w:rPr>
        <w:t>玉米</w:t>
      </w:r>
      <w:r>
        <w:rPr>
          <w:rFonts w:hint="eastAsia" w:ascii="Times New Roman" w:hAnsi="Times New Roman" w:eastAsia="宋体" w:cs="Times New Roman"/>
          <w:color w:val="000000"/>
          <w:kern w:val="2"/>
          <w:sz w:val="24"/>
          <w:szCs w:val="24"/>
          <w:highlight w:val="none"/>
          <w:lang w:val="en-US" w:eastAsia="zh-CN" w:bidi="ar-SA"/>
        </w:rPr>
        <w:t>淀粉需求量、预设生产负荷档位配置、当前生产排程。</w:t>
      </w:r>
    </w:p>
    <w:p w14:paraId="009D49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【AI技术类型】</w:t>
      </w:r>
    </w:p>
    <w:p w14:paraId="71C3FA00">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eastAsia"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滚动库存递推计算模型+预设档位业务规则</w:t>
      </w:r>
    </w:p>
    <w:p w14:paraId="05DA15A3">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right="0"/>
        <w:jc w:val="left"/>
        <w:rPr>
          <w:rFonts w:hint="eastAsia" w:ascii="黑体" w:hAnsi="黑体" w:eastAsia="黑体" w:cs="黑体"/>
          <w:b/>
          <w:bCs/>
          <w:color w:val="000000"/>
          <w:kern w:val="2"/>
          <w:sz w:val="24"/>
          <w:szCs w:val="24"/>
          <w:highlight w:val="none"/>
          <w:lang w:val="en-US" w:eastAsia="zh-CN" w:bidi="ar-SA"/>
        </w:rPr>
      </w:pPr>
      <w:r>
        <w:rPr>
          <w:rFonts w:hint="eastAsia" w:ascii="黑体" w:hAnsi="黑体" w:eastAsia="黑体" w:cs="黑体"/>
          <w:b/>
          <w:bCs/>
          <w:color w:val="000000"/>
          <w:kern w:val="2"/>
          <w:sz w:val="24"/>
          <w:szCs w:val="24"/>
          <w:highlight w:val="none"/>
          <w:lang w:val="en-US" w:eastAsia="zh-CN" w:bidi="ar-SA"/>
        </w:rPr>
        <w:t>【输出结果格式及去向】</w:t>
      </w:r>
    </w:p>
    <w:p w14:paraId="64F60E36">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80" w:lineRule="atLeast"/>
        <w:ind w:left="0" w:right="0" w:firstLine="480" w:firstLineChars="200"/>
        <w:jc w:val="left"/>
        <w:rPr>
          <w:rFonts w:hint="default" w:ascii="Times New Roman" w:hAnsi="Times New Roman" w:eastAsia="宋体" w:cs="Times New Roman"/>
          <w:color w:val="000000"/>
          <w:kern w:val="2"/>
          <w:sz w:val="24"/>
          <w:szCs w:val="24"/>
          <w:highlight w:val="none"/>
          <w:lang w:val="en-US" w:eastAsia="zh-CN" w:bidi="ar-SA"/>
        </w:rPr>
      </w:pPr>
      <w:r>
        <w:rPr>
          <w:rFonts w:hint="eastAsia" w:ascii="Times New Roman" w:hAnsi="Times New Roman" w:eastAsia="宋体" w:cs="Times New Roman"/>
          <w:color w:val="000000"/>
          <w:kern w:val="2"/>
          <w:sz w:val="24"/>
          <w:szCs w:val="24"/>
          <w:highlight w:val="none"/>
          <w:lang w:val="en-US" w:eastAsia="zh-CN" w:bidi="ar-SA"/>
        </w:rPr>
        <w:t>生成每日库存可用量推演图表，标注库存</w:t>
      </w:r>
      <w:r>
        <w:rPr>
          <w:rFonts w:hint="eastAsia" w:ascii="Times New Roman" w:hAnsi="Times New Roman" w:cs="Times New Roman"/>
          <w:color w:val="000000"/>
          <w:kern w:val="2"/>
          <w:sz w:val="24"/>
          <w:szCs w:val="24"/>
          <w:highlight w:val="none"/>
          <w:lang w:val="en-US" w:eastAsia="zh-CN" w:bidi="ar-SA"/>
        </w:rPr>
        <w:t>是否含有</w:t>
      </w:r>
      <w:r>
        <w:rPr>
          <w:rFonts w:hint="eastAsia" w:ascii="Times New Roman" w:hAnsi="Times New Roman" w:eastAsia="宋体" w:cs="Times New Roman"/>
          <w:color w:val="000000"/>
          <w:kern w:val="2"/>
          <w:sz w:val="24"/>
          <w:szCs w:val="24"/>
          <w:highlight w:val="none"/>
          <w:lang w:val="en-US" w:eastAsia="zh-CN" w:bidi="ar-SA"/>
        </w:rPr>
        <w:t>大于0 /小于0</w:t>
      </w:r>
      <w:r>
        <w:rPr>
          <w:rFonts w:hint="eastAsia" w:ascii="Times New Roman" w:hAnsi="Times New Roman" w:cs="Times New Roman"/>
          <w:color w:val="000000"/>
          <w:kern w:val="2"/>
          <w:sz w:val="24"/>
          <w:szCs w:val="24"/>
          <w:highlight w:val="none"/>
          <w:lang w:val="en-US" w:eastAsia="zh-CN" w:bidi="ar-SA"/>
        </w:rPr>
        <w:t>的情况</w:t>
      </w:r>
      <w:r>
        <w:rPr>
          <w:rFonts w:hint="eastAsia" w:ascii="Times New Roman" w:hAnsi="Times New Roman" w:eastAsia="宋体" w:cs="Times New Roman"/>
          <w:color w:val="000000"/>
          <w:kern w:val="2"/>
          <w:sz w:val="24"/>
          <w:szCs w:val="24"/>
          <w:highlight w:val="none"/>
          <w:lang w:val="en-US" w:eastAsia="zh-CN" w:bidi="ar-SA"/>
        </w:rPr>
        <w:t>，提供预设负荷档位选择入口，输出至 SCOS 排程管理界面；业务人员确认调整方案后，手动触发生产排程更新。</w:t>
      </w:r>
    </w:p>
    <w:p w14:paraId="4EB9145C">
      <w:pPr>
        <w:bidi w:val="0"/>
      </w:pPr>
    </w:p>
    <w:p w14:paraId="466D26AA">
      <w:pPr>
        <w:bidi w:val="0"/>
      </w:pPr>
    </w:p>
    <w:bookmarkEnd w:id="25"/>
    <w:p w14:paraId="289D26A3">
      <w:pPr>
        <w:pStyle w:val="2"/>
        <w:bidi w:val="0"/>
        <w:rPr>
          <w:rFonts w:hint="default"/>
          <w:lang w:val="en-US" w:eastAsia="zh-CN"/>
        </w:rPr>
      </w:pPr>
      <w:bookmarkStart w:id="27" w:name="_Toc21835"/>
      <w:r>
        <w:rPr>
          <w:rFonts w:hint="eastAsia"/>
          <w:lang w:val="en-US" w:eastAsia="zh-CN"/>
        </w:rPr>
        <w:t>SCOS技术蓝图交付物</w:t>
      </w:r>
      <w:bookmarkEnd w:id="27"/>
    </w:p>
    <w:p w14:paraId="358D27E5">
      <w:pPr>
        <w:pStyle w:val="3"/>
        <w:bidi w:val="0"/>
      </w:pPr>
      <w:bookmarkStart w:id="28" w:name="_PLM数据流架构图"/>
      <w:bookmarkStart w:id="29" w:name="_Toc6848"/>
      <w:bookmarkStart w:id="30" w:name="_【待评审】SCOS数据流架构图"/>
      <w:r>
        <w:rPr>
          <w:rFonts w:hint="eastAsia"/>
          <w:lang w:val="en-US" w:eastAsia="zh-CN"/>
        </w:rPr>
        <w:t>SCOS</w:t>
      </w:r>
      <w:r>
        <w:t>数据流架构图</w:t>
      </w:r>
      <w:bookmarkEnd w:id="28"/>
      <w:bookmarkEnd w:id="29"/>
    </w:p>
    <w:bookmarkEnd w:id="30"/>
    <w:p w14:paraId="3C03ADFB">
      <w:pPr>
        <w:pStyle w:val="5"/>
        <w:keepNext w:val="0"/>
        <w:keepLines w:val="0"/>
        <w:pageBreakBefore w:val="0"/>
        <w:widowControl w:val="0"/>
        <w:kinsoku/>
        <w:wordWrap/>
        <w:overflowPunct/>
        <w:topLinePunct w:val="0"/>
        <w:autoSpaceDE/>
        <w:autoSpaceDN/>
        <w:bidi w:val="0"/>
        <w:adjustRightInd/>
        <w:snapToGrid/>
        <w:jc w:val="center"/>
        <w:textAlignment w:val="auto"/>
        <w:rPr>
          <w:rFonts w:hint="eastAsia" w:ascii="黑体" w:hAnsi="黑体" w:eastAsia="黑体" w:cs="黑体"/>
          <w:b/>
          <w:bCs/>
          <w:sz w:val="20"/>
          <w:szCs w:val="20"/>
          <w:lang w:val="en-US" w:eastAsia="zh-CN"/>
        </w:rPr>
      </w:pPr>
      <w:r>
        <w:drawing>
          <wp:inline distT="0" distB="0" distL="114300" distR="114300">
            <wp:extent cx="5273040" cy="2715260"/>
            <wp:effectExtent l="0" t="0" r="3810" b="889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73040" cy="2715260"/>
                    </a:xfrm>
                    <a:prstGeom prst="rect">
                      <a:avLst/>
                    </a:prstGeom>
                    <a:noFill/>
                    <a:ln>
                      <a:noFill/>
                    </a:ln>
                  </pic:spPr>
                </pic:pic>
              </a:graphicData>
            </a:graphic>
          </wp:inline>
        </w:drawing>
      </w:r>
    </w:p>
    <w:p w14:paraId="017C2BAB">
      <w:pPr>
        <w:pStyle w:val="5"/>
        <w:numPr>
          <w:ilvl w:val="0"/>
          <w:numId w:val="0"/>
        </w:numPr>
        <w:topLinePunct w:val="0"/>
        <w:ind w:left="480" w:leftChars="0"/>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【数据获取/订阅接口明细】</w:t>
      </w:r>
    </w:p>
    <w:tbl>
      <w:tblPr>
        <w:tblStyle w:val="31"/>
        <w:tblW w:w="1019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536"/>
        <w:gridCol w:w="1206"/>
        <w:gridCol w:w="1205"/>
        <w:gridCol w:w="1125"/>
        <w:gridCol w:w="1091"/>
        <w:gridCol w:w="1123"/>
        <w:gridCol w:w="2910"/>
      </w:tblGrid>
      <w:tr w14:paraId="68C69F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58" w:hRule="atLeast"/>
          <w:tblHeader/>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129F1B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接口编号</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6F72DF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数据流向</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271676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获取内容</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6027D7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协议方式</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653D422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通信模式</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3531E4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调用频次</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0486E4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用途说明</w:t>
            </w:r>
          </w:p>
        </w:tc>
      </w:tr>
      <w:tr w14:paraId="403A9F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6" w:hRule="atLeast"/>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3022313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SCOS-SAP-001</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07166E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SAP→SCOS</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7129B9B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主数据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A1F28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23EDD173">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直接读取</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067951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 (T+1)</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02C30AF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 向 SCOS 推送物料、供应商、客户、仓库、储罐、生产设备等主数据，用于安全库存优化等业务场景</w:t>
            </w:r>
          </w:p>
        </w:tc>
      </w:tr>
      <w:tr w14:paraId="352FAE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4FAC7F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SCOS-SAP-002</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5EDBB1A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SAP→SCOS</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282C096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业务数据</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6971DC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23B92B3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cs="宋体"/>
                <w:b w:val="0"/>
                <w:bCs w:val="0"/>
                <w:i w:val="0"/>
                <w:iCs w:val="0"/>
                <w:color w:val="000000"/>
                <w:sz w:val="18"/>
                <w:szCs w:val="18"/>
                <w:u w:val="none"/>
                <w:lang w:val="en-US" w:eastAsia="zh-CN"/>
              </w:rPr>
              <w:t>直接读取</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5754343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推送/定时获取</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442619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推送销售订单、历史交易、原料价格、未清销售订单、物料 BOM 、未结采购订单、原料在库、原料在途、未结生产订单、成品在库、费用池数据、应收应付账款、设备折旧等业务数据，支撑安全库存计算优化管理</w:t>
            </w:r>
          </w:p>
        </w:tc>
      </w:tr>
      <w:tr w14:paraId="6DDAC5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2802B2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SCOS-WMS-001</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482E36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WMS→SCOS</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2932813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原辅包在库量</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58CDD4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2D9808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22F80E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52EC44E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 实时回传原辅包在库数量数据，用于欠料分析</w:t>
            </w:r>
          </w:p>
        </w:tc>
      </w:tr>
      <w:tr w14:paraId="44CA7C9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7198FE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SCOS-WMS-002</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0FDA327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WMS→SCOS</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0EFC20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安全库存</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A0AC23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310F0A4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44D9B0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72701F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WMS推送安全库存，用于库存优化与欠料分析</w:t>
            </w:r>
          </w:p>
        </w:tc>
      </w:tr>
      <w:tr w14:paraId="2B271A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748CBED7">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3</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127F1E6B">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WMS→SCOS</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06B58319">
            <w:pPr>
              <w:keepNext w:val="0"/>
              <w:keepLines w:val="0"/>
              <w:widowControl/>
              <w:suppressLineNumbers w:val="0"/>
              <w:spacing w:before="0" w:beforeAutospacing="0" w:after="0" w:afterAutospacing="0"/>
              <w:ind w:left="0" w:leftChars="0" w:right="0" w:rightChars="0"/>
              <w:jc w:val="left"/>
              <w:textAlignment w:val="center"/>
              <w:rPr>
                <w:rFonts w:hint="default" w:ascii="宋体" w:hAnsi="宋体" w:eastAsia="宋体" w:cs="宋体"/>
                <w:b w:val="0"/>
                <w:bCs w:val="0"/>
                <w:i w:val="0"/>
                <w:iCs w:val="0"/>
                <w:color w:val="000000"/>
                <w:kern w:val="2"/>
                <w:sz w:val="18"/>
                <w:szCs w:val="18"/>
                <w:u w:val="none"/>
                <w:lang w:val="en-US" w:eastAsia="zh-CN" w:bidi="ar-SA"/>
              </w:rPr>
            </w:pPr>
            <w:r>
              <w:rPr>
                <w:rFonts w:hint="eastAsia" w:ascii="宋体" w:hAnsi="宋体" w:cs="宋体"/>
                <w:i w:val="0"/>
                <w:iCs w:val="0"/>
                <w:color w:val="000000"/>
                <w:kern w:val="0"/>
                <w:sz w:val="18"/>
                <w:szCs w:val="18"/>
                <w:u w:val="none"/>
                <w:lang w:val="en-US" w:eastAsia="zh-CN" w:bidi="ar"/>
              </w:rPr>
              <w:t>成品</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水位</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31FD1F13">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HTTP API</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19C90E4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38E9FA31">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b w:val="0"/>
                <w:bCs w:val="0"/>
                <w:i w:val="0"/>
                <w:iCs w:val="0"/>
                <w:color w:val="000000"/>
                <w:kern w:val="2"/>
                <w:sz w:val="18"/>
                <w:szCs w:val="18"/>
                <w:u w:val="none"/>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05CC1A1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WMS推送</w:t>
            </w:r>
            <w:r>
              <w:rPr>
                <w:rFonts w:hint="eastAsia" w:ascii="宋体" w:hAnsi="宋体" w:cs="宋体"/>
                <w:i w:val="0"/>
                <w:iCs w:val="0"/>
                <w:color w:val="000000"/>
                <w:kern w:val="0"/>
                <w:sz w:val="18"/>
                <w:szCs w:val="18"/>
                <w:u w:val="none"/>
                <w:lang w:val="en-US" w:eastAsia="zh-CN" w:bidi="ar"/>
              </w:rPr>
              <w:t>成品</w:t>
            </w:r>
            <w:r>
              <w:rPr>
                <w:rFonts w:hint="eastAsia" w:ascii="宋体" w:hAnsi="宋体" w:eastAsia="宋体" w:cs="宋体"/>
                <w:i w:val="0"/>
                <w:iCs w:val="0"/>
                <w:color w:val="000000"/>
                <w:kern w:val="0"/>
                <w:sz w:val="18"/>
                <w:szCs w:val="18"/>
                <w:u w:val="none"/>
                <w:lang w:val="en-US" w:eastAsia="zh-CN" w:bidi="ar"/>
              </w:rPr>
              <w:t>库存水位，用于库存优化与分析</w:t>
            </w:r>
          </w:p>
        </w:tc>
      </w:tr>
      <w:tr w14:paraId="18ED14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7D5168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4</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6C4161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WMS→SCOS</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00BF9C3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入库原料批次</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3BB426B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53F8FF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306DED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2F13DEA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WMS 实时回传入库原料批次数据，用于入厂原料批次数据归集</w:t>
            </w:r>
          </w:p>
        </w:tc>
      </w:tr>
      <w:tr w14:paraId="2F1DD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66" w:hRule="atLeast"/>
          <w:jc w:val="center"/>
        </w:trPr>
        <w:tc>
          <w:tcPr>
            <w:tcW w:w="1536" w:type="dxa"/>
            <w:tcBorders>
              <w:top w:val="nil"/>
              <w:left w:val="nil"/>
              <w:bottom w:val="nil"/>
              <w:right w:val="nil"/>
            </w:tcBorders>
            <w:shd w:val="clear" w:color="auto" w:fill="auto"/>
            <w:noWrap w:val="0"/>
            <w:tcMar>
              <w:top w:w="-1" w:type="dxa"/>
              <w:left w:w="-1" w:type="dxa"/>
              <w:bottom w:w="-1" w:type="dxa"/>
              <w:right w:w="-1" w:type="dxa"/>
            </w:tcMar>
            <w:vAlign w:val="center"/>
          </w:tcPr>
          <w:p w14:paraId="7A4CCB5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SCOS-TMS-001</w:t>
            </w:r>
          </w:p>
        </w:tc>
        <w:tc>
          <w:tcPr>
            <w:tcW w:w="1206" w:type="dxa"/>
            <w:tcBorders>
              <w:top w:val="nil"/>
              <w:left w:val="nil"/>
              <w:bottom w:val="nil"/>
              <w:right w:val="nil"/>
            </w:tcBorders>
            <w:shd w:val="clear" w:color="auto" w:fill="auto"/>
            <w:noWrap w:val="0"/>
            <w:tcMar>
              <w:top w:w="-1" w:type="dxa"/>
              <w:left w:w="-1" w:type="dxa"/>
              <w:bottom w:w="-1" w:type="dxa"/>
              <w:right w:w="-1" w:type="dxa"/>
            </w:tcMar>
            <w:vAlign w:val="center"/>
          </w:tcPr>
          <w:p w14:paraId="5650B8E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TMS→SCOS</w:t>
            </w:r>
          </w:p>
        </w:tc>
        <w:tc>
          <w:tcPr>
            <w:tcW w:w="1205" w:type="dxa"/>
            <w:tcBorders>
              <w:top w:val="nil"/>
              <w:left w:val="nil"/>
              <w:bottom w:val="nil"/>
              <w:right w:val="nil"/>
            </w:tcBorders>
            <w:shd w:val="clear" w:color="auto" w:fill="auto"/>
            <w:noWrap w:val="0"/>
            <w:tcMar>
              <w:top w:w="-1" w:type="dxa"/>
              <w:left w:w="-1" w:type="dxa"/>
              <w:bottom w:w="-1" w:type="dxa"/>
              <w:right w:w="-1" w:type="dxa"/>
            </w:tcMar>
            <w:vAlign w:val="center"/>
          </w:tcPr>
          <w:p w14:paraId="17E3BA2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车次批次</w:t>
            </w:r>
          </w:p>
        </w:tc>
        <w:tc>
          <w:tcPr>
            <w:tcW w:w="1125" w:type="dxa"/>
            <w:tcBorders>
              <w:top w:val="nil"/>
              <w:left w:val="nil"/>
              <w:bottom w:val="nil"/>
              <w:right w:val="nil"/>
            </w:tcBorders>
            <w:shd w:val="clear" w:color="auto" w:fill="auto"/>
            <w:noWrap w:val="0"/>
            <w:tcMar>
              <w:top w:w="-1" w:type="dxa"/>
              <w:left w:w="-1" w:type="dxa"/>
              <w:bottom w:w="-1" w:type="dxa"/>
              <w:right w:w="-1" w:type="dxa"/>
            </w:tcMar>
            <w:vAlign w:val="center"/>
          </w:tcPr>
          <w:p w14:paraId="4D63D75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91" w:type="dxa"/>
            <w:tcBorders>
              <w:top w:val="nil"/>
              <w:left w:val="nil"/>
              <w:bottom w:val="nil"/>
              <w:right w:val="nil"/>
            </w:tcBorders>
            <w:shd w:val="clear" w:color="auto" w:fill="auto"/>
            <w:noWrap w:val="0"/>
            <w:tcMar>
              <w:top w:w="-1" w:type="dxa"/>
              <w:left w:w="-1" w:type="dxa"/>
              <w:bottom w:w="-1" w:type="dxa"/>
              <w:right w:w="-1" w:type="dxa"/>
            </w:tcMar>
            <w:vAlign w:val="center"/>
          </w:tcPr>
          <w:p w14:paraId="61ABE46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123" w:type="dxa"/>
            <w:tcBorders>
              <w:top w:val="nil"/>
              <w:left w:val="nil"/>
              <w:bottom w:val="nil"/>
              <w:right w:val="nil"/>
            </w:tcBorders>
            <w:shd w:val="clear" w:color="auto" w:fill="auto"/>
            <w:noWrap w:val="0"/>
            <w:tcMar>
              <w:top w:w="-1" w:type="dxa"/>
              <w:left w:w="-1" w:type="dxa"/>
              <w:bottom w:w="-1" w:type="dxa"/>
              <w:right w:w="-1" w:type="dxa"/>
            </w:tcMar>
            <w:vAlign w:val="center"/>
          </w:tcPr>
          <w:p w14:paraId="203D9BA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实时推送</w:t>
            </w:r>
          </w:p>
        </w:tc>
        <w:tc>
          <w:tcPr>
            <w:tcW w:w="2910" w:type="dxa"/>
            <w:tcBorders>
              <w:top w:val="nil"/>
              <w:left w:val="nil"/>
              <w:bottom w:val="nil"/>
              <w:right w:val="nil"/>
            </w:tcBorders>
            <w:shd w:val="clear" w:color="auto" w:fill="auto"/>
            <w:noWrap w:val="0"/>
            <w:tcMar>
              <w:top w:w="-1" w:type="dxa"/>
              <w:left w:w="-1" w:type="dxa"/>
              <w:bottom w:w="-1" w:type="dxa"/>
              <w:right w:w="-1" w:type="dxa"/>
            </w:tcMar>
            <w:vAlign w:val="center"/>
          </w:tcPr>
          <w:p w14:paraId="50D1658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TMS向SCOS同步车次批次数据，用于车次批次数据归集</w:t>
            </w:r>
          </w:p>
        </w:tc>
      </w:tr>
    </w:tbl>
    <w:p w14:paraId="495E2008">
      <w:pPr>
        <w:pStyle w:val="5"/>
        <w:numPr>
          <w:ilvl w:val="0"/>
          <w:numId w:val="0"/>
        </w:numPr>
        <w:topLinePunct w:val="0"/>
        <w:ind w:left="480" w:leftChars="0"/>
        <w:rPr>
          <w:rFonts w:hint="eastAsia" w:ascii="黑体" w:hAnsi="黑体" w:eastAsia="黑体" w:cs="黑体"/>
          <w:b/>
          <w:bCs/>
          <w:sz w:val="20"/>
          <w:szCs w:val="20"/>
          <w:lang w:val="en-US" w:eastAsia="zh-CN"/>
        </w:rPr>
      </w:pPr>
    </w:p>
    <w:p w14:paraId="69C84422">
      <w:pPr>
        <w:pStyle w:val="5"/>
        <w:numPr>
          <w:ilvl w:val="0"/>
          <w:numId w:val="0"/>
        </w:numPr>
        <w:topLinePunct w:val="0"/>
        <w:ind w:left="480" w:leftChars="0"/>
        <w:rPr>
          <w:rFonts w:hint="eastAsia" w:ascii="黑体" w:hAnsi="黑体" w:eastAsia="黑体" w:cs="黑体"/>
          <w:b/>
          <w:bCs/>
          <w:sz w:val="20"/>
          <w:szCs w:val="20"/>
          <w:lang w:val="en-US" w:eastAsia="zh-CN"/>
        </w:rPr>
      </w:pPr>
      <w:r>
        <w:rPr>
          <w:rFonts w:hint="eastAsia" w:ascii="黑体" w:hAnsi="黑体" w:eastAsia="黑体" w:cs="黑体"/>
          <w:b/>
          <w:bCs/>
          <w:sz w:val="20"/>
          <w:szCs w:val="20"/>
          <w:lang w:val="en-US" w:eastAsia="zh-CN"/>
        </w:rPr>
        <w:t>【数据下发接口明细】</w:t>
      </w:r>
    </w:p>
    <w:tbl>
      <w:tblPr>
        <w:tblStyle w:val="31"/>
        <w:tblW w:w="1015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31"/>
        <w:gridCol w:w="1148"/>
        <w:gridCol w:w="1035"/>
        <w:gridCol w:w="1096"/>
        <w:gridCol w:w="1064"/>
        <w:gridCol w:w="1064"/>
        <w:gridCol w:w="3318"/>
      </w:tblGrid>
      <w:tr w14:paraId="1A6864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39" w:hRule="atLeast"/>
          <w:tblHeader/>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51579E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接口编号</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2BFD88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数据流向</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6F3BD6F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下发内容</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1AD69D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协议方式</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29DB264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通信模式</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5F8BAFE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调用频次</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5ED326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用途说明</w:t>
            </w:r>
          </w:p>
        </w:tc>
      </w:tr>
      <w:tr w14:paraId="3171A3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4" w:hRule="atLeast"/>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3F8BD2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SCOS-SAP-001</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088E79C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SCOS→SAP</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2C2B2B7C">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eastAsia="zh-CN"/>
              </w:rPr>
            </w:pPr>
            <w:r>
              <w:rPr>
                <w:rFonts w:hint="eastAsia" w:ascii="宋体" w:hAnsi="宋体" w:cs="宋体"/>
                <w:b w:val="0"/>
                <w:bCs w:val="0"/>
                <w:i w:val="0"/>
                <w:iCs w:val="0"/>
                <w:color w:val="000000"/>
                <w:sz w:val="18"/>
                <w:szCs w:val="18"/>
                <w:u w:val="none"/>
                <w:lang w:val="en-US" w:eastAsia="zh-CN"/>
              </w:rPr>
              <w:t>SAP生产订单</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112BEC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1D545F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758C7B4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实时回传</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56D93B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SCOS向SAP</w:t>
            </w:r>
            <w:r>
              <w:rPr>
                <w:rFonts w:hint="eastAsia" w:ascii="宋体" w:hAnsi="宋体" w:cs="宋体"/>
                <w:i w:val="0"/>
                <w:iCs w:val="0"/>
                <w:color w:val="000000"/>
                <w:kern w:val="0"/>
                <w:sz w:val="18"/>
                <w:szCs w:val="18"/>
                <w:u w:val="none"/>
                <w:lang w:val="en-US" w:eastAsia="zh-CN" w:bidi="ar"/>
              </w:rPr>
              <w:t>系统</w:t>
            </w:r>
            <w:r>
              <w:rPr>
                <w:rFonts w:hint="eastAsia" w:ascii="宋体" w:hAnsi="宋体" w:eastAsia="宋体" w:cs="宋体"/>
                <w:i w:val="0"/>
                <w:iCs w:val="0"/>
                <w:color w:val="000000"/>
                <w:kern w:val="0"/>
                <w:sz w:val="18"/>
                <w:szCs w:val="18"/>
                <w:u w:val="none"/>
                <w:lang w:val="en-US" w:eastAsia="zh-CN" w:bidi="ar"/>
              </w:rPr>
              <w:t>回传</w:t>
            </w:r>
            <w:r>
              <w:rPr>
                <w:rFonts w:hint="eastAsia" w:ascii="宋体" w:hAnsi="宋体" w:cs="宋体"/>
                <w:i w:val="0"/>
                <w:iCs w:val="0"/>
                <w:color w:val="000000"/>
                <w:kern w:val="0"/>
                <w:sz w:val="18"/>
                <w:szCs w:val="18"/>
                <w:u w:val="none"/>
                <w:lang w:val="en-US" w:eastAsia="zh-CN" w:bidi="ar"/>
              </w:rPr>
              <w:t>SAP生产订单</w:t>
            </w:r>
            <w:r>
              <w:rPr>
                <w:rFonts w:hint="eastAsia" w:ascii="宋体" w:hAnsi="宋体" w:eastAsia="宋体" w:cs="宋体"/>
                <w:i w:val="0"/>
                <w:iCs w:val="0"/>
                <w:color w:val="000000"/>
                <w:kern w:val="0"/>
                <w:sz w:val="18"/>
                <w:szCs w:val="18"/>
                <w:u w:val="none"/>
                <w:lang w:val="en-US" w:eastAsia="zh-CN" w:bidi="ar"/>
              </w:rPr>
              <w:t>，驱动SAP</w:t>
            </w:r>
            <w:r>
              <w:rPr>
                <w:rFonts w:hint="eastAsia" w:ascii="宋体" w:hAnsi="宋体" w:cs="宋体"/>
                <w:i w:val="0"/>
                <w:iCs w:val="0"/>
                <w:color w:val="000000"/>
                <w:kern w:val="0"/>
                <w:sz w:val="18"/>
                <w:szCs w:val="18"/>
                <w:u w:val="none"/>
                <w:lang w:val="en-US" w:eastAsia="zh-CN" w:bidi="ar"/>
              </w:rPr>
              <w:t>创建</w:t>
            </w:r>
            <w:r>
              <w:rPr>
                <w:rFonts w:hint="eastAsia" w:ascii="宋体" w:hAnsi="宋体" w:eastAsia="宋体" w:cs="宋体"/>
                <w:i w:val="0"/>
                <w:iCs w:val="0"/>
                <w:color w:val="000000"/>
                <w:kern w:val="0"/>
                <w:sz w:val="18"/>
                <w:szCs w:val="18"/>
                <w:u w:val="none"/>
                <w:lang w:val="en-US" w:eastAsia="zh-CN" w:bidi="ar"/>
              </w:rPr>
              <w:t>正式生产订单</w:t>
            </w:r>
          </w:p>
        </w:tc>
      </w:tr>
      <w:tr w14:paraId="6CF0FF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14" w:hRule="atLeast"/>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521927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SCOS-WMS-001</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5002A3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SCOS→WMS</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130C569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玉米淀粉日投料需求</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24C9701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012527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716BC3F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实时回传</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795E87B5">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b w:val="0"/>
                <w:bCs w:val="0"/>
                <w:i w:val="0"/>
                <w:iCs w:val="0"/>
                <w:color w:val="000000"/>
                <w:sz w:val="18"/>
                <w:szCs w:val="18"/>
                <w:u w:val="none"/>
                <w:lang w:val="en-US"/>
              </w:rPr>
            </w:pPr>
            <w:r>
              <w:rPr>
                <w:rFonts w:hint="eastAsia" w:ascii="宋体" w:hAnsi="宋体" w:eastAsia="宋体" w:cs="宋体"/>
                <w:i w:val="0"/>
                <w:iCs w:val="0"/>
                <w:color w:val="000000"/>
                <w:kern w:val="0"/>
                <w:sz w:val="18"/>
                <w:szCs w:val="18"/>
                <w:u w:val="none"/>
                <w:lang w:val="en-US" w:eastAsia="zh-CN" w:bidi="ar"/>
              </w:rPr>
              <w:t>SCOS向WMS下发玉米淀粉日投料需求，驱动仓储部门投料</w:t>
            </w:r>
          </w:p>
        </w:tc>
      </w:tr>
      <w:tr w14:paraId="4A2D16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4" w:hRule="atLeast"/>
          <w:jc w:val="center"/>
        </w:trPr>
        <w:tc>
          <w:tcPr>
            <w:tcW w:w="1431" w:type="dxa"/>
            <w:tcBorders>
              <w:top w:val="nil"/>
              <w:left w:val="nil"/>
              <w:bottom w:val="nil"/>
              <w:right w:val="nil"/>
            </w:tcBorders>
            <w:shd w:val="clear" w:color="auto" w:fill="auto"/>
            <w:noWrap w:val="0"/>
            <w:tcMar>
              <w:top w:w="-1" w:type="dxa"/>
              <w:left w:w="-1" w:type="dxa"/>
              <w:bottom w:w="-1" w:type="dxa"/>
              <w:right w:w="-1" w:type="dxa"/>
            </w:tcMar>
            <w:vAlign w:val="center"/>
          </w:tcPr>
          <w:p w14:paraId="6FA556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SCOS-TMS-001</w:t>
            </w:r>
          </w:p>
        </w:tc>
        <w:tc>
          <w:tcPr>
            <w:tcW w:w="1148" w:type="dxa"/>
            <w:tcBorders>
              <w:top w:val="nil"/>
              <w:left w:val="nil"/>
              <w:bottom w:val="nil"/>
              <w:right w:val="nil"/>
            </w:tcBorders>
            <w:shd w:val="clear" w:color="auto" w:fill="auto"/>
            <w:noWrap w:val="0"/>
            <w:tcMar>
              <w:top w:w="-1" w:type="dxa"/>
              <w:left w:w="-1" w:type="dxa"/>
              <w:bottom w:w="-1" w:type="dxa"/>
              <w:right w:w="-1" w:type="dxa"/>
            </w:tcMar>
            <w:vAlign w:val="center"/>
          </w:tcPr>
          <w:p w14:paraId="5EEE44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SCOS→TMS</w:t>
            </w:r>
          </w:p>
        </w:tc>
        <w:tc>
          <w:tcPr>
            <w:tcW w:w="1035" w:type="dxa"/>
            <w:tcBorders>
              <w:top w:val="nil"/>
              <w:left w:val="nil"/>
              <w:bottom w:val="nil"/>
              <w:right w:val="nil"/>
            </w:tcBorders>
            <w:shd w:val="clear" w:color="auto" w:fill="auto"/>
            <w:noWrap w:val="0"/>
            <w:tcMar>
              <w:top w:w="-1" w:type="dxa"/>
              <w:left w:w="-1" w:type="dxa"/>
              <w:bottom w:w="-1" w:type="dxa"/>
              <w:right w:w="-1" w:type="dxa"/>
            </w:tcMar>
            <w:vAlign w:val="center"/>
          </w:tcPr>
          <w:p w14:paraId="44C0915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原辅包供应商到厂计划</w:t>
            </w:r>
          </w:p>
        </w:tc>
        <w:tc>
          <w:tcPr>
            <w:tcW w:w="1096" w:type="dxa"/>
            <w:tcBorders>
              <w:top w:val="nil"/>
              <w:left w:val="nil"/>
              <w:bottom w:val="nil"/>
              <w:right w:val="nil"/>
            </w:tcBorders>
            <w:shd w:val="clear" w:color="auto" w:fill="auto"/>
            <w:noWrap w:val="0"/>
            <w:tcMar>
              <w:top w:w="-1" w:type="dxa"/>
              <w:left w:w="-1" w:type="dxa"/>
              <w:bottom w:w="-1" w:type="dxa"/>
              <w:right w:w="-1" w:type="dxa"/>
            </w:tcMar>
            <w:vAlign w:val="center"/>
          </w:tcPr>
          <w:p w14:paraId="1F6A6D9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HTTP API</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742D5F1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同步请求 - 响应</w:t>
            </w:r>
          </w:p>
        </w:tc>
        <w:tc>
          <w:tcPr>
            <w:tcW w:w="1064" w:type="dxa"/>
            <w:tcBorders>
              <w:top w:val="nil"/>
              <w:left w:val="nil"/>
              <w:bottom w:val="nil"/>
              <w:right w:val="nil"/>
            </w:tcBorders>
            <w:shd w:val="clear" w:color="auto" w:fill="auto"/>
            <w:noWrap w:val="0"/>
            <w:tcMar>
              <w:top w:w="-1" w:type="dxa"/>
              <w:left w:w="-1" w:type="dxa"/>
              <w:bottom w:w="-1" w:type="dxa"/>
              <w:right w:w="-1" w:type="dxa"/>
            </w:tcMar>
            <w:vAlign w:val="center"/>
          </w:tcPr>
          <w:p w14:paraId="11A418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实时回传</w:t>
            </w:r>
          </w:p>
        </w:tc>
        <w:tc>
          <w:tcPr>
            <w:tcW w:w="3318" w:type="dxa"/>
            <w:tcBorders>
              <w:top w:val="nil"/>
              <w:left w:val="nil"/>
              <w:bottom w:val="nil"/>
              <w:right w:val="nil"/>
            </w:tcBorders>
            <w:shd w:val="clear" w:color="auto" w:fill="auto"/>
            <w:noWrap w:val="0"/>
            <w:tcMar>
              <w:top w:w="-1" w:type="dxa"/>
              <w:left w:w="-1" w:type="dxa"/>
              <w:bottom w:w="-1" w:type="dxa"/>
              <w:right w:w="-1" w:type="dxa"/>
            </w:tcMar>
            <w:vAlign w:val="center"/>
          </w:tcPr>
          <w:p w14:paraId="3F0AF98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val="0"/>
                <w:bCs w:val="0"/>
                <w:i w:val="0"/>
                <w:iCs w:val="0"/>
                <w:color w:val="000000"/>
                <w:sz w:val="18"/>
                <w:szCs w:val="18"/>
                <w:u w:val="none"/>
              </w:rPr>
            </w:pPr>
            <w:r>
              <w:rPr>
                <w:rFonts w:hint="eastAsia" w:ascii="宋体" w:hAnsi="宋体" w:eastAsia="宋体" w:cs="宋体"/>
                <w:i w:val="0"/>
                <w:iCs w:val="0"/>
                <w:color w:val="000000"/>
                <w:kern w:val="0"/>
                <w:sz w:val="18"/>
                <w:szCs w:val="18"/>
                <w:u w:val="none"/>
                <w:lang w:val="en-US" w:eastAsia="zh-CN" w:bidi="ar"/>
              </w:rPr>
              <w:t>SCOS向TMS推送原辅包供应商到厂计划表，驱动物流任务生成与车辆调度</w:t>
            </w:r>
          </w:p>
        </w:tc>
      </w:tr>
    </w:tbl>
    <w:p w14:paraId="67EEA03B">
      <w:pPr>
        <w:pStyle w:val="5"/>
        <w:numPr>
          <w:ilvl w:val="0"/>
          <w:numId w:val="0"/>
        </w:numPr>
        <w:topLinePunct w:val="0"/>
        <w:rPr>
          <w:rFonts w:hint="eastAsia" w:ascii="黑体" w:hAnsi="黑体" w:eastAsia="黑体" w:cs="黑体"/>
          <w:b/>
          <w:bCs/>
          <w:sz w:val="20"/>
          <w:szCs w:val="20"/>
          <w:lang w:val="en-US" w:eastAsia="zh-CN"/>
        </w:rPr>
      </w:pPr>
    </w:p>
    <w:p w14:paraId="54EFDEA1">
      <w:pPr>
        <w:pStyle w:val="3"/>
        <w:bidi w:val="0"/>
        <w:ind w:left="236" w:firstLine="171"/>
      </w:pPr>
      <w:bookmarkStart w:id="31" w:name="_Toc25033"/>
      <w:bookmarkStart w:id="32" w:name="_PLM数据实体与字段映射表"/>
      <w:bookmarkStart w:id="33" w:name="_SCOS数据实体与字段映射表"/>
      <w:r>
        <w:rPr>
          <w:rFonts w:hint="eastAsia"/>
          <w:lang w:val="en-US" w:eastAsia="zh-CN"/>
        </w:rPr>
        <w:t>SCOS</w:t>
      </w:r>
      <w:r>
        <w:t>数据实体与字段映射表</w:t>
      </w:r>
      <w:bookmarkEnd w:id="31"/>
    </w:p>
    <w:bookmarkEnd w:id="32"/>
    <w:bookmarkEnd w:id="33"/>
    <w:p w14:paraId="731364A4">
      <w:pPr>
        <w:pStyle w:val="4"/>
        <w:bidi w:val="0"/>
        <w:rPr>
          <w:rFonts w:hint="default"/>
          <w:lang w:val="en-US" w:eastAsia="zh-CN"/>
        </w:rPr>
      </w:pPr>
      <w:bookmarkStart w:id="34" w:name="_Toc9510"/>
      <w:r>
        <w:rPr>
          <w:rFonts w:hint="eastAsia"/>
          <w:lang w:val="en-US" w:eastAsia="zh-CN"/>
        </w:rPr>
        <w:t>生产综合计划</w:t>
      </w:r>
      <w:bookmarkEnd w:id="34"/>
      <w:r>
        <w:rPr>
          <w:rFonts w:hint="eastAsia"/>
          <w:lang w:val="en-US" w:eastAsia="zh-CN"/>
        </w:rPr>
        <w:t xml:space="preserve">  </w:t>
      </w:r>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F0921E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067EB6F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D1E7DF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C2B5B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F59001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6B25F2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056580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98175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B652B0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082E78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3C12ABC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59CD5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生产综合计划编号★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AA9A18">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Comp_Plan_Id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AD28E15">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E07AC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223D49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C58ED8">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系统自动生成，规则：CP+年月+2位流水号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45D45E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4631D7E">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A421DEE">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生产计划确认后由SCOS自动生成（主键）</w:t>
            </w:r>
          </w:p>
        </w:tc>
      </w:tr>
      <w:tr w14:paraId="497CD9A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63C85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关联生产计划编号▲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2132F7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Src_Prod_Plan_Id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C3F25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09AE42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6F0FD6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0FB061">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5FAF00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F6A55EB">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AB94E3">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关联生产计划确认版本主键</w:t>
            </w:r>
          </w:p>
        </w:tc>
      </w:tr>
      <w:tr w14:paraId="0A10BB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4E9F08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计划月份</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E2314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Plan_Month</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7979899">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DD6A3A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44FB8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F9C44BE">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YYYYMM格式，如：202401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3881A5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07A4C">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A2BA1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关联生产计划所在月份</w:t>
            </w:r>
          </w:p>
        </w:tc>
      </w:tr>
      <w:tr w14:paraId="30EE7F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CB23E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生产线装置</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18482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Device_Name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C7BB7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23D6D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1DE578">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F503B9">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枚举：淀粉糖一装置/淀粉糖二装置</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3F3CB2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F3E56A">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5883208">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生产线名称，两条线产品分工不同</w:t>
            </w:r>
          </w:p>
        </w:tc>
      </w:tr>
      <w:tr w14:paraId="5E0F383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2B2740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计划状态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F3DA2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Plan_Status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754367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2F9F394">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10E38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20045A5">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枚举：草稿/待复核/已复核/已生成生产订单</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CAA90E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A18C29">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BD55D64">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对应业务流程所处阶段</w:t>
            </w:r>
          </w:p>
        </w:tc>
      </w:tr>
      <w:tr w14:paraId="4D3425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144079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C632699">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Review_By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6167773">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B2D84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76A508">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BB72A2">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1846E3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51E540">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01FAB9">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复核环节操作人（计划负责人）</w:t>
            </w:r>
          </w:p>
        </w:tc>
      </w:tr>
      <w:tr w14:paraId="752C3EC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F12D88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复核时间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8B9D6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Review_Time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A41DB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2F3320">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F5E4D7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374B65">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DCF8E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B2D8FC7">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198C5EE">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复核环节操作时间</w:t>
            </w:r>
          </w:p>
        </w:tc>
      </w:tr>
      <w:tr w14:paraId="78122B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340FA9">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创建人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951737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Created_By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74B7C39">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FF6DB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A3FB8F4">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EC3EED9">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E03C8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68325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078A15">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计划专员</w:t>
            </w:r>
          </w:p>
        </w:tc>
      </w:tr>
      <w:tr w14:paraId="3B904F3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1241CB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创建时间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A432B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Created_Time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E53BD0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133573">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42A92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966079C">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8DF71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5536CAA">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8E963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计划创建时间</w:t>
            </w:r>
          </w:p>
        </w:tc>
      </w:tr>
      <w:tr w14:paraId="7AEFC5F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0015F7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日历时数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6D6BB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Calendar_Hours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9551F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0BFF5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10,1</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B7D3F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D9C6CE8">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2C191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85FFD20">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046EAE">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当月自然总小时数（天数×24）</w:t>
            </w:r>
          </w:p>
        </w:tc>
      </w:tr>
      <w:tr w14:paraId="59EE080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51DFE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开车工时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B22C5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Running_Hours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526D873">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238177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10,1</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BADAF8">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60D394">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FEB9C84">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4F6567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03BE33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设备实际开机生产小时数</w:t>
            </w:r>
          </w:p>
        </w:tc>
      </w:tr>
      <w:tr w14:paraId="56FEF43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57A403">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停车工时</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F9CAF5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Stop_Hours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41383C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864170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10,1</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B2E2C73">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04E8EF">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8D4F13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23168B">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F04CF7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设备停机时间（包括检修、换产、待料、清洁）</w:t>
            </w:r>
          </w:p>
        </w:tc>
      </w:tr>
      <w:tr w14:paraId="11F2408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CAD3F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绝干收率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0FAC41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Dry_Yield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02C79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F649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4ACC0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1515D62">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如：1.08</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634F5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FD8C98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A3519C">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投入1吨绝干淀粉产出绝干糖的吨数</w:t>
            </w:r>
          </w:p>
        </w:tc>
      </w:tr>
      <w:tr w14:paraId="7D1EF37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3D757C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生产负荷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4B85D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Load_Rate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C7EF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24DFB09">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8,4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78E4D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BE0267E">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0~1.5，如：0.858</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4F7D92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39434E">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02D72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实际产量÷生产线设计满产产能（产能利用率）</w:t>
            </w:r>
          </w:p>
        </w:tc>
      </w:tr>
      <w:tr w14:paraId="39311D5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95112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产品名称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A6B530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Product_Model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FD3D7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E801E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C532F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10896D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枚举：果糖F42/F55/F60/F90、葡萄糖60%/70%、麦芽糖75%</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0F15BA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C5BD110">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BABD6E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F后的数字对应糖占比，括号为糖浆浓度</w:t>
            </w:r>
          </w:p>
        </w:tc>
      </w:tr>
      <w:tr w14:paraId="73DCF6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A55B6E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计划产量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7B5FA58">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Plan_Qty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DA9B58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0046F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14,2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9EF5AF3">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154C38B">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3F7778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549525">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905F22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当月各条线计划产出成品数量（t）</w:t>
            </w:r>
          </w:p>
        </w:tc>
      </w:tr>
      <w:tr w14:paraId="74DCDC0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6A9AA1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果糖折F55产量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F7E85C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F55_Equivalent_Qty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350E5E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E1E66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14,2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5EE95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4B27DEF">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50E83B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ECE291">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6479BD3">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不同果糖型号统一换算为标准F55产量，便于产能/成本核算</w:t>
            </w:r>
          </w:p>
        </w:tc>
      </w:tr>
      <w:tr w14:paraId="563F20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08B5E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物料单耗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71474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Material_Uom_Cons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4B284A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89B8D3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12,4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1B52C8">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ED20EC">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9D74B7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0DCEAEA">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F55F1F9">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生产1吨成品消耗的原材料数量</w:t>
            </w:r>
          </w:p>
        </w:tc>
      </w:tr>
      <w:tr w14:paraId="5BF4DB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290A29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物料总消耗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31B6D6">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Material_Total_Cons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83AF9C9">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DF56F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14,2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A8237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7FD1255">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603891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ADEDB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E47AAF">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当月全装置物料总消耗量，采购备货与成本核算依据</w:t>
            </w:r>
          </w:p>
        </w:tc>
      </w:tr>
      <w:tr w14:paraId="444EAE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018D0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能源单耗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58F14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Energy_Uom_Cons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F7DF9C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7AAE6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12,4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0BE8C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7710428">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18EE48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CA81B5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33968C4">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生产1吨成品的能源消耗</w:t>
            </w:r>
          </w:p>
        </w:tc>
      </w:tr>
      <w:tr w14:paraId="17CC44E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EADCB0">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能源总消耗</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E871F1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Energy_Total_Cons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B73C7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64DC33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14,2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219CD9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B5E0AC">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4FEE70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1A5BF1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716BA88">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当月全装置能源总消耗量，能源采购与成本管控依据</w:t>
            </w:r>
          </w:p>
        </w:tc>
      </w:tr>
      <w:tr w14:paraId="19B2A1B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3FCC7B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COD浓度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8769A8A">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COD_Value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C3AB9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F03C44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3419049">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D6E089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09E95E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9D7028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1AFCCB">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化学需氧量，衡量污水有机物含量的环保指标</w:t>
            </w:r>
          </w:p>
        </w:tc>
      </w:tr>
      <w:tr w14:paraId="2658E95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6876EE">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SS浓度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E157634">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SS_Value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2138FB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1A5791D">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10,2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019DCF">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61AB8C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6D5163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EF3BA4">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57A83D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悬浮物，污水中不溶固体杂质含量</w:t>
            </w:r>
          </w:p>
        </w:tc>
      </w:tr>
      <w:tr w14:paraId="034CF34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FF0836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PH值</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671D2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PH_Value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29D5E5">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6633A4">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4,1</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7D597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AC08B68">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范围：4-7</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78F683">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7F80E3D">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72020CA">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污水酸碱度</w:t>
            </w:r>
          </w:p>
        </w:tc>
      </w:tr>
      <w:tr w14:paraId="61EEAE9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9C8F62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日排水量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7AFC6F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Daily_Drainage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0C778D2">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929AA5">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E4FCA01">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3434B27">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1A7B07B">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9F227B9">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80CED07">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每天排放污水吨数</w:t>
            </w:r>
          </w:p>
        </w:tc>
      </w:tr>
      <w:tr w14:paraId="2F3868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202917">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月排水量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0B9DC6C">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Monthly_Drainage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938DAF5">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190EA9">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14,2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116ED48">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710142">
            <w:pPr>
              <w:keepNext w:val="0"/>
              <w:keepLines w:val="0"/>
              <w:suppressLineNumbers w:val="0"/>
              <w:spacing w:before="0" w:beforeAutospacing="0" w:after="0" w:afterAutospacing="0"/>
              <w:ind w:left="0" w:right="0"/>
              <w:jc w:val="left"/>
              <w:rPr>
                <w:rFonts w:hint="eastAsia" w:asciiTheme="minorEastAsia" w:hAnsiTheme="minorEastAsia" w:eastAsiaTheme="minorEastAsia" w:cstheme="minorEastAsia"/>
                <w:kern w:val="2"/>
                <w:sz w:val="16"/>
                <w:szCs w:val="16"/>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B2D4F4">
            <w:pPr>
              <w:keepNext w:val="0"/>
              <w:keepLines w:val="0"/>
              <w:widowControl/>
              <w:suppressLineNumbers w:val="0"/>
              <w:spacing w:before="0" w:beforeAutospacing="0" w:after="0" w:afterAutospacing="0"/>
              <w:ind w:left="0" w:right="0"/>
              <w:jc w:val="center"/>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21C5EFF">
            <w:pPr>
              <w:keepNext w:val="0"/>
              <w:keepLines w:val="0"/>
              <w:suppressLineNumbers w:val="0"/>
              <w:spacing w:before="0" w:beforeAutospacing="0" w:after="0" w:afterAutospacing="0"/>
              <w:ind w:left="0" w:right="0"/>
              <w:jc w:val="center"/>
              <w:rPr>
                <w:rFonts w:hint="eastAsia" w:asciiTheme="minorEastAsia" w:hAnsiTheme="minorEastAsia" w:eastAsiaTheme="minorEastAsia" w:cstheme="minorEastAsia"/>
                <w:kern w:val="2"/>
                <w:sz w:val="16"/>
                <w:szCs w:val="16"/>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3A411CC">
            <w:pPr>
              <w:keepNext w:val="0"/>
              <w:keepLines w:val="0"/>
              <w:widowControl/>
              <w:suppressLineNumbers w:val="0"/>
              <w:spacing w:before="0" w:beforeAutospacing="0" w:after="0" w:afterAutospacing="0"/>
              <w:ind w:left="0" w:right="0"/>
              <w:jc w:val="left"/>
              <w:textAlignment w:val="center"/>
              <w:rPr>
                <w:rFonts w:hint="eastAsia" w:asciiTheme="minorEastAsia" w:hAnsiTheme="minorEastAsia" w:eastAsiaTheme="minorEastAsia" w:cstheme="minorEastAsia"/>
                <w:kern w:val="2"/>
                <w:sz w:val="16"/>
                <w:szCs w:val="16"/>
                <w:lang w:val="en-US" w:eastAsia="zh-CN" w:bidi="ar-SA"/>
              </w:rPr>
            </w:pPr>
            <w:r>
              <w:rPr>
                <w:rFonts w:hint="eastAsia" w:asciiTheme="minorEastAsia" w:hAnsiTheme="minorEastAsia" w:eastAsiaTheme="minorEastAsia" w:cstheme="minorEastAsia"/>
                <w:i w:val="0"/>
                <w:iCs w:val="0"/>
                <w:color w:val="000000"/>
                <w:kern w:val="0"/>
                <w:sz w:val="16"/>
                <w:szCs w:val="16"/>
                <w:u w:val="none"/>
                <w:lang w:val="en-US" w:eastAsia="zh-CN" w:bidi="ar"/>
              </w:rPr>
              <w:t>每月排放污水吨数</w:t>
            </w:r>
          </w:p>
        </w:tc>
      </w:tr>
    </w:tbl>
    <w:p w14:paraId="24700B4F">
      <w:pPr>
        <w:pStyle w:val="5"/>
        <w:rPr>
          <w:rFonts w:hint="default"/>
          <w:lang w:val="en-US" w:eastAsia="zh-CN"/>
        </w:rPr>
      </w:pPr>
    </w:p>
    <w:p w14:paraId="2E18BA92">
      <w:pPr>
        <w:pStyle w:val="4"/>
        <w:bidi w:val="0"/>
        <w:rPr>
          <w:rFonts w:hint="default"/>
          <w:lang w:val="en-US" w:eastAsia="zh-CN"/>
        </w:rPr>
      </w:pPr>
      <w:bookmarkStart w:id="35" w:name="_Toc13717"/>
      <w:r>
        <w:rPr>
          <w:rFonts w:hint="eastAsia"/>
          <w:lang w:val="en-US" w:eastAsia="zh-CN"/>
        </w:rPr>
        <w:t>安全库存优化参数</w:t>
      </w:r>
      <w:bookmarkEnd w:id="35"/>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47EB3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2611E87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54D88BD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233BD13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0979A28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6CA18B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DE1DC0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17CA913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44B21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4D21A9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563E9C3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89C09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9B29FD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tock_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aram_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6B93F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7E7887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0BCF7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6C851B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系统自动生成，规则：SSP+年月日+3位流水号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95FB44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26D7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4FC9A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提交时自动生成</w:t>
            </w:r>
          </w:p>
        </w:tc>
      </w:tr>
      <w:tr w14:paraId="1FF24E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3321D0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219B2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B3120C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33651F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80976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EAC29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EE2496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3F1EB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9EF0CBA">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关联SAP物料主数据编码</w:t>
            </w:r>
          </w:p>
        </w:tc>
      </w:tr>
      <w:tr w14:paraId="4907AC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2271C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17390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N</w:t>
            </w:r>
            <w:r>
              <w:rPr>
                <w:rFonts w:hint="eastAsia" w:ascii="宋体" w:hAnsi="宋体" w:eastAsia="宋体" w:cs="宋体"/>
                <w:i w:val="0"/>
                <w:iCs w:val="0"/>
                <w:color w:val="000000"/>
                <w:kern w:val="0"/>
                <w:sz w:val="16"/>
                <w:szCs w:val="16"/>
                <w:u w:val="none"/>
                <w:lang w:val="en-US" w:eastAsia="zh-CN" w:bidi="ar"/>
              </w:rPr>
              <w:t>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6C9E1E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6E3276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DC8F3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EECEE6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B9CED7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4F60E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1939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SAP主数据同步带入</w:t>
            </w:r>
          </w:p>
        </w:tc>
      </w:tr>
      <w:tr w14:paraId="393B54E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F84070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服务水平目标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4B7020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ervice_</w:t>
            </w:r>
            <w:r>
              <w:rPr>
                <w:rFonts w:hint="eastAsia" w:ascii="宋体" w:hAnsi="宋体" w:cs="宋体"/>
                <w:i w:val="0"/>
                <w:iCs w:val="0"/>
                <w:color w:val="000000"/>
                <w:kern w:val="0"/>
                <w:sz w:val="16"/>
                <w:szCs w:val="16"/>
                <w:u w:val="none"/>
                <w:lang w:val="en-US" w:eastAsia="zh-CN" w:bidi="ar"/>
              </w:rPr>
              <w:t>L</w:t>
            </w:r>
            <w:r>
              <w:rPr>
                <w:rFonts w:hint="eastAsia" w:ascii="宋体" w:hAnsi="宋体" w:eastAsia="宋体" w:cs="宋体"/>
                <w:i w:val="0"/>
                <w:iCs w:val="0"/>
                <w:color w:val="000000"/>
                <w:kern w:val="0"/>
                <w:sz w:val="16"/>
                <w:szCs w:val="16"/>
                <w:u w:val="none"/>
                <w:lang w:val="en-US" w:eastAsia="zh-CN" w:bidi="ar"/>
              </w:rPr>
              <w:t>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0F378A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B79DE2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A0D207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5A621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如"95%""98%"</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6C625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EE464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0CEFD3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设定的客户服务水平目标</w:t>
            </w:r>
          </w:p>
        </w:tc>
      </w:tr>
      <w:tr w14:paraId="4BF3949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57CD5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需求波动系数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23B5F5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F</w:t>
            </w:r>
            <w:r>
              <w:rPr>
                <w:rFonts w:hint="eastAsia" w:ascii="宋体" w:hAnsi="宋体" w:eastAsia="宋体" w:cs="宋体"/>
                <w:i w:val="0"/>
                <w:iCs w:val="0"/>
                <w:color w:val="000000"/>
                <w:kern w:val="0"/>
                <w:sz w:val="16"/>
                <w:szCs w:val="16"/>
                <w:u w:val="none"/>
                <w:lang w:val="en-US" w:eastAsia="zh-CN" w:bidi="ar"/>
              </w:rPr>
              <w:t>luctuation_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oeff</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AD0AD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7ECE5D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E57170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6CDB0D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1B2A1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B343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8732E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基于历史数据计算的需求波动率</w:t>
            </w:r>
          </w:p>
        </w:tc>
      </w:tr>
      <w:tr w14:paraId="6A21F7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B0CBE1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补货周期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750C92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R</w:t>
            </w:r>
            <w:r>
              <w:rPr>
                <w:rFonts w:hint="eastAsia" w:ascii="宋体" w:hAnsi="宋体" w:eastAsia="宋体" w:cs="宋体"/>
                <w:i w:val="0"/>
                <w:iCs w:val="0"/>
                <w:color w:val="000000"/>
                <w:kern w:val="0"/>
                <w:sz w:val="16"/>
                <w:szCs w:val="16"/>
                <w:u w:val="none"/>
                <w:lang w:val="en-US" w:eastAsia="zh-CN" w:bidi="ar"/>
              </w:rPr>
              <w:t>eplenish_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ycle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07A60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5305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3C1A87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3A6D8A4">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单位：天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7FA95F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3E2E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79F8B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常规补货周期天数</w:t>
            </w:r>
          </w:p>
        </w:tc>
      </w:tr>
      <w:tr w14:paraId="04030CB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541B33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采购提前期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4A57E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L</w:t>
            </w:r>
            <w:r>
              <w:rPr>
                <w:rFonts w:hint="eastAsia" w:ascii="宋体" w:hAnsi="宋体" w:eastAsia="宋体" w:cs="宋体"/>
                <w:i w:val="0"/>
                <w:iCs w:val="0"/>
                <w:color w:val="000000"/>
                <w:kern w:val="0"/>
                <w:sz w:val="16"/>
                <w:szCs w:val="16"/>
                <w:u w:val="none"/>
                <w:lang w:val="en-US" w:eastAsia="zh-CN" w:bidi="ar"/>
              </w:rPr>
              <w:t>ead_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2DDB51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546C0B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E9AB7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E4087AE">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单位：天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77042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770E2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CFCDE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采购下单到到货的提前期</w:t>
            </w:r>
          </w:p>
        </w:tc>
      </w:tr>
      <w:tr w14:paraId="5A3453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07B9D8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E962FD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0245D7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58D92D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F39BE1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19582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启用/停用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76FF4A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03BBF5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1F480F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停用参数不参与优化计算</w:t>
            </w:r>
          </w:p>
        </w:tc>
      </w:tr>
      <w:tr w14:paraId="49D23E1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10276D1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维护人</w:t>
            </w:r>
          </w:p>
        </w:tc>
        <w:tc>
          <w:tcPr>
            <w:tcW w:w="1047" w:type="dxa"/>
            <w:shd w:val="clear" w:color="auto" w:fill="auto"/>
            <w:vAlign w:val="center"/>
          </w:tcPr>
          <w:p w14:paraId="478CAD4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aintainer</w:t>
            </w:r>
          </w:p>
        </w:tc>
        <w:tc>
          <w:tcPr>
            <w:tcW w:w="900" w:type="dxa"/>
            <w:shd w:val="clear" w:color="auto" w:fill="auto"/>
            <w:vAlign w:val="center"/>
          </w:tcPr>
          <w:p w14:paraId="310C8F2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shd w:val="clear" w:color="auto" w:fill="auto"/>
            <w:vAlign w:val="center"/>
          </w:tcPr>
          <w:p w14:paraId="51112EE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shd w:val="clear" w:color="auto" w:fill="auto"/>
            <w:vAlign w:val="center"/>
          </w:tcPr>
          <w:p w14:paraId="4CA3343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5074E8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shd w:val="clear" w:color="auto" w:fill="auto"/>
            <w:vAlign w:val="center"/>
          </w:tcPr>
          <w:p w14:paraId="4FAFDB6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368B551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2613087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计划专员维护时自动带入</w:t>
            </w:r>
          </w:p>
        </w:tc>
      </w:tr>
      <w:tr w14:paraId="309FBA2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65FD354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更新时间</w:t>
            </w:r>
          </w:p>
        </w:tc>
        <w:tc>
          <w:tcPr>
            <w:tcW w:w="1047" w:type="dxa"/>
            <w:shd w:val="clear" w:color="auto" w:fill="auto"/>
            <w:vAlign w:val="center"/>
          </w:tcPr>
          <w:p w14:paraId="53C2B46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U</w:t>
            </w:r>
            <w:r>
              <w:rPr>
                <w:rFonts w:hint="eastAsia" w:ascii="宋体" w:hAnsi="宋体" w:eastAsia="宋体" w:cs="宋体"/>
                <w:i w:val="0"/>
                <w:iCs w:val="0"/>
                <w:color w:val="000000"/>
                <w:kern w:val="0"/>
                <w:sz w:val="16"/>
                <w:szCs w:val="16"/>
                <w:u w:val="none"/>
                <w:lang w:val="en-US" w:eastAsia="zh-CN" w:bidi="ar"/>
              </w:rPr>
              <w:t>pdate_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5F7B9EE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1C90AA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1A69E64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1AFC6F4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shd w:val="clear" w:color="auto" w:fill="auto"/>
            <w:vAlign w:val="center"/>
          </w:tcPr>
          <w:p w14:paraId="7C9C843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5ECEFB8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3A360C9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记录最后更新时间戳</w:t>
            </w:r>
          </w:p>
        </w:tc>
      </w:tr>
    </w:tbl>
    <w:p w14:paraId="64ACF1D1">
      <w:pPr>
        <w:rPr>
          <w:rFonts w:hint="default"/>
          <w:lang w:val="en-US" w:eastAsia="zh-CN"/>
        </w:rPr>
      </w:pPr>
    </w:p>
    <w:p w14:paraId="127EC790">
      <w:pPr>
        <w:pStyle w:val="4"/>
        <w:bidi w:val="0"/>
        <w:rPr>
          <w:rFonts w:hint="eastAsia"/>
          <w:lang w:val="en-US" w:eastAsia="zh-CN"/>
        </w:rPr>
      </w:pPr>
      <w:bookmarkStart w:id="36" w:name="_Toc18659"/>
      <w:r>
        <w:rPr>
          <w:rFonts w:hint="eastAsia"/>
          <w:lang w:val="en-US" w:eastAsia="zh-CN"/>
        </w:rPr>
        <w:t>库存计划</w:t>
      </w:r>
      <w:bookmarkEnd w:id="36"/>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0C550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64E5AE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12A6D7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4557B7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6B7645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02904F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433267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F19FC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1D1593C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3115637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7CEB44C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E14AB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库存计划编号★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16267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tock_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lan_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C5566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685AD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BCF5DE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3643A7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系统自动生成，规则：STP+年月日+3位流水号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61685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741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32B47B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优化计算完成后自动生成</w:t>
            </w:r>
          </w:p>
        </w:tc>
      </w:tr>
      <w:tr w14:paraId="4431D7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4BAA80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4EE8B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21444A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781120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D8D763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37605E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FDFEB3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9155B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6F4B22B">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关联SAP物料主数据编码</w:t>
            </w:r>
          </w:p>
        </w:tc>
      </w:tr>
      <w:tr w14:paraId="3FCB81A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121EE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12FC06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N</w:t>
            </w:r>
            <w:r>
              <w:rPr>
                <w:rFonts w:hint="eastAsia" w:ascii="宋体" w:hAnsi="宋体" w:eastAsia="宋体" w:cs="宋体"/>
                <w:i w:val="0"/>
                <w:iCs w:val="0"/>
                <w:color w:val="000000"/>
                <w:kern w:val="0"/>
                <w:sz w:val="16"/>
                <w:szCs w:val="16"/>
                <w:u w:val="none"/>
                <w:lang w:val="en-US" w:eastAsia="zh-CN" w:bidi="ar"/>
              </w:rPr>
              <w:t>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0C56F5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382A21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85991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E4BD3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79B6B3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DD3EE6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209D5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SAP主数据同步带入</w:t>
            </w:r>
          </w:p>
        </w:tc>
      </w:tr>
      <w:tr w14:paraId="4F0D1E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5856F4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计划周期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AD665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lan_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ycle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849C57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32BA3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65F17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FB570A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月度/日度</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57F39C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4EB85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C8B914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标识库存计划周期维度</w:t>
            </w:r>
          </w:p>
        </w:tc>
      </w:tr>
      <w:tr w14:paraId="20B813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CF88D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安全库存水位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5DD289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afety_</w:t>
            </w: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tock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0B6D29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996DB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86520F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67606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833A34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6B385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01D0B0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优化算法输出的建议安全库存量</w:t>
            </w:r>
          </w:p>
        </w:tc>
      </w:tr>
      <w:tr w14:paraId="7AED217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343E1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计算时间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6A3547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alc_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83556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6B6E5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E58B72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D3EC1D">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2263BE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4583A7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9A81F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优化计算执行时间戳</w:t>
            </w:r>
          </w:p>
        </w:tc>
      </w:tr>
      <w:tr w14:paraId="4EAC33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07FC11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812F2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D92A8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E91578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389DA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4350021">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计算中/已确认/已生效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C7B11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60CDB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7B9D84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确认后生效并驱动补货</w:t>
            </w:r>
          </w:p>
        </w:tc>
      </w:tr>
      <w:tr w14:paraId="0F0E12C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6C4DC7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计划专员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BD2E4C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lanner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998FC3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CAC0C9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F16375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4621A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979B56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82328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99E938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负责确认的计划专员</w:t>
            </w:r>
          </w:p>
        </w:tc>
      </w:tr>
    </w:tbl>
    <w:p w14:paraId="51E7B5D1">
      <w:pPr>
        <w:pStyle w:val="5"/>
        <w:numPr>
          <w:ilvl w:val="0"/>
          <w:numId w:val="0"/>
        </w:numPr>
        <w:topLinePunct w:val="0"/>
        <w:rPr>
          <w:rFonts w:hint="eastAsia" w:ascii="宋体" w:hAnsi="宋体" w:eastAsia="宋体" w:cs="宋体"/>
          <w:b w:val="0"/>
          <w:sz w:val="24"/>
          <w:szCs w:val="24"/>
        </w:rPr>
      </w:pPr>
    </w:p>
    <w:p w14:paraId="21534BC6">
      <w:pPr>
        <w:pStyle w:val="4"/>
        <w:bidi w:val="0"/>
        <w:rPr>
          <w:rFonts w:hint="eastAsia"/>
          <w:lang w:val="en-US" w:eastAsia="zh-CN"/>
        </w:rPr>
      </w:pPr>
      <w:bookmarkStart w:id="37" w:name="_Toc1179"/>
      <w:r>
        <w:rPr>
          <w:rFonts w:hint="eastAsia"/>
          <w:lang w:val="en-US" w:eastAsia="zh-CN"/>
        </w:rPr>
        <w:t>补货计划</w:t>
      </w:r>
      <w:bookmarkEnd w:id="37"/>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D8585A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104515F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2A33D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41FE380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1E2733E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6DCA760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1BBC278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4FC368A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518AA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BF9D95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04FF0F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5F7548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补货计划编号★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7A310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R</w:t>
            </w:r>
            <w:r>
              <w:rPr>
                <w:rFonts w:hint="eastAsia" w:ascii="宋体" w:hAnsi="宋体" w:eastAsia="宋体" w:cs="宋体"/>
                <w:i w:val="0"/>
                <w:iCs w:val="0"/>
                <w:color w:val="000000"/>
                <w:kern w:val="0"/>
                <w:sz w:val="16"/>
                <w:szCs w:val="16"/>
                <w:u w:val="none"/>
                <w:lang w:val="en-US" w:eastAsia="zh-CN" w:bidi="ar"/>
              </w:rPr>
              <w:t>eplenish_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E5D489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27FED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3CEE1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1C7E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系统自动生成，规则：RPL+年月日+3位流水号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CB726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703408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8E80F1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库存预警时自动生成</w:t>
            </w:r>
          </w:p>
        </w:tc>
      </w:tr>
      <w:tr w14:paraId="581C666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80DD99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7FAA5C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DEDE6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D89C25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F3650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BC33B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804F26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12DA21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0FBF486">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关联SAP物料主数据编码</w:t>
            </w:r>
          </w:p>
        </w:tc>
      </w:tr>
      <w:tr w14:paraId="726B84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0C93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DDC1E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N</w:t>
            </w:r>
            <w:r>
              <w:rPr>
                <w:rFonts w:hint="eastAsia" w:ascii="宋体" w:hAnsi="宋体" w:eastAsia="宋体" w:cs="宋体"/>
                <w:i w:val="0"/>
                <w:iCs w:val="0"/>
                <w:color w:val="000000"/>
                <w:kern w:val="0"/>
                <w:sz w:val="16"/>
                <w:szCs w:val="16"/>
                <w:u w:val="none"/>
                <w:lang w:val="en-US" w:eastAsia="zh-CN" w:bidi="ar"/>
              </w:rPr>
              <w:t>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354430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D60DB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7C798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623A37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44D27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93CA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ABA109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SAP主数据同步带入</w:t>
            </w:r>
          </w:p>
        </w:tc>
      </w:tr>
      <w:tr w14:paraId="5FBFC28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2EA6D5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补货数量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5EA97F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R</w:t>
            </w:r>
            <w:r>
              <w:rPr>
                <w:rFonts w:hint="eastAsia" w:ascii="宋体" w:hAnsi="宋体" w:eastAsia="宋体" w:cs="宋体"/>
                <w:i w:val="0"/>
                <w:iCs w:val="0"/>
                <w:color w:val="000000"/>
                <w:kern w:val="0"/>
                <w:sz w:val="16"/>
                <w:szCs w:val="16"/>
                <w:u w:val="none"/>
                <w:lang w:val="en-US" w:eastAsia="zh-CN" w:bidi="ar"/>
              </w:rPr>
              <w:t>eplenish_</w:t>
            </w:r>
            <w:r>
              <w:rPr>
                <w:rFonts w:hint="eastAsia" w:ascii="宋体" w:hAnsi="宋体" w:cs="宋体"/>
                <w:i w:val="0"/>
                <w:iCs w:val="0"/>
                <w:color w:val="000000"/>
                <w:kern w:val="0"/>
                <w:sz w:val="16"/>
                <w:szCs w:val="16"/>
                <w:u w:val="none"/>
                <w:lang w:val="en-US" w:eastAsia="zh-CN" w:bidi="ar"/>
              </w:rPr>
              <w:t>Q</w:t>
            </w:r>
            <w:r>
              <w:rPr>
                <w:rFonts w:hint="eastAsia" w:ascii="宋体" w:hAnsi="宋体" w:eastAsia="宋体" w:cs="宋体"/>
                <w:i w:val="0"/>
                <w:iCs w:val="0"/>
                <w:color w:val="000000"/>
                <w:kern w:val="0"/>
                <w:sz w:val="16"/>
                <w:szCs w:val="16"/>
                <w:u w:val="none"/>
                <w:lang w:val="en-US" w:eastAsia="zh-CN" w:bidi="ar"/>
              </w:rPr>
              <w:t>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356FB8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E1A0AA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DCA60E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3F28A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FC0282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17BAFE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4EF4B6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建议补货净需求量</w:t>
            </w:r>
          </w:p>
        </w:tc>
      </w:tr>
      <w:tr w14:paraId="734BC6A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857240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建议补货时间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BFC5B2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uggest_</w:t>
            </w:r>
            <w:r>
              <w:rPr>
                <w:rFonts w:hint="eastAsia" w:ascii="宋体" w:hAnsi="宋体" w:cs="宋体"/>
                <w:i w:val="0"/>
                <w:iCs w:val="0"/>
                <w:color w:val="000000"/>
                <w:kern w:val="0"/>
                <w:sz w:val="16"/>
                <w:szCs w:val="16"/>
                <w:u w:val="none"/>
                <w:lang w:val="en-US" w:eastAsia="zh-CN" w:bidi="ar"/>
              </w:rPr>
              <w:t>D</w:t>
            </w:r>
            <w:r>
              <w:rPr>
                <w:rFonts w:hint="eastAsia" w:ascii="宋体" w:hAnsi="宋体" w:eastAsia="宋体" w:cs="宋体"/>
                <w:i w:val="0"/>
                <w:iCs w:val="0"/>
                <w:color w:val="000000"/>
                <w:kern w:val="0"/>
                <w:sz w:val="16"/>
                <w:szCs w:val="16"/>
                <w:u w:val="none"/>
                <w:lang w:val="en-US" w:eastAsia="zh-CN" w:bidi="ar"/>
              </w:rPr>
              <w:t>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B325D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0EF359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DCD42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7D40D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CE2BA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432EC2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1160D0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建议下单补货日期</w:t>
            </w:r>
          </w:p>
        </w:tc>
      </w:tr>
      <w:tr w14:paraId="0597921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AE4FA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当前库存数量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5C1C5E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urrent_</w:t>
            </w: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tock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F6DD7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5CB846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6753A6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57AAF5D">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1650A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WMS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1EC420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C6BA66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WMS实时同步的当前库存</w:t>
            </w:r>
          </w:p>
        </w:tc>
      </w:tr>
      <w:tr w14:paraId="4B1B73F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49E573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安全库存基准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34DDF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afety_</w:t>
            </w: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tock</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36BA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8EBA5A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6D8559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4FE5CEE">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A5F61A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53AE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35D41F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关联生效的安全库存水位</w:t>
            </w:r>
          </w:p>
        </w:tc>
      </w:tr>
      <w:tr w14:paraId="14C2181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2D484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CF46FA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C0632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D98D1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D60208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41120A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待确认/已确认/已下达采购</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4CC0C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21D388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A0AAC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确认后转入采购流程</w:t>
            </w:r>
          </w:p>
        </w:tc>
      </w:tr>
      <w:tr w14:paraId="103092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6B37A12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生成时间</w:t>
            </w:r>
          </w:p>
        </w:tc>
        <w:tc>
          <w:tcPr>
            <w:tcW w:w="1047" w:type="dxa"/>
            <w:shd w:val="clear" w:color="auto" w:fill="auto"/>
            <w:vAlign w:val="center"/>
          </w:tcPr>
          <w:p w14:paraId="23C3F97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reate_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6EED324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39F05AC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479F020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0CD5F94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shd w:val="clear" w:color="auto" w:fill="auto"/>
            <w:vAlign w:val="center"/>
          </w:tcPr>
          <w:p w14:paraId="3C014EA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3EA4A7D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4E05A92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记录生成时间戳</w:t>
            </w:r>
          </w:p>
        </w:tc>
      </w:tr>
    </w:tbl>
    <w:p w14:paraId="528E7275">
      <w:pPr>
        <w:pStyle w:val="4"/>
        <w:bidi w:val="0"/>
        <w:rPr>
          <w:rFonts w:hint="eastAsia"/>
          <w:lang w:val="en-US" w:eastAsia="zh-CN"/>
        </w:rPr>
      </w:pPr>
      <w:bookmarkStart w:id="38" w:name="_Toc26173"/>
      <w:r>
        <w:rPr>
          <w:rFonts w:hint="eastAsia"/>
          <w:lang w:val="en-US" w:eastAsia="zh-CN"/>
        </w:rPr>
        <w:t>供应商资料库</w:t>
      </w:r>
      <w:bookmarkEnd w:id="38"/>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34C2EE4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BBB96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0E15D20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72A8398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44EDB46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7CF7EE2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91A61A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35BA709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25EB490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3E4A5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2BF08F1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43A4A5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供应商编号★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952A15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upplier_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7B08E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34E2CD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DA4BB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A4A379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系统自动生成，规则：SUP+年月日+3位流水号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D52DD9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D41C6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34EFC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提交时自动生成</w:t>
            </w:r>
          </w:p>
        </w:tc>
      </w:tr>
      <w:tr w14:paraId="39869C6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2E202D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供应商名称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55E19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upplier_</w:t>
            </w:r>
            <w:r>
              <w:rPr>
                <w:rFonts w:hint="eastAsia" w:ascii="宋体" w:hAnsi="宋体" w:cs="宋体"/>
                <w:i w:val="0"/>
                <w:iCs w:val="0"/>
                <w:color w:val="000000"/>
                <w:kern w:val="0"/>
                <w:sz w:val="16"/>
                <w:szCs w:val="16"/>
                <w:u w:val="none"/>
                <w:lang w:val="en-US" w:eastAsia="zh-CN" w:bidi="ar"/>
              </w:rPr>
              <w:t>N</w:t>
            </w:r>
            <w:r>
              <w:rPr>
                <w:rFonts w:hint="eastAsia" w:ascii="宋体" w:hAnsi="宋体" w:eastAsia="宋体" w:cs="宋体"/>
                <w:i w:val="0"/>
                <w:iCs w:val="0"/>
                <w:color w:val="000000"/>
                <w:kern w:val="0"/>
                <w:sz w:val="16"/>
                <w:szCs w:val="16"/>
                <w:u w:val="none"/>
                <w:lang w:val="en-US" w:eastAsia="zh-CN" w:bidi="ar"/>
              </w:rPr>
              <w:t>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FD95A2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589E94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85D8A5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2FF6E7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E87CB6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3866A0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0C4A212">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SAP供应商主数据同步带入</w:t>
            </w:r>
          </w:p>
        </w:tc>
      </w:tr>
      <w:tr w14:paraId="280FBA3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3D6FD5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供应品类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445CD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upply_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ategory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3CEF3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17EC1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3C987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AC083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2584CC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890FE2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EC3167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该供应商可供应的物料品类</w:t>
            </w:r>
          </w:p>
        </w:tc>
      </w:tr>
      <w:tr w14:paraId="3D3C856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83592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产能标准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8F295B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apacity_</w:t>
            </w: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47422A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315C01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0AB336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C5C0D4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单位：吨/月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C704E5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FE051F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6B70A6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供应商月供应能力标准</w:t>
            </w:r>
          </w:p>
        </w:tc>
      </w:tr>
      <w:tr w14:paraId="4A40D33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294982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最小起订量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3424FD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oq</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DC4E91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D46B99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FC30E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A6025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325ED4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F0DCFF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1982F6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单次采购最小起订量</w:t>
            </w:r>
          </w:p>
        </w:tc>
      </w:tr>
      <w:tr w14:paraId="608BED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74FB2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供应商地址</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0B9332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ddress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4119C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DA4717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E5A167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66B36D6">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D00A9E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7ACAB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1974EE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供应商厂址/仓库地址</w:t>
            </w:r>
          </w:p>
        </w:tc>
      </w:tr>
      <w:tr w14:paraId="6899719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A42F51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联系人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99E30A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ontact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F512EF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CD27E2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171673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1DC394">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77B07D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8D2DD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BBEE9E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对接业务联系人</w:t>
            </w:r>
          </w:p>
        </w:tc>
      </w:tr>
      <w:tr w14:paraId="3B78581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B12E1C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考核等级</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3F615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ssess_</w:t>
            </w:r>
            <w:r>
              <w:rPr>
                <w:rFonts w:hint="eastAsia" w:ascii="宋体" w:hAnsi="宋体" w:cs="宋体"/>
                <w:i w:val="0"/>
                <w:iCs w:val="0"/>
                <w:color w:val="000000"/>
                <w:kern w:val="0"/>
                <w:sz w:val="16"/>
                <w:szCs w:val="16"/>
                <w:u w:val="none"/>
                <w:lang w:val="en-US" w:eastAsia="zh-CN" w:bidi="ar"/>
              </w:rPr>
              <w:t>L</w:t>
            </w:r>
            <w:r>
              <w:rPr>
                <w:rFonts w:hint="eastAsia" w:ascii="宋体" w:hAnsi="宋体" w:eastAsia="宋体" w:cs="宋体"/>
                <w:i w:val="0"/>
                <w:iCs w:val="0"/>
                <w:color w:val="000000"/>
                <w:kern w:val="0"/>
                <w:sz w:val="16"/>
                <w:szCs w:val="16"/>
                <w:u w:val="none"/>
                <w:lang w:val="en-US" w:eastAsia="zh-CN" w:bidi="ar"/>
              </w:rPr>
              <w:t>evel</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1895B5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D76D0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E4F3C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35DE60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A/B/C/D</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955B2B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QMS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D91ED8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735EC3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QMS供应商质量考核等级同步</w:t>
            </w:r>
          </w:p>
        </w:tc>
      </w:tr>
      <w:tr w14:paraId="13FD30F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60AAAC3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shd w:val="clear" w:color="auto" w:fill="auto"/>
            <w:vAlign w:val="center"/>
          </w:tcPr>
          <w:p w14:paraId="356D213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shd w:val="clear" w:color="auto" w:fill="auto"/>
            <w:vAlign w:val="center"/>
          </w:tcPr>
          <w:p w14:paraId="42F2A53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shd w:val="clear" w:color="auto" w:fill="auto"/>
            <w:vAlign w:val="center"/>
          </w:tcPr>
          <w:p w14:paraId="33C5678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10</w:t>
            </w:r>
          </w:p>
        </w:tc>
        <w:tc>
          <w:tcPr>
            <w:tcW w:w="600" w:type="dxa"/>
            <w:shd w:val="clear" w:color="auto" w:fill="auto"/>
            <w:vAlign w:val="center"/>
          </w:tcPr>
          <w:p w14:paraId="177D357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50FFF22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启用/停用</w:t>
            </w:r>
          </w:p>
        </w:tc>
        <w:tc>
          <w:tcPr>
            <w:tcW w:w="893" w:type="dxa"/>
            <w:shd w:val="clear" w:color="auto" w:fill="auto"/>
            <w:vAlign w:val="center"/>
          </w:tcPr>
          <w:p w14:paraId="3DB672B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57995C6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5AA91C4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停用供应商不可被采购引用</w:t>
            </w:r>
          </w:p>
        </w:tc>
      </w:tr>
      <w:tr w14:paraId="1828CB5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1DE2895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采购员</w:t>
            </w:r>
          </w:p>
        </w:tc>
        <w:tc>
          <w:tcPr>
            <w:tcW w:w="1047" w:type="dxa"/>
            <w:shd w:val="clear" w:color="auto" w:fill="auto"/>
            <w:vAlign w:val="center"/>
          </w:tcPr>
          <w:p w14:paraId="6AE8D2B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B</w:t>
            </w:r>
            <w:r>
              <w:rPr>
                <w:rFonts w:hint="eastAsia" w:ascii="宋体" w:hAnsi="宋体" w:eastAsia="宋体" w:cs="宋体"/>
                <w:i w:val="0"/>
                <w:iCs w:val="0"/>
                <w:color w:val="000000"/>
                <w:kern w:val="0"/>
                <w:sz w:val="16"/>
                <w:szCs w:val="16"/>
                <w:u w:val="none"/>
                <w:lang w:val="en-US" w:eastAsia="zh-CN" w:bidi="ar"/>
              </w:rPr>
              <w:t>uyer</w:t>
            </w:r>
          </w:p>
        </w:tc>
        <w:tc>
          <w:tcPr>
            <w:tcW w:w="900" w:type="dxa"/>
            <w:shd w:val="clear" w:color="auto" w:fill="auto"/>
            <w:vAlign w:val="center"/>
          </w:tcPr>
          <w:p w14:paraId="4DBF86D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shd w:val="clear" w:color="auto" w:fill="auto"/>
            <w:vAlign w:val="center"/>
          </w:tcPr>
          <w:p w14:paraId="6986413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shd w:val="clear" w:color="auto" w:fill="auto"/>
            <w:vAlign w:val="center"/>
          </w:tcPr>
          <w:p w14:paraId="6382A4A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532AD54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shd w:val="clear" w:color="auto" w:fill="auto"/>
            <w:vAlign w:val="center"/>
          </w:tcPr>
          <w:p w14:paraId="6CE64B0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3AE8A8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0DD59B7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负责该供应商的采购员</w:t>
            </w:r>
          </w:p>
        </w:tc>
      </w:tr>
      <w:tr w14:paraId="1B2C837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007F09C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更新时间</w:t>
            </w:r>
          </w:p>
        </w:tc>
        <w:tc>
          <w:tcPr>
            <w:tcW w:w="1047" w:type="dxa"/>
            <w:shd w:val="clear" w:color="auto" w:fill="auto"/>
            <w:vAlign w:val="center"/>
          </w:tcPr>
          <w:p w14:paraId="5ADA604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U</w:t>
            </w:r>
            <w:r>
              <w:rPr>
                <w:rFonts w:hint="eastAsia" w:ascii="宋体" w:hAnsi="宋体" w:eastAsia="宋体" w:cs="宋体"/>
                <w:i w:val="0"/>
                <w:iCs w:val="0"/>
                <w:color w:val="000000"/>
                <w:kern w:val="0"/>
                <w:sz w:val="16"/>
                <w:szCs w:val="16"/>
                <w:u w:val="none"/>
                <w:lang w:val="en-US" w:eastAsia="zh-CN" w:bidi="ar"/>
              </w:rPr>
              <w:t>pdate_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1957E7B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3C08DDE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7559DEF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626B73E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shd w:val="clear" w:color="auto" w:fill="auto"/>
            <w:vAlign w:val="center"/>
          </w:tcPr>
          <w:p w14:paraId="63EAA62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7A99E8B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31E6200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记录最后更新时间戳</w:t>
            </w:r>
          </w:p>
        </w:tc>
      </w:tr>
    </w:tbl>
    <w:p w14:paraId="29AC0A32">
      <w:pPr>
        <w:pStyle w:val="4"/>
        <w:bidi w:val="0"/>
        <w:rPr>
          <w:rFonts w:hint="eastAsia"/>
          <w:lang w:val="en-US" w:eastAsia="zh-CN"/>
        </w:rPr>
      </w:pPr>
      <w:bookmarkStart w:id="39" w:name="_Toc25062"/>
      <w:r>
        <w:rPr>
          <w:rFonts w:hint="eastAsia"/>
          <w:lang w:val="en-US" w:eastAsia="zh-CN"/>
        </w:rPr>
        <w:t>价格资料库</w:t>
      </w:r>
      <w:bookmarkEnd w:id="39"/>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29A316A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360040C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69C522D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C0B20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1CBC1C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4EE7E8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591425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69C8B8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38FCF8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449437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264D92F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4F2A3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价格记录编号★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20229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rice_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8DEE46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2D147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0644F1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96D2D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系统自动生成，规则：PRC+年月日+3位流水号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CD2A6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0A3D9C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04E67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价格更新时自动生成</w:t>
            </w:r>
          </w:p>
        </w:tc>
      </w:tr>
      <w:tr w14:paraId="7893F57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8693BF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物料编码▲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9897E6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ode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807B4C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E0E072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131A10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046CAD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183A4C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5C606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0EFFE3B2">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关联SAP物料主数据编码</w:t>
            </w:r>
          </w:p>
        </w:tc>
      </w:tr>
      <w:tr w14:paraId="04665CD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8AD4E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1E60D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N</w:t>
            </w:r>
            <w:r>
              <w:rPr>
                <w:rFonts w:hint="eastAsia" w:ascii="宋体" w:hAnsi="宋体" w:eastAsia="宋体" w:cs="宋体"/>
                <w:i w:val="0"/>
                <w:iCs w:val="0"/>
                <w:color w:val="000000"/>
                <w:kern w:val="0"/>
                <w:sz w:val="16"/>
                <w:szCs w:val="16"/>
                <w:u w:val="none"/>
                <w:lang w:val="en-US" w:eastAsia="zh-CN" w:bidi="ar"/>
              </w:rPr>
              <w:t>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BCCC99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F71102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7AB029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381D1F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C8FEBD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20A75E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6E4F6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SAP主数据同步带入</w:t>
            </w:r>
          </w:p>
        </w:tc>
      </w:tr>
      <w:tr w14:paraId="09B13D4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B7D04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供应商编号▲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D22DB7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upplier_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60938D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00C11F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02486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5B29D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64A831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FE88B1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F29D1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关联供应商资料库主键</w:t>
            </w:r>
          </w:p>
        </w:tc>
      </w:tr>
      <w:tr w14:paraId="006698C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12A87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采购单价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D28907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urchase_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rice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1E85E7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A056F5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12,4</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ABFCD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DC236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单位：元/吨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9D774D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6F43B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307623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SAP最新采购价格同步</w:t>
            </w:r>
          </w:p>
        </w:tc>
      </w:tr>
      <w:tr w14:paraId="2F0A923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E9DE1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价格有效期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49A0AA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rice_</w:t>
            </w:r>
            <w:r>
              <w:rPr>
                <w:rFonts w:hint="eastAsia" w:ascii="宋体" w:hAnsi="宋体" w:cs="宋体"/>
                <w:i w:val="0"/>
                <w:iCs w:val="0"/>
                <w:color w:val="000000"/>
                <w:kern w:val="0"/>
                <w:sz w:val="16"/>
                <w:szCs w:val="16"/>
                <w:u w:val="none"/>
                <w:lang w:val="en-US" w:eastAsia="zh-CN" w:bidi="ar"/>
              </w:rPr>
              <w:t>V</w:t>
            </w:r>
            <w:r>
              <w:rPr>
                <w:rFonts w:hint="eastAsia" w:ascii="宋体" w:hAnsi="宋体" w:eastAsia="宋体" w:cs="宋体"/>
                <w:i w:val="0"/>
                <w:iCs w:val="0"/>
                <w:color w:val="000000"/>
                <w:kern w:val="0"/>
                <w:sz w:val="16"/>
                <w:szCs w:val="16"/>
                <w:u w:val="none"/>
                <w:lang w:val="en-US" w:eastAsia="zh-CN" w:bidi="ar"/>
              </w:rPr>
              <w:t>alidity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ACF81C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715B1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113BFC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8872581">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如"2025-01-01至2025-12-31"</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75541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A851F7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CBEBD5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价格有效时间段</w:t>
            </w:r>
          </w:p>
        </w:tc>
      </w:tr>
      <w:tr w14:paraId="0373C2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A40707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币种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3CA51A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urrency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1FC33E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39F569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3777B5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24CC15D">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人民币/美元</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853624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5B98BE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244F6D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计价币种</w:t>
            </w:r>
          </w:p>
        </w:tc>
      </w:tr>
      <w:tr w14:paraId="62F7082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29C2BF1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价格来源</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2BCD51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rice_</w:t>
            </w: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ource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D447A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30986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7DA535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C3FD60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SAP同步/手工录入</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0093FC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384621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89F56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标识价格数据来源渠道</w:t>
            </w:r>
          </w:p>
        </w:tc>
      </w:tr>
      <w:tr w14:paraId="76B2A23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10270F7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shd w:val="clear" w:color="auto" w:fill="auto"/>
            <w:vAlign w:val="center"/>
          </w:tcPr>
          <w:p w14:paraId="15A2571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shd w:val="clear" w:color="auto" w:fill="auto"/>
            <w:vAlign w:val="center"/>
          </w:tcPr>
          <w:p w14:paraId="7F1490C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shd w:val="clear" w:color="auto" w:fill="auto"/>
            <w:vAlign w:val="center"/>
          </w:tcPr>
          <w:p w14:paraId="26D7458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10</w:t>
            </w:r>
          </w:p>
        </w:tc>
        <w:tc>
          <w:tcPr>
            <w:tcW w:w="600" w:type="dxa"/>
            <w:shd w:val="clear" w:color="auto" w:fill="auto"/>
            <w:vAlign w:val="center"/>
          </w:tcPr>
          <w:p w14:paraId="00A04CF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1746B15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有效/失效</w:t>
            </w:r>
          </w:p>
        </w:tc>
        <w:tc>
          <w:tcPr>
            <w:tcW w:w="893" w:type="dxa"/>
            <w:shd w:val="clear" w:color="auto" w:fill="auto"/>
            <w:vAlign w:val="center"/>
          </w:tcPr>
          <w:p w14:paraId="144FC71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20225E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791258D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过期价格自动置为失效</w:t>
            </w:r>
          </w:p>
        </w:tc>
      </w:tr>
      <w:tr w14:paraId="705A58B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004F148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更新时间</w:t>
            </w:r>
          </w:p>
        </w:tc>
        <w:tc>
          <w:tcPr>
            <w:tcW w:w="1047" w:type="dxa"/>
            <w:shd w:val="clear" w:color="auto" w:fill="auto"/>
            <w:vAlign w:val="center"/>
          </w:tcPr>
          <w:p w14:paraId="39F2523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U</w:t>
            </w:r>
            <w:r>
              <w:rPr>
                <w:rFonts w:hint="eastAsia" w:ascii="宋体" w:hAnsi="宋体" w:eastAsia="宋体" w:cs="宋体"/>
                <w:i w:val="0"/>
                <w:iCs w:val="0"/>
                <w:color w:val="000000"/>
                <w:kern w:val="0"/>
                <w:sz w:val="16"/>
                <w:szCs w:val="16"/>
                <w:u w:val="none"/>
                <w:lang w:val="en-US" w:eastAsia="zh-CN" w:bidi="ar"/>
              </w:rPr>
              <w:t>pdate_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2D52C42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65448C42">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28B5026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05B611B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shd w:val="clear" w:color="auto" w:fill="auto"/>
            <w:vAlign w:val="center"/>
          </w:tcPr>
          <w:p w14:paraId="39D48A5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3573C5F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57598CB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记录最后更新时间戳</w:t>
            </w:r>
          </w:p>
        </w:tc>
      </w:tr>
    </w:tbl>
    <w:p w14:paraId="043738DB">
      <w:pPr>
        <w:pStyle w:val="4"/>
        <w:bidi w:val="0"/>
        <w:rPr>
          <w:rFonts w:hint="eastAsia"/>
          <w:lang w:val="en-US" w:eastAsia="zh-CN"/>
        </w:rPr>
      </w:pPr>
      <w:bookmarkStart w:id="40" w:name="_Toc12397"/>
      <w:r>
        <w:rPr>
          <w:rFonts w:hint="eastAsia"/>
          <w:lang w:val="en-US" w:eastAsia="zh-CN"/>
        </w:rPr>
        <w:t>采购优化参数</w:t>
      </w:r>
      <w:bookmarkEnd w:id="40"/>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65C184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A0D99F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33E1B16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0596143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05904A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2B17A4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0D7AE6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24AE31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51104CE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2ACB719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7583CA2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9CCE32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优化参数编号★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70E19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O</w:t>
            </w:r>
            <w:r>
              <w:rPr>
                <w:rFonts w:hint="eastAsia" w:ascii="宋体" w:hAnsi="宋体" w:eastAsia="宋体" w:cs="宋体"/>
                <w:i w:val="0"/>
                <w:iCs w:val="0"/>
                <w:color w:val="000000"/>
                <w:kern w:val="0"/>
                <w:sz w:val="16"/>
                <w:szCs w:val="16"/>
                <w:u w:val="none"/>
                <w:lang w:val="en-US" w:eastAsia="zh-CN" w:bidi="ar"/>
              </w:rPr>
              <w:t>pt_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aram_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6E8B42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0A3851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AD390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139B5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系统自动生成，规则：OPP+年月日+3位流水号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5D6052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74026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93930E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提交时自动生成</w:t>
            </w:r>
          </w:p>
        </w:tc>
      </w:tr>
      <w:tr w14:paraId="63E973B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DAA8D2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物料分类</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36952F8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ype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0955AC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6504D2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9FDC68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520797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玉米淀粉/其他原料/辅料/包材</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A1A7A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5D6E5E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55F91E99">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适用的物料大类</w:t>
            </w:r>
          </w:p>
        </w:tc>
      </w:tr>
      <w:tr w14:paraId="0771CF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620FB1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经济采购批量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0E8C1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E</w:t>
            </w:r>
            <w:r>
              <w:rPr>
                <w:rFonts w:hint="eastAsia" w:ascii="宋体" w:hAnsi="宋体" w:eastAsia="宋体" w:cs="宋体"/>
                <w:i w:val="0"/>
                <w:iCs w:val="0"/>
                <w:color w:val="000000"/>
                <w:kern w:val="0"/>
                <w:sz w:val="16"/>
                <w:szCs w:val="16"/>
                <w:u w:val="none"/>
                <w:lang w:val="en-US" w:eastAsia="zh-CN" w:bidi="ar"/>
              </w:rPr>
              <w:t>oq</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EC6C1E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E4430C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5C2B8A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94F138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B446B8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EE43E1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B9A10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经济订货批量参考值</w:t>
            </w:r>
          </w:p>
        </w:tc>
      </w:tr>
      <w:tr w14:paraId="247A959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9D502B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订货周期</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06AA8F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O</w:t>
            </w:r>
            <w:r>
              <w:rPr>
                <w:rFonts w:hint="eastAsia" w:ascii="宋体" w:hAnsi="宋体" w:eastAsia="宋体" w:cs="宋体"/>
                <w:i w:val="0"/>
                <w:iCs w:val="0"/>
                <w:color w:val="000000"/>
                <w:kern w:val="0"/>
                <w:sz w:val="16"/>
                <w:szCs w:val="16"/>
                <w:u w:val="none"/>
                <w:lang w:val="en-US" w:eastAsia="zh-CN" w:bidi="ar"/>
              </w:rPr>
              <w:t>rder_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ycle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8BA9F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Int</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B0E51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EBF2F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0AAB21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单位：天</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B9851A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3FD18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EE469B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常规订货间隔周期</w:t>
            </w:r>
          </w:p>
        </w:tc>
      </w:tr>
      <w:tr w14:paraId="2BFC90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6CFFF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价格权重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6B6549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rice_</w:t>
            </w:r>
            <w:r>
              <w:rPr>
                <w:rFonts w:hint="eastAsia" w:ascii="宋体" w:hAnsi="宋体" w:cs="宋体"/>
                <w:i w:val="0"/>
                <w:iCs w:val="0"/>
                <w:color w:val="000000"/>
                <w:kern w:val="0"/>
                <w:sz w:val="16"/>
                <w:szCs w:val="16"/>
                <w:u w:val="none"/>
                <w:lang w:val="en-US" w:eastAsia="zh-CN" w:bidi="ar"/>
              </w:rPr>
              <w:t>W</w:t>
            </w:r>
            <w:r>
              <w:rPr>
                <w:rFonts w:hint="eastAsia" w:ascii="宋体" w:hAnsi="宋体" w:eastAsia="宋体" w:cs="宋体"/>
                <w:i w:val="0"/>
                <w:iCs w:val="0"/>
                <w:color w:val="000000"/>
                <w:kern w:val="0"/>
                <w:sz w:val="16"/>
                <w:szCs w:val="16"/>
                <w:u w:val="none"/>
                <w:lang w:val="en-US" w:eastAsia="zh-CN" w:bidi="ar"/>
              </w:rPr>
              <w:t>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2E7CCE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DD1C3B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F64574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7E15E1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0-1之间小数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A9E1C6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A2331F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1B6B83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采购策略中价格因素权重</w:t>
            </w:r>
          </w:p>
        </w:tc>
      </w:tr>
      <w:tr w14:paraId="177212D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37D208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运输成本权重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18F8B6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ransport_</w:t>
            </w:r>
            <w:r>
              <w:rPr>
                <w:rFonts w:hint="eastAsia" w:ascii="宋体" w:hAnsi="宋体" w:cs="宋体"/>
                <w:i w:val="0"/>
                <w:iCs w:val="0"/>
                <w:color w:val="000000"/>
                <w:kern w:val="0"/>
                <w:sz w:val="16"/>
                <w:szCs w:val="16"/>
                <w:u w:val="none"/>
                <w:lang w:val="en-US" w:eastAsia="zh-CN" w:bidi="ar"/>
              </w:rPr>
              <w:t>W</w:t>
            </w:r>
            <w:r>
              <w:rPr>
                <w:rFonts w:hint="eastAsia" w:ascii="宋体" w:hAnsi="宋体" w:eastAsia="宋体" w:cs="宋体"/>
                <w:i w:val="0"/>
                <w:iCs w:val="0"/>
                <w:color w:val="000000"/>
                <w:kern w:val="0"/>
                <w:sz w:val="16"/>
                <w:szCs w:val="16"/>
                <w:u w:val="none"/>
                <w:lang w:val="en-US" w:eastAsia="zh-CN" w:bidi="ar"/>
              </w:rPr>
              <w:t>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1F7D64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BF5FEE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B09B4F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55127A37">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0-1之间小数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66244E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A06089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26B257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采购策略中物流成本权重</w:t>
            </w:r>
          </w:p>
        </w:tc>
      </w:tr>
      <w:tr w14:paraId="6F4E7DC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C368CE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交期权重</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652D7CB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D</w:t>
            </w:r>
            <w:r>
              <w:rPr>
                <w:rFonts w:hint="eastAsia" w:ascii="宋体" w:hAnsi="宋体" w:eastAsia="宋体" w:cs="宋体"/>
                <w:i w:val="0"/>
                <w:iCs w:val="0"/>
                <w:color w:val="000000"/>
                <w:kern w:val="0"/>
                <w:sz w:val="16"/>
                <w:szCs w:val="16"/>
                <w:u w:val="none"/>
                <w:lang w:val="en-US" w:eastAsia="zh-CN" w:bidi="ar"/>
              </w:rPr>
              <w:t>elivery_</w:t>
            </w:r>
            <w:r>
              <w:rPr>
                <w:rFonts w:hint="eastAsia" w:ascii="宋体" w:hAnsi="宋体" w:cs="宋体"/>
                <w:i w:val="0"/>
                <w:iCs w:val="0"/>
                <w:color w:val="000000"/>
                <w:kern w:val="0"/>
                <w:sz w:val="16"/>
                <w:szCs w:val="16"/>
                <w:u w:val="none"/>
                <w:lang w:val="en-US" w:eastAsia="zh-CN" w:bidi="ar"/>
              </w:rPr>
              <w:t>W</w:t>
            </w:r>
            <w:r>
              <w:rPr>
                <w:rFonts w:hint="eastAsia" w:ascii="宋体" w:hAnsi="宋体" w:eastAsia="宋体" w:cs="宋体"/>
                <w:i w:val="0"/>
                <w:iCs w:val="0"/>
                <w:color w:val="000000"/>
                <w:kern w:val="0"/>
                <w:sz w:val="16"/>
                <w:szCs w:val="16"/>
                <w:u w:val="none"/>
                <w:lang w:val="en-US" w:eastAsia="zh-CN" w:bidi="ar"/>
              </w:rPr>
              <w:t>eight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5051CA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48A1BE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6C6E21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ADFF732">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0-1之间小数</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B0FEAB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CC85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AC84B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采购策略中交付周期权重</w:t>
            </w:r>
          </w:p>
        </w:tc>
      </w:tr>
      <w:tr w14:paraId="78B199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DEAF18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0800A0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A7460E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A48877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76B53A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F5DC59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启用/停用</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F6EE6D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46A40B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C7B658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停用参数不参与优化计算</w:t>
            </w:r>
          </w:p>
        </w:tc>
      </w:tr>
      <w:tr w14:paraId="69DBAA6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71D364C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维护人</w:t>
            </w:r>
          </w:p>
        </w:tc>
        <w:tc>
          <w:tcPr>
            <w:tcW w:w="1047" w:type="dxa"/>
            <w:shd w:val="clear" w:color="auto" w:fill="auto"/>
            <w:vAlign w:val="center"/>
          </w:tcPr>
          <w:p w14:paraId="6D145D6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aintainer</w:t>
            </w:r>
          </w:p>
        </w:tc>
        <w:tc>
          <w:tcPr>
            <w:tcW w:w="900" w:type="dxa"/>
            <w:shd w:val="clear" w:color="auto" w:fill="auto"/>
            <w:vAlign w:val="center"/>
          </w:tcPr>
          <w:p w14:paraId="260142A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shd w:val="clear" w:color="auto" w:fill="auto"/>
            <w:vAlign w:val="center"/>
          </w:tcPr>
          <w:p w14:paraId="115621A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shd w:val="clear" w:color="auto" w:fill="auto"/>
            <w:vAlign w:val="center"/>
          </w:tcPr>
          <w:p w14:paraId="20F3CA1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00B7ECA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shd w:val="clear" w:color="auto" w:fill="auto"/>
            <w:vAlign w:val="center"/>
          </w:tcPr>
          <w:p w14:paraId="4669EB0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51BE41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17F80BA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采购员维护时自动带入</w:t>
            </w:r>
          </w:p>
        </w:tc>
      </w:tr>
      <w:tr w14:paraId="3F0E998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55786C4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更新时间</w:t>
            </w:r>
          </w:p>
        </w:tc>
        <w:tc>
          <w:tcPr>
            <w:tcW w:w="1047" w:type="dxa"/>
            <w:shd w:val="clear" w:color="auto" w:fill="auto"/>
            <w:vAlign w:val="center"/>
          </w:tcPr>
          <w:p w14:paraId="6225771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U</w:t>
            </w:r>
            <w:r>
              <w:rPr>
                <w:rFonts w:hint="eastAsia" w:ascii="宋体" w:hAnsi="宋体" w:eastAsia="宋体" w:cs="宋体"/>
                <w:i w:val="0"/>
                <w:iCs w:val="0"/>
                <w:color w:val="000000"/>
                <w:kern w:val="0"/>
                <w:sz w:val="16"/>
                <w:szCs w:val="16"/>
                <w:u w:val="none"/>
                <w:lang w:val="en-US" w:eastAsia="zh-CN" w:bidi="ar"/>
              </w:rPr>
              <w:t>pdate_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043CD9F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2F43EAC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590297D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7AC3916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shd w:val="clear" w:color="auto" w:fill="auto"/>
            <w:vAlign w:val="center"/>
          </w:tcPr>
          <w:p w14:paraId="0F54364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7A33EEC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01BFCF4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记录最后更新时间戳</w:t>
            </w:r>
          </w:p>
        </w:tc>
      </w:tr>
    </w:tbl>
    <w:p w14:paraId="2E275AFA">
      <w:pPr>
        <w:pStyle w:val="4"/>
        <w:bidi w:val="0"/>
        <w:rPr>
          <w:rFonts w:hint="eastAsia"/>
          <w:lang w:val="en-US" w:eastAsia="zh-CN"/>
        </w:rPr>
      </w:pPr>
      <w:bookmarkStart w:id="41" w:name="_Toc22209"/>
      <w:r>
        <w:rPr>
          <w:rFonts w:hint="eastAsia"/>
          <w:lang w:val="en-US" w:eastAsia="zh-CN"/>
        </w:rPr>
        <w:t>采购计划</w:t>
      </w:r>
      <w:bookmarkEnd w:id="41"/>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40CA325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7F7D92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756F688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5BB80C6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2956655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8ABAAC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3D36418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2F6CD9D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334442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4E508BF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1B4CD74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10278B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E32FD8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urchase_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lan_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B47D76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F593A5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50315A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DB12F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系统自动生成，规则：PP+年月日+3位流水号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D977FF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95E33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35796B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需求汇总后自动生成</w:t>
            </w:r>
          </w:p>
        </w:tc>
      </w:tr>
      <w:tr w14:paraId="67A1B55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A3ADD7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FFDBC0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N</w:t>
            </w:r>
            <w:r>
              <w:rPr>
                <w:rFonts w:hint="eastAsia" w:ascii="宋体" w:hAnsi="宋体" w:eastAsia="宋体" w:cs="宋体"/>
                <w:i w:val="0"/>
                <w:iCs w:val="0"/>
                <w:color w:val="000000"/>
                <w:kern w:val="0"/>
                <w:sz w:val="16"/>
                <w:szCs w:val="16"/>
                <w:u w:val="none"/>
                <w:lang w:val="en-US" w:eastAsia="zh-CN" w:bidi="ar"/>
              </w:rPr>
              <w:t>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CF3166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3CFF85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0DACF8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CAFE2F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622866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8BAD96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F5B852">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计划采购的物料名称</w:t>
            </w:r>
          </w:p>
        </w:tc>
      </w:tr>
      <w:tr w14:paraId="7D30279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A84416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需求汇总数量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82CBD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otal_</w:t>
            </w:r>
            <w:r>
              <w:rPr>
                <w:rFonts w:hint="eastAsia" w:ascii="宋体" w:hAnsi="宋体" w:cs="宋体"/>
                <w:i w:val="0"/>
                <w:iCs w:val="0"/>
                <w:color w:val="000000"/>
                <w:kern w:val="0"/>
                <w:sz w:val="16"/>
                <w:szCs w:val="16"/>
                <w:u w:val="none"/>
                <w:lang w:val="en-US" w:eastAsia="zh-CN" w:bidi="ar"/>
              </w:rPr>
              <w:t>D</w:t>
            </w:r>
            <w:r>
              <w:rPr>
                <w:rFonts w:hint="eastAsia" w:ascii="宋体" w:hAnsi="宋体" w:eastAsia="宋体" w:cs="宋体"/>
                <w:i w:val="0"/>
                <w:iCs w:val="0"/>
                <w:color w:val="000000"/>
                <w:kern w:val="0"/>
                <w:sz w:val="16"/>
                <w:szCs w:val="16"/>
                <w:u w:val="none"/>
                <w:lang w:val="en-US" w:eastAsia="zh-CN" w:bidi="ar"/>
              </w:rPr>
              <w:t>emand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08D986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F660F0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E46E13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47E687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C10237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A5BA1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F72977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月度需求+补货需求汇总量</w:t>
            </w:r>
          </w:p>
        </w:tc>
      </w:tr>
      <w:tr w14:paraId="23F711C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823A86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计划采购量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155562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lan_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urchase_</w:t>
            </w:r>
            <w:r>
              <w:rPr>
                <w:rFonts w:hint="eastAsia" w:ascii="宋体" w:hAnsi="宋体" w:cs="宋体"/>
                <w:i w:val="0"/>
                <w:iCs w:val="0"/>
                <w:color w:val="000000"/>
                <w:kern w:val="0"/>
                <w:sz w:val="16"/>
                <w:szCs w:val="16"/>
                <w:u w:val="none"/>
                <w:lang w:val="en-US" w:eastAsia="zh-CN" w:bidi="ar"/>
              </w:rPr>
              <w:t>Q</w:t>
            </w:r>
            <w:r>
              <w:rPr>
                <w:rFonts w:hint="eastAsia" w:ascii="宋体" w:hAnsi="宋体" w:eastAsia="宋体" w:cs="宋体"/>
                <w:i w:val="0"/>
                <w:iCs w:val="0"/>
                <w:color w:val="000000"/>
                <w:kern w:val="0"/>
                <w:sz w:val="16"/>
                <w:szCs w:val="16"/>
                <w:u w:val="none"/>
                <w:lang w:val="en-US" w:eastAsia="zh-CN" w:bidi="ar"/>
              </w:rPr>
              <w:t>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1D35BC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041740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D51145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843FE9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58636D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74F13C3">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7A5EF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优化后建议采购量</w:t>
            </w:r>
          </w:p>
        </w:tc>
      </w:tr>
      <w:tr w14:paraId="558517D7">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E66443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需求期间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81D439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D</w:t>
            </w:r>
            <w:r>
              <w:rPr>
                <w:rFonts w:hint="eastAsia" w:ascii="宋体" w:hAnsi="宋体" w:eastAsia="宋体" w:cs="宋体"/>
                <w:i w:val="0"/>
                <w:iCs w:val="0"/>
                <w:color w:val="000000"/>
                <w:kern w:val="0"/>
                <w:sz w:val="16"/>
                <w:szCs w:val="16"/>
                <w:u w:val="none"/>
                <w:lang w:val="en-US" w:eastAsia="zh-CN" w:bidi="ar"/>
              </w:rPr>
              <w:t>emand_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68479E7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138DCA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287167C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58A009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如"2025年6月"</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6FE5DC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EC7DC5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DE4C12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采购需求覆盖期间</w:t>
            </w:r>
          </w:p>
        </w:tc>
      </w:tr>
      <w:tr w14:paraId="030CBE0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996840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F5F80B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66CBD2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BB5E9D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C23B9A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88F63C4">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草稿/已复核/已生成申请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097461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D2019D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456D17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复核通过后生成采购申请</w:t>
            </w:r>
          </w:p>
        </w:tc>
      </w:tr>
      <w:tr w14:paraId="6D8CB7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2E449B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211039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B</w:t>
            </w:r>
            <w:r>
              <w:rPr>
                <w:rFonts w:hint="eastAsia" w:ascii="宋体" w:hAnsi="宋体" w:eastAsia="宋体" w:cs="宋体"/>
                <w:i w:val="0"/>
                <w:iCs w:val="0"/>
                <w:color w:val="000000"/>
                <w:kern w:val="0"/>
                <w:sz w:val="16"/>
                <w:szCs w:val="16"/>
                <w:u w:val="none"/>
                <w:lang w:val="en-US" w:eastAsia="zh-CN" w:bidi="ar"/>
              </w:rPr>
              <w:t>uyer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13E3FB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C14635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0A1C7F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B125BCC">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6FAC82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5E803B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8E029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负责的采购员</w:t>
            </w:r>
          </w:p>
        </w:tc>
      </w:tr>
      <w:tr w14:paraId="2C7733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7085C9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复核人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4B38D26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pprover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6B191F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77C199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6E42C6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BA4FA5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835194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34FCED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D102F6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采购负责人复核时回填</w:t>
            </w:r>
          </w:p>
        </w:tc>
      </w:tr>
      <w:tr w14:paraId="6AD83C2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4B4B01E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创建时间</w:t>
            </w:r>
          </w:p>
        </w:tc>
        <w:tc>
          <w:tcPr>
            <w:tcW w:w="1047" w:type="dxa"/>
            <w:shd w:val="clear" w:color="auto" w:fill="auto"/>
            <w:vAlign w:val="center"/>
          </w:tcPr>
          <w:p w14:paraId="60397E5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reate_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41A502F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4F75F08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29C83F7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02B7C2F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shd w:val="clear" w:color="auto" w:fill="auto"/>
            <w:vAlign w:val="center"/>
          </w:tcPr>
          <w:p w14:paraId="1EEDB0A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32FD7D5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425A9CA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记录创建时间戳</w:t>
            </w:r>
          </w:p>
        </w:tc>
      </w:tr>
    </w:tbl>
    <w:p w14:paraId="3E3CF71E">
      <w:pPr>
        <w:pStyle w:val="4"/>
        <w:bidi w:val="0"/>
        <w:rPr>
          <w:rFonts w:hint="eastAsia"/>
          <w:lang w:val="en-US" w:eastAsia="zh-CN"/>
        </w:rPr>
      </w:pPr>
      <w:bookmarkStart w:id="42" w:name="_Toc27327"/>
      <w:r>
        <w:rPr>
          <w:rFonts w:hint="eastAsia"/>
          <w:lang w:val="en-US" w:eastAsia="zh-CN"/>
        </w:rPr>
        <w:t>采购申请单</w:t>
      </w:r>
      <w:bookmarkEnd w:id="42"/>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C87F58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FEF8D4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5EC9C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369FB8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208C7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1A8166D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705309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7D8FA5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0092F2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043CAFC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3D47D5B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3250F4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采购申请编号★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03A92C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urchase_</w:t>
            </w: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pply_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F48DE2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5D409E4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06BCCD2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2CDDC0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系统自动生成，规则：PA+年月日+3位流水号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ED2BEB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143C57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9EE269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采购计划复核通过后生成</w:t>
            </w:r>
          </w:p>
        </w:tc>
      </w:tr>
      <w:tr w14:paraId="424D4DFB">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6132FCD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关联采购计划编号▲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352AE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urchase_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lan_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5CEC428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21D44A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7703E1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7F2C7A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00976D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9A2E28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4CDCB361">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关联对应采购计划主键</w:t>
            </w:r>
          </w:p>
        </w:tc>
      </w:tr>
      <w:tr w14:paraId="7126A67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BEACCB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物料名称</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CBE7BE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M</w:t>
            </w:r>
            <w:r>
              <w:rPr>
                <w:rFonts w:hint="eastAsia" w:ascii="宋体" w:hAnsi="宋体" w:eastAsia="宋体" w:cs="宋体"/>
                <w:i w:val="0"/>
                <w:iCs w:val="0"/>
                <w:color w:val="000000"/>
                <w:kern w:val="0"/>
                <w:sz w:val="16"/>
                <w:szCs w:val="16"/>
                <w:u w:val="none"/>
                <w:lang w:val="en-US" w:eastAsia="zh-CN" w:bidi="ar"/>
              </w:rPr>
              <w:t>aterial_</w:t>
            </w:r>
            <w:r>
              <w:rPr>
                <w:rFonts w:hint="eastAsia" w:ascii="宋体" w:hAnsi="宋体" w:cs="宋体"/>
                <w:i w:val="0"/>
                <w:iCs w:val="0"/>
                <w:color w:val="000000"/>
                <w:kern w:val="0"/>
                <w:sz w:val="16"/>
                <w:szCs w:val="16"/>
                <w:u w:val="none"/>
                <w:lang w:val="en-US" w:eastAsia="zh-CN" w:bidi="ar"/>
              </w:rPr>
              <w:t>N</w:t>
            </w:r>
            <w:r>
              <w:rPr>
                <w:rFonts w:hint="eastAsia" w:ascii="宋体" w:hAnsi="宋体" w:eastAsia="宋体" w:cs="宋体"/>
                <w:i w:val="0"/>
                <w:iCs w:val="0"/>
                <w:color w:val="000000"/>
                <w:kern w:val="0"/>
                <w:sz w:val="16"/>
                <w:szCs w:val="16"/>
                <w:u w:val="none"/>
                <w:lang w:val="en-US" w:eastAsia="zh-CN" w:bidi="ar"/>
              </w:rPr>
              <w:t>ame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AD344A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5B71AF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FC682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8C3AAA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07DDC01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8B9D5E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782F1E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申请采购的物料名称</w:t>
            </w:r>
          </w:p>
        </w:tc>
      </w:tr>
      <w:tr w14:paraId="104BAB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5CDA0F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申请数量</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6CA46A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pply_</w:t>
            </w:r>
            <w:r>
              <w:rPr>
                <w:rFonts w:hint="eastAsia" w:ascii="宋体" w:hAnsi="宋体" w:cs="宋体"/>
                <w:i w:val="0"/>
                <w:iCs w:val="0"/>
                <w:color w:val="000000"/>
                <w:kern w:val="0"/>
                <w:sz w:val="16"/>
                <w:szCs w:val="16"/>
                <w:u w:val="none"/>
                <w:lang w:val="en-US" w:eastAsia="zh-CN" w:bidi="ar"/>
              </w:rPr>
              <w:t>Q</w:t>
            </w:r>
            <w:r>
              <w:rPr>
                <w:rFonts w:hint="eastAsia" w:ascii="宋体" w:hAnsi="宋体" w:eastAsia="宋体" w:cs="宋体"/>
                <w:i w:val="0"/>
                <w:iCs w:val="0"/>
                <w:color w:val="000000"/>
                <w:kern w:val="0"/>
                <w:sz w:val="16"/>
                <w:szCs w:val="16"/>
                <w:u w:val="none"/>
                <w:lang w:val="en-US" w:eastAsia="zh-CN" w:bidi="ar"/>
              </w:rPr>
              <w:t>ty</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EB7BDA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5C0EEA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A3340D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034CD2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52020F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B9D38E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47DD32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申请采购数量</w:t>
            </w:r>
          </w:p>
        </w:tc>
      </w:tr>
      <w:tr w14:paraId="456B198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1BC10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建议供应商</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9F10B3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uggest_</w:t>
            </w: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upplier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1D55FF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1DCE3A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CC73DF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28314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304140F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D8DEA5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B7BEC3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推荐的供应商名称</w:t>
            </w:r>
          </w:p>
        </w:tc>
      </w:tr>
      <w:tr w14:paraId="78A2C99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993B2A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17D8486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23E789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FF720E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1A2D2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7D3FB2E2">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草稿/已审批/已推送合同系统</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D3E77F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225532D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39B963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审批通过后推送合同系统</w:t>
            </w:r>
          </w:p>
        </w:tc>
      </w:tr>
      <w:tr w14:paraId="01A922D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423381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采购员</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A91213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B</w:t>
            </w:r>
            <w:r>
              <w:rPr>
                <w:rFonts w:hint="eastAsia" w:ascii="宋体" w:hAnsi="宋体" w:eastAsia="宋体" w:cs="宋体"/>
                <w:i w:val="0"/>
                <w:iCs w:val="0"/>
                <w:color w:val="000000"/>
                <w:kern w:val="0"/>
                <w:sz w:val="16"/>
                <w:szCs w:val="16"/>
                <w:u w:val="none"/>
                <w:lang w:val="en-US" w:eastAsia="zh-CN" w:bidi="ar"/>
              </w:rPr>
              <w:t>uyer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0878DA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43DA24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D46483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2913BED">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7B9926D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045CCFB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48FFF4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提交申请的采购员</w:t>
            </w:r>
          </w:p>
        </w:tc>
      </w:tr>
      <w:tr w14:paraId="4251FF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5EEB99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审批人</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C8AFEA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pprover</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C16DEC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EA27D3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99A67D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286C42F">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AEBF92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FE5A8E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24EEAC7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采购负责人审批时回填</w:t>
            </w:r>
          </w:p>
        </w:tc>
      </w:tr>
      <w:tr w14:paraId="67CABA1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77AA20A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合同系统同步时间</w:t>
            </w:r>
          </w:p>
        </w:tc>
        <w:tc>
          <w:tcPr>
            <w:tcW w:w="1047" w:type="dxa"/>
            <w:shd w:val="clear" w:color="auto" w:fill="auto"/>
            <w:vAlign w:val="center"/>
          </w:tcPr>
          <w:p w14:paraId="6DD81DA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ontract_</w:t>
            </w: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ync_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5B66627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45959250">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03B8BCA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否</w:t>
            </w:r>
          </w:p>
        </w:tc>
        <w:tc>
          <w:tcPr>
            <w:tcW w:w="1614" w:type="dxa"/>
            <w:shd w:val="clear" w:color="auto" w:fill="auto"/>
            <w:vAlign w:val="center"/>
          </w:tcPr>
          <w:p w14:paraId="598B235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shd w:val="clear" w:color="auto" w:fill="auto"/>
            <w:vAlign w:val="center"/>
          </w:tcPr>
          <w:p w14:paraId="7EA7A92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5647FD2D">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52A955A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推送至合同系统的时间戳</w:t>
            </w:r>
          </w:p>
        </w:tc>
      </w:tr>
      <w:tr w14:paraId="6406FC1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60275AD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创建时间</w:t>
            </w:r>
          </w:p>
        </w:tc>
        <w:tc>
          <w:tcPr>
            <w:tcW w:w="1047" w:type="dxa"/>
            <w:shd w:val="clear" w:color="auto" w:fill="auto"/>
            <w:vAlign w:val="center"/>
          </w:tcPr>
          <w:p w14:paraId="1278EE3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reate_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1F71926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047AF2F7">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732437B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4DC824D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shd w:val="clear" w:color="auto" w:fill="auto"/>
            <w:vAlign w:val="center"/>
          </w:tcPr>
          <w:p w14:paraId="1742E96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54C0993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4164B6B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记录创建时间戳</w:t>
            </w:r>
          </w:p>
        </w:tc>
      </w:tr>
    </w:tbl>
    <w:p w14:paraId="42B9FB06">
      <w:pPr>
        <w:pStyle w:val="4"/>
        <w:bidi w:val="0"/>
        <w:rPr>
          <w:rFonts w:hint="eastAsia"/>
          <w:lang w:val="en-US" w:eastAsia="zh-CN"/>
        </w:rPr>
      </w:pPr>
      <w:bookmarkStart w:id="43" w:name="_Toc9158"/>
      <w:r>
        <w:rPr>
          <w:rFonts w:hint="eastAsia"/>
          <w:lang w:val="en-US" w:eastAsia="zh-CN"/>
        </w:rPr>
        <w:t>成本分摊记录</w:t>
      </w:r>
      <w:bookmarkEnd w:id="43"/>
    </w:p>
    <w:tbl>
      <w:tblPr>
        <w:tblStyle w:val="32"/>
        <w:tblW w:w="10396"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1405"/>
        <w:gridCol w:w="1047"/>
        <w:gridCol w:w="900"/>
        <w:gridCol w:w="666"/>
        <w:gridCol w:w="600"/>
        <w:gridCol w:w="1614"/>
        <w:gridCol w:w="893"/>
        <w:gridCol w:w="1507"/>
        <w:gridCol w:w="1764"/>
      </w:tblGrid>
      <w:tr w14:paraId="559829B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tblHeader/>
          <w:jc w:val="center"/>
        </w:trPr>
        <w:tc>
          <w:tcPr>
            <w:tcW w:w="1405" w:type="dxa"/>
            <w:tcBorders>
              <w:top w:val="nil"/>
              <w:left w:val="nil"/>
              <w:bottom w:val="nil"/>
              <w:right w:val="nil"/>
            </w:tcBorders>
            <w:noWrap w:val="0"/>
            <w:tcMar>
              <w:top w:w="-1" w:type="dxa"/>
              <w:left w:w="-1" w:type="dxa"/>
              <w:bottom w:w="-1" w:type="dxa"/>
              <w:right w:w="-1" w:type="dxa"/>
            </w:tcMar>
            <w:vAlign w:val="center"/>
          </w:tcPr>
          <w:p w14:paraId="6D44BDE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字段中文名</w:t>
            </w:r>
          </w:p>
        </w:tc>
        <w:tc>
          <w:tcPr>
            <w:tcW w:w="1047" w:type="dxa"/>
            <w:tcBorders>
              <w:top w:val="nil"/>
              <w:left w:val="nil"/>
              <w:bottom w:val="nil"/>
              <w:right w:val="nil"/>
            </w:tcBorders>
            <w:noWrap w:val="0"/>
            <w:tcMar>
              <w:top w:w="-1" w:type="dxa"/>
              <w:left w:w="-1" w:type="dxa"/>
              <w:bottom w:w="-1" w:type="dxa"/>
              <w:right w:w="-1" w:type="dxa"/>
            </w:tcMar>
            <w:vAlign w:val="center"/>
          </w:tcPr>
          <w:p w14:paraId="291420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字段英文名</w:t>
            </w:r>
          </w:p>
        </w:tc>
        <w:tc>
          <w:tcPr>
            <w:tcW w:w="900" w:type="dxa"/>
            <w:tcBorders>
              <w:top w:val="nil"/>
              <w:left w:val="nil"/>
              <w:bottom w:val="nil"/>
              <w:right w:val="nil"/>
            </w:tcBorders>
            <w:noWrap w:val="0"/>
            <w:tcMar>
              <w:top w:w="-1" w:type="dxa"/>
              <w:left w:w="-1" w:type="dxa"/>
              <w:bottom w:w="-1" w:type="dxa"/>
              <w:right w:w="-1" w:type="dxa"/>
            </w:tcMar>
            <w:vAlign w:val="center"/>
          </w:tcPr>
          <w:p w14:paraId="1DDF7E3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数据类型</w:t>
            </w:r>
          </w:p>
        </w:tc>
        <w:tc>
          <w:tcPr>
            <w:tcW w:w="666" w:type="dxa"/>
            <w:tcBorders>
              <w:top w:val="nil"/>
              <w:left w:val="nil"/>
              <w:bottom w:val="nil"/>
              <w:right w:val="nil"/>
            </w:tcBorders>
            <w:noWrap w:val="0"/>
            <w:tcMar>
              <w:top w:w="-1" w:type="dxa"/>
              <w:left w:w="-1" w:type="dxa"/>
              <w:bottom w:w="-1" w:type="dxa"/>
              <w:right w:w="-1" w:type="dxa"/>
            </w:tcMar>
            <w:vAlign w:val="center"/>
          </w:tcPr>
          <w:p w14:paraId="5ECD549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长度/精度</w:t>
            </w:r>
          </w:p>
        </w:tc>
        <w:tc>
          <w:tcPr>
            <w:tcW w:w="600" w:type="dxa"/>
            <w:tcBorders>
              <w:top w:val="nil"/>
              <w:left w:val="nil"/>
              <w:bottom w:val="nil"/>
              <w:right w:val="nil"/>
            </w:tcBorders>
            <w:noWrap w:val="0"/>
            <w:tcMar>
              <w:top w:w="-1" w:type="dxa"/>
              <w:left w:w="-1" w:type="dxa"/>
              <w:bottom w:w="-1" w:type="dxa"/>
              <w:right w:w="-1" w:type="dxa"/>
            </w:tcMar>
            <w:vAlign w:val="center"/>
          </w:tcPr>
          <w:p w14:paraId="32D098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是否必填</w:t>
            </w:r>
          </w:p>
        </w:tc>
        <w:tc>
          <w:tcPr>
            <w:tcW w:w="1614" w:type="dxa"/>
            <w:tcBorders>
              <w:top w:val="nil"/>
              <w:left w:val="nil"/>
              <w:bottom w:val="nil"/>
              <w:right w:val="nil"/>
            </w:tcBorders>
            <w:noWrap w:val="0"/>
            <w:tcMar>
              <w:top w:w="-1" w:type="dxa"/>
              <w:left w:w="-1" w:type="dxa"/>
              <w:bottom w:w="-1" w:type="dxa"/>
              <w:right w:w="-1" w:type="dxa"/>
            </w:tcMar>
            <w:vAlign w:val="center"/>
          </w:tcPr>
          <w:p w14:paraId="58BEDB2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取值范围/枚举值</w:t>
            </w:r>
          </w:p>
        </w:tc>
        <w:tc>
          <w:tcPr>
            <w:tcW w:w="893" w:type="dxa"/>
            <w:tcBorders>
              <w:top w:val="nil"/>
              <w:left w:val="nil"/>
              <w:bottom w:val="nil"/>
              <w:right w:val="nil"/>
            </w:tcBorders>
            <w:noWrap w:val="0"/>
            <w:tcMar>
              <w:top w:w="-1" w:type="dxa"/>
              <w:left w:w="-1" w:type="dxa"/>
              <w:bottom w:w="-1" w:type="dxa"/>
              <w:right w:w="-1" w:type="dxa"/>
            </w:tcMar>
            <w:vAlign w:val="center"/>
          </w:tcPr>
          <w:p w14:paraId="05FF05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数据来源系统</w:t>
            </w:r>
          </w:p>
        </w:tc>
        <w:tc>
          <w:tcPr>
            <w:tcW w:w="1507" w:type="dxa"/>
            <w:tcBorders>
              <w:top w:val="nil"/>
              <w:left w:val="nil"/>
              <w:bottom w:val="nil"/>
              <w:right w:val="nil"/>
            </w:tcBorders>
            <w:noWrap w:val="0"/>
            <w:tcMar>
              <w:top w:w="-1" w:type="dxa"/>
              <w:left w:w="-1" w:type="dxa"/>
              <w:bottom w:w="-1" w:type="dxa"/>
              <w:right w:w="-1" w:type="dxa"/>
            </w:tcMar>
            <w:vAlign w:val="center"/>
          </w:tcPr>
          <w:p w14:paraId="47393D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来源字段名</w:t>
            </w:r>
          </w:p>
        </w:tc>
        <w:tc>
          <w:tcPr>
            <w:tcW w:w="1764" w:type="dxa"/>
            <w:tcBorders>
              <w:top w:val="nil"/>
              <w:left w:val="nil"/>
              <w:bottom w:val="nil"/>
              <w:right w:val="nil"/>
            </w:tcBorders>
            <w:noWrap w:val="0"/>
            <w:tcMar>
              <w:top w:w="-1" w:type="dxa"/>
              <w:left w:w="-1" w:type="dxa"/>
              <w:bottom w:w="-1" w:type="dxa"/>
              <w:right w:w="-1" w:type="dxa"/>
            </w:tcMar>
            <w:vAlign w:val="center"/>
          </w:tcPr>
          <w:p w14:paraId="521FC35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6"/>
                <w:szCs w:val="16"/>
              </w:rPr>
            </w:pPr>
            <w:r>
              <w:rPr>
                <w:rFonts w:hint="eastAsia" w:ascii="宋体" w:hAnsi="宋体" w:eastAsia="宋体" w:cs="宋体"/>
                <w:b/>
                <w:bCs/>
                <w:i w:val="0"/>
                <w:iCs w:val="0"/>
                <w:color w:val="000000"/>
                <w:kern w:val="0"/>
                <w:sz w:val="16"/>
                <w:szCs w:val="16"/>
                <w:u w:val="none"/>
                <w:lang w:val="en-US" w:eastAsia="zh-CN" w:bidi="ar"/>
              </w:rPr>
              <w:t>映射逻辑说明</w:t>
            </w:r>
          </w:p>
        </w:tc>
      </w:tr>
      <w:tr w14:paraId="6C85346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858"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57769FB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分摊记录编号★</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AB62D9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ost_</w:t>
            </w: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llocate_</w:t>
            </w:r>
            <w:r>
              <w:rPr>
                <w:rFonts w:hint="eastAsia" w:ascii="宋体" w:hAnsi="宋体" w:cs="宋体"/>
                <w:i w:val="0"/>
                <w:iCs w:val="0"/>
                <w:color w:val="000000"/>
                <w:kern w:val="0"/>
                <w:sz w:val="16"/>
                <w:szCs w:val="16"/>
                <w:u w:val="none"/>
                <w:lang w:val="en-US" w:eastAsia="zh-CN" w:bidi="ar"/>
              </w:rPr>
              <w:t>I</w:t>
            </w:r>
            <w:r>
              <w:rPr>
                <w:rFonts w:hint="eastAsia" w:ascii="宋体" w:hAnsi="宋体" w:eastAsia="宋体" w:cs="宋体"/>
                <w:i w:val="0"/>
                <w:iCs w:val="0"/>
                <w:color w:val="000000"/>
                <w:kern w:val="0"/>
                <w:sz w:val="16"/>
                <w:szCs w:val="16"/>
                <w:u w:val="none"/>
                <w:lang w:val="en-US" w:eastAsia="zh-CN" w:bidi="ar"/>
              </w:rPr>
              <w:t>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37C57B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68B6ADD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32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5FB30C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87A736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系统自动生成，规则：CA+年月日+3位流水号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25116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4673D695">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E5CDA0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成本核算完成后自动生成</w:t>
            </w:r>
          </w:p>
        </w:tc>
      </w:tr>
      <w:tr w14:paraId="505762E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CCD367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分析维度</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F18EEE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A</w:t>
            </w:r>
            <w:r>
              <w:rPr>
                <w:rFonts w:hint="eastAsia" w:ascii="宋体" w:hAnsi="宋体" w:eastAsia="宋体" w:cs="宋体"/>
                <w:i w:val="0"/>
                <w:iCs w:val="0"/>
                <w:color w:val="000000"/>
                <w:kern w:val="0"/>
                <w:sz w:val="16"/>
                <w:szCs w:val="16"/>
                <w:u w:val="none"/>
                <w:lang w:val="en-US" w:eastAsia="zh-CN" w:bidi="ar"/>
              </w:rPr>
              <w:t>nalyse_</w:t>
            </w:r>
            <w:r>
              <w:rPr>
                <w:rFonts w:hint="eastAsia" w:ascii="宋体" w:hAnsi="宋体" w:cs="宋体"/>
                <w:i w:val="0"/>
                <w:iCs w:val="0"/>
                <w:color w:val="000000"/>
                <w:kern w:val="0"/>
                <w:sz w:val="16"/>
                <w:szCs w:val="16"/>
                <w:u w:val="none"/>
                <w:lang w:val="en-US" w:eastAsia="zh-CN" w:bidi="ar"/>
              </w:rPr>
              <w:t>D</w:t>
            </w:r>
            <w:r>
              <w:rPr>
                <w:rFonts w:hint="eastAsia" w:ascii="宋体" w:hAnsi="宋体" w:eastAsia="宋体" w:cs="宋体"/>
                <w:i w:val="0"/>
                <w:iCs w:val="0"/>
                <w:color w:val="000000"/>
                <w:kern w:val="0"/>
                <w:sz w:val="16"/>
                <w:szCs w:val="16"/>
                <w:u w:val="none"/>
                <w:lang w:val="en-US" w:eastAsia="zh-CN" w:bidi="ar"/>
              </w:rPr>
              <w:t>im</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7B1BCBD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70CD21F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9AB40C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2CA5E92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订单/产品/供应商/客户</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264E923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56653EAC">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C082ADC">
            <w:pPr>
              <w:keepNext w:val="0"/>
              <w:keepLines w:val="0"/>
              <w:widowControl/>
              <w:suppressLineNumbers w:val="0"/>
              <w:spacing w:before="0" w:beforeAutospacing="0" w:after="0" w:afterAutospacing="0"/>
              <w:ind w:left="0" w:right="0"/>
              <w:jc w:val="left"/>
              <w:textAlignment w:val="center"/>
              <w:rPr>
                <w:rFonts w:hint="default"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利润分析的维度类型</w:t>
            </w:r>
          </w:p>
        </w:tc>
      </w:tr>
      <w:tr w14:paraId="7A24FB6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4EBEDD7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维度对象</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08F47FD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D</w:t>
            </w:r>
            <w:r>
              <w:rPr>
                <w:rFonts w:hint="eastAsia" w:ascii="宋体" w:hAnsi="宋体" w:eastAsia="宋体" w:cs="宋体"/>
                <w:i w:val="0"/>
                <w:iCs w:val="0"/>
                <w:color w:val="000000"/>
                <w:kern w:val="0"/>
                <w:sz w:val="16"/>
                <w:szCs w:val="16"/>
                <w:u w:val="none"/>
                <w:lang w:val="en-US" w:eastAsia="zh-CN" w:bidi="ar"/>
              </w:rPr>
              <w:t>im_</w:t>
            </w:r>
            <w:r>
              <w:rPr>
                <w:rFonts w:hint="eastAsia" w:ascii="宋体" w:hAnsi="宋体" w:cs="宋体"/>
                <w:i w:val="0"/>
                <w:iCs w:val="0"/>
                <w:color w:val="000000"/>
                <w:kern w:val="0"/>
                <w:sz w:val="16"/>
                <w:szCs w:val="16"/>
                <w:u w:val="none"/>
                <w:lang w:val="en-US" w:eastAsia="zh-CN" w:bidi="ar"/>
              </w:rPr>
              <w:t>O</w:t>
            </w:r>
            <w:r>
              <w:rPr>
                <w:rFonts w:hint="eastAsia" w:ascii="宋体" w:hAnsi="宋体" w:eastAsia="宋体" w:cs="宋体"/>
                <w:i w:val="0"/>
                <w:iCs w:val="0"/>
                <w:color w:val="000000"/>
                <w:kern w:val="0"/>
                <w:sz w:val="16"/>
                <w:szCs w:val="16"/>
                <w:u w:val="none"/>
                <w:lang w:val="en-US" w:eastAsia="zh-CN" w:bidi="ar"/>
              </w:rPr>
              <w:t>bject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3DCC563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49B70CD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200</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7DC919C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3EE09CDB">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5FBE1C5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6C7790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B20B01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对应维度的具体对象名称</w:t>
            </w:r>
          </w:p>
        </w:tc>
      </w:tr>
      <w:tr w14:paraId="7CB5FC8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D49981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统计期间</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D01210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tat_</w:t>
            </w: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eriod</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A727A1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4DA43E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6</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3C71764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047902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如"202506"</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157985E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A231619">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7C2D37A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成本利润统计期间</w:t>
            </w:r>
          </w:p>
        </w:tc>
      </w:tr>
      <w:tr w14:paraId="65ADE74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780E8E9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营业收入</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0A351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R</w:t>
            </w:r>
            <w:r>
              <w:rPr>
                <w:rFonts w:hint="eastAsia" w:ascii="宋体" w:hAnsi="宋体" w:eastAsia="宋体" w:cs="宋体"/>
                <w:i w:val="0"/>
                <w:iCs w:val="0"/>
                <w:color w:val="000000"/>
                <w:kern w:val="0"/>
                <w:sz w:val="16"/>
                <w:szCs w:val="16"/>
                <w:u w:val="none"/>
                <w:lang w:val="en-US" w:eastAsia="zh-CN" w:bidi="ar"/>
              </w:rPr>
              <w:t>evenue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0822A45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1113B82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5747EED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1C78E9F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E2EF3B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SAP</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380A66C1">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FF1A60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对应维度的营业收入</w:t>
            </w:r>
          </w:p>
        </w:tc>
      </w:tr>
      <w:tr w14:paraId="2E391F0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10F2CF4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总成本金额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235633F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otal_</w:t>
            </w: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ost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1D1EF55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3E05AD62">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146F6BA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4022FD55">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4A6332B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64859B9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6466B0F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物料成本+生产费用+物流费用汇总</w:t>
            </w:r>
          </w:p>
        </w:tc>
      </w:tr>
      <w:tr w14:paraId="2655111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353E09B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利润金额</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78B8AA2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rofit</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2253120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247E081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12,2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65B7889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66DC5FD2">
            <w:pPr>
              <w:keepNext w:val="0"/>
              <w:keepLines w:val="0"/>
              <w:suppressLineNumbers w:val="0"/>
              <w:spacing w:before="0" w:beforeAutospacing="0" w:after="0" w:afterAutospacing="0"/>
              <w:ind w:left="0" w:right="0"/>
              <w:rPr>
                <w:rFonts w:hint="default" w:ascii="Calibri" w:hAnsi="Calibri" w:eastAsia="宋体" w:cs="Times New Roman"/>
                <w:kern w:val="2"/>
                <w:sz w:val="24"/>
                <w:szCs w:val="22"/>
                <w:lang w:val="en-US" w:eastAsia="zh-CN" w:bidi="ar-SA"/>
              </w:rPr>
            </w:pP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365573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1CC0402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1208D3F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营业收入减总成本计算得出</w:t>
            </w:r>
          </w:p>
        </w:tc>
      </w:tr>
      <w:tr w14:paraId="42B13D7F">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tcBorders>
              <w:top w:val="nil"/>
              <w:left w:val="nil"/>
              <w:bottom w:val="nil"/>
              <w:right w:val="nil"/>
            </w:tcBorders>
            <w:shd w:val="clear" w:color="auto" w:fill="auto"/>
            <w:noWrap w:val="0"/>
            <w:tcMar>
              <w:top w:w="-1" w:type="dxa"/>
              <w:left w:w="-1" w:type="dxa"/>
              <w:bottom w:w="-1" w:type="dxa"/>
              <w:right w:w="-1" w:type="dxa"/>
            </w:tcMar>
            <w:vAlign w:val="center"/>
          </w:tcPr>
          <w:p w14:paraId="06F4C99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利润率</w:t>
            </w:r>
          </w:p>
        </w:tc>
        <w:tc>
          <w:tcPr>
            <w:tcW w:w="1047" w:type="dxa"/>
            <w:tcBorders>
              <w:top w:val="nil"/>
              <w:left w:val="nil"/>
              <w:bottom w:val="nil"/>
              <w:right w:val="nil"/>
            </w:tcBorders>
            <w:shd w:val="clear" w:color="auto" w:fill="auto"/>
            <w:noWrap w:val="0"/>
            <w:tcMar>
              <w:top w:w="-1" w:type="dxa"/>
              <w:left w:w="-1" w:type="dxa"/>
              <w:bottom w:w="-1" w:type="dxa"/>
              <w:right w:w="-1" w:type="dxa"/>
            </w:tcMar>
            <w:vAlign w:val="center"/>
          </w:tcPr>
          <w:p w14:paraId="5BA4CF6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P</w:t>
            </w:r>
            <w:r>
              <w:rPr>
                <w:rFonts w:hint="eastAsia" w:ascii="宋体" w:hAnsi="宋体" w:eastAsia="宋体" w:cs="宋体"/>
                <w:i w:val="0"/>
                <w:iCs w:val="0"/>
                <w:color w:val="000000"/>
                <w:kern w:val="0"/>
                <w:sz w:val="16"/>
                <w:szCs w:val="16"/>
                <w:u w:val="none"/>
                <w:lang w:val="en-US" w:eastAsia="zh-CN" w:bidi="ar"/>
              </w:rPr>
              <w:t>rofit_</w:t>
            </w:r>
            <w:r>
              <w:rPr>
                <w:rFonts w:hint="eastAsia" w:ascii="宋体" w:hAnsi="宋体" w:cs="宋体"/>
                <w:i w:val="0"/>
                <w:iCs w:val="0"/>
                <w:color w:val="000000"/>
                <w:kern w:val="0"/>
                <w:sz w:val="16"/>
                <w:szCs w:val="16"/>
                <w:u w:val="none"/>
                <w:lang w:val="en-US" w:eastAsia="zh-CN" w:bidi="ar"/>
              </w:rPr>
              <w:t>R</w:t>
            </w:r>
            <w:r>
              <w:rPr>
                <w:rFonts w:hint="eastAsia" w:ascii="宋体" w:hAnsi="宋体" w:eastAsia="宋体" w:cs="宋体"/>
                <w:i w:val="0"/>
                <w:iCs w:val="0"/>
                <w:color w:val="000000"/>
                <w:kern w:val="0"/>
                <w:sz w:val="16"/>
                <w:szCs w:val="16"/>
                <w:u w:val="none"/>
                <w:lang w:val="en-US" w:eastAsia="zh-CN" w:bidi="ar"/>
              </w:rPr>
              <w:t>ate</w:t>
            </w:r>
          </w:p>
        </w:tc>
        <w:tc>
          <w:tcPr>
            <w:tcW w:w="900" w:type="dxa"/>
            <w:tcBorders>
              <w:top w:val="nil"/>
              <w:left w:val="nil"/>
              <w:bottom w:val="nil"/>
              <w:right w:val="nil"/>
            </w:tcBorders>
            <w:shd w:val="clear" w:color="auto" w:fill="auto"/>
            <w:noWrap w:val="0"/>
            <w:tcMar>
              <w:top w:w="-1" w:type="dxa"/>
              <w:left w:w="-1" w:type="dxa"/>
              <w:bottom w:w="-1" w:type="dxa"/>
              <w:right w:w="-1" w:type="dxa"/>
            </w:tcMar>
            <w:vAlign w:val="center"/>
          </w:tcPr>
          <w:p w14:paraId="4D20E49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Decimal</w:t>
            </w:r>
          </w:p>
        </w:tc>
        <w:tc>
          <w:tcPr>
            <w:tcW w:w="666" w:type="dxa"/>
            <w:tcBorders>
              <w:top w:val="nil"/>
              <w:left w:val="nil"/>
              <w:bottom w:val="nil"/>
              <w:right w:val="nil"/>
            </w:tcBorders>
            <w:shd w:val="clear" w:color="auto" w:fill="auto"/>
            <w:noWrap w:val="0"/>
            <w:tcMar>
              <w:top w:w="-1" w:type="dxa"/>
              <w:left w:w="-1" w:type="dxa"/>
              <w:bottom w:w="-1" w:type="dxa"/>
              <w:right w:w="-1" w:type="dxa"/>
            </w:tcMar>
            <w:vAlign w:val="center"/>
          </w:tcPr>
          <w:p w14:paraId="0FDBB8D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5,2</w:t>
            </w:r>
          </w:p>
        </w:tc>
        <w:tc>
          <w:tcPr>
            <w:tcW w:w="600" w:type="dxa"/>
            <w:tcBorders>
              <w:top w:val="nil"/>
              <w:left w:val="nil"/>
              <w:bottom w:val="nil"/>
              <w:right w:val="nil"/>
            </w:tcBorders>
            <w:shd w:val="clear" w:color="auto" w:fill="auto"/>
            <w:noWrap w:val="0"/>
            <w:tcMar>
              <w:top w:w="-1" w:type="dxa"/>
              <w:left w:w="-1" w:type="dxa"/>
              <w:bottom w:w="-1" w:type="dxa"/>
              <w:right w:w="-1" w:type="dxa"/>
            </w:tcMar>
            <w:vAlign w:val="center"/>
          </w:tcPr>
          <w:p w14:paraId="42457BF6">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tcBorders>
              <w:top w:val="nil"/>
              <w:left w:val="nil"/>
              <w:bottom w:val="nil"/>
              <w:right w:val="nil"/>
            </w:tcBorders>
            <w:shd w:val="clear" w:color="auto" w:fill="auto"/>
            <w:noWrap w:val="0"/>
            <w:tcMar>
              <w:top w:w="-1" w:type="dxa"/>
              <w:left w:w="-1" w:type="dxa"/>
              <w:bottom w:w="-1" w:type="dxa"/>
              <w:right w:w="-1" w:type="dxa"/>
            </w:tcMar>
            <w:vAlign w:val="center"/>
          </w:tcPr>
          <w:p w14:paraId="0B54F4B5">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百分比</w:t>
            </w:r>
          </w:p>
        </w:tc>
        <w:tc>
          <w:tcPr>
            <w:tcW w:w="893" w:type="dxa"/>
            <w:tcBorders>
              <w:top w:val="nil"/>
              <w:left w:val="nil"/>
              <w:bottom w:val="nil"/>
              <w:right w:val="nil"/>
            </w:tcBorders>
            <w:shd w:val="clear" w:color="auto" w:fill="auto"/>
            <w:noWrap w:val="0"/>
            <w:tcMar>
              <w:top w:w="-1" w:type="dxa"/>
              <w:left w:w="-1" w:type="dxa"/>
              <w:bottom w:w="-1" w:type="dxa"/>
              <w:right w:w="-1" w:type="dxa"/>
            </w:tcMar>
            <w:vAlign w:val="center"/>
          </w:tcPr>
          <w:p w14:paraId="64D31BBE">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tcBorders>
              <w:top w:val="nil"/>
              <w:left w:val="nil"/>
              <w:bottom w:val="nil"/>
              <w:right w:val="nil"/>
            </w:tcBorders>
            <w:shd w:val="clear" w:color="auto" w:fill="auto"/>
            <w:noWrap w:val="0"/>
            <w:tcMar>
              <w:top w:w="-1" w:type="dxa"/>
              <w:left w:w="-1" w:type="dxa"/>
              <w:bottom w:w="-1" w:type="dxa"/>
              <w:right w:w="-1" w:type="dxa"/>
            </w:tcMar>
            <w:vAlign w:val="center"/>
          </w:tcPr>
          <w:p w14:paraId="797542D8">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tcBorders>
              <w:top w:val="nil"/>
              <w:left w:val="nil"/>
              <w:bottom w:val="nil"/>
              <w:right w:val="nil"/>
            </w:tcBorders>
            <w:shd w:val="clear" w:color="auto" w:fill="auto"/>
            <w:noWrap w:val="0"/>
            <w:tcMar>
              <w:top w:w="-1" w:type="dxa"/>
              <w:left w:w="-1" w:type="dxa"/>
              <w:bottom w:w="-1" w:type="dxa"/>
              <w:right w:w="-1" w:type="dxa"/>
            </w:tcMar>
            <w:vAlign w:val="center"/>
          </w:tcPr>
          <w:p w14:paraId="3CAEB37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利润/营业收入计算得出</w:t>
            </w:r>
          </w:p>
        </w:tc>
      </w:tr>
      <w:tr w14:paraId="4D597690">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08A85EF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数据来源</w:t>
            </w:r>
          </w:p>
        </w:tc>
        <w:tc>
          <w:tcPr>
            <w:tcW w:w="1047" w:type="dxa"/>
            <w:shd w:val="clear" w:color="auto" w:fill="auto"/>
            <w:vAlign w:val="center"/>
          </w:tcPr>
          <w:p w14:paraId="04F1B348">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D</w:t>
            </w:r>
            <w:r>
              <w:rPr>
                <w:rFonts w:hint="eastAsia" w:ascii="宋体" w:hAnsi="宋体" w:eastAsia="宋体" w:cs="宋体"/>
                <w:i w:val="0"/>
                <w:iCs w:val="0"/>
                <w:color w:val="000000"/>
                <w:kern w:val="0"/>
                <w:sz w:val="16"/>
                <w:szCs w:val="16"/>
                <w:u w:val="none"/>
                <w:lang w:val="en-US" w:eastAsia="zh-CN" w:bidi="ar"/>
              </w:rPr>
              <w:t>ata_</w:t>
            </w: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ource</w:t>
            </w:r>
          </w:p>
        </w:tc>
        <w:tc>
          <w:tcPr>
            <w:tcW w:w="900" w:type="dxa"/>
            <w:shd w:val="clear" w:color="auto" w:fill="auto"/>
            <w:vAlign w:val="center"/>
          </w:tcPr>
          <w:p w14:paraId="66409D5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shd w:val="clear" w:color="auto" w:fill="auto"/>
            <w:vAlign w:val="center"/>
          </w:tcPr>
          <w:p w14:paraId="4AD27FF1">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100</w:t>
            </w:r>
          </w:p>
        </w:tc>
        <w:tc>
          <w:tcPr>
            <w:tcW w:w="600" w:type="dxa"/>
            <w:shd w:val="clear" w:color="auto" w:fill="auto"/>
            <w:vAlign w:val="center"/>
          </w:tcPr>
          <w:p w14:paraId="5CC2BEBD">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02433C9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WMS/MES/TMS/SAP</w:t>
            </w:r>
          </w:p>
        </w:tc>
        <w:tc>
          <w:tcPr>
            <w:tcW w:w="893" w:type="dxa"/>
            <w:shd w:val="clear" w:color="auto" w:fill="auto"/>
            <w:vAlign w:val="center"/>
          </w:tcPr>
          <w:p w14:paraId="144D56DC">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67361A56">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0B8A8FE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成本数据来源系统说明</w:t>
            </w:r>
          </w:p>
        </w:tc>
      </w:tr>
      <w:tr w14:paraId="4C22F09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532F758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状态</w:t>
            </w:r>
          </w:p>
        </w:tc>
        <w:tc>
          <w:tcPr>
            <w:tcW w:w="1047" w:type="dxa"/>
            <w:shd w:val="clear" w:color="auto" w:fill="auto"/>
            <w:vAlign w:val="center"/>
          </w:tcPr>
          <w:p w14:paraId="6697D9A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S</w:t>
            </w:r>
            <w:r>
              <w:rPr>
                <w:rFonts w:hint="eastAsia" w:ascii="宋体" w:hAnsi="宋体" w:eastAsia="宋体" w:cs="宋体"/>
                <w:i w:val="0"/>
                <w:iCs w:val="0"/>
                <w:color w:val="000000"/>
                <w:kern w:val="0"/>
                <w:sz w:val="16"/>
                <w:szCs w:val="16"/>
                <w:u w:val="none"/>
                <w:lang w:val="en-US" w:eastAsia="zh-CN" w:bidi="ar"/>
              </w:rPr>
              <w:t>tatus</w:t>
            </w:r>
          </w:p>
        </w:tc>
        <w:tc>
          <w:tcPr>
            <w:tcW w:w="900" w:type="dxa"/>
            <w:shd w:val="clear" w:color="auto" w:fill="auto"/>
            <w:vAlign w:val="center"/>
          </w:tcPr>
          <w:p w14:paraId="76599B6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String</w:t>
            </w:r>
          </w:p>
        </w:tc>
        <w:tc>
          <w:tcPr>
            <w:tcW w:w="666" w:type="dxa"/>
            <w:shd w:val="clear" w:color="auto" w:fill="auto"/>
            <w:vAlign w:val="center"/>
          </w:tcPr>
          <w:p w14:paraId="60BB0DE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20</w:t>
            </w:r>
          </w:p>
        </w:tc>
        <w:tc>
          <w:tcPr>
            <w:tcW w:w="600" w:type="dxa"/>
            <w:shd w:val="clear" w:color="auto" w:fill="auto"/>
            <w:vAlign w:val="center"/>
          </w:tcPr>
          <w:p w14:paraId="304A3EC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4E9DE887">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计算中/已确认</w:t>
            </w:r>
          </w:p>
        </w:tc>
        <w:tc>
          <w:tcPr>
            <w:tcW w:w="893" w:type="dxa"/>
            <w:shd w:val="clear" w:color="auto" w:fill="auto"/>
            <w:vAlign w:val="center"/>
          </w:tcPr>
          <w:p w14:paraId="741B5EB4">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77664C3E">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22754DF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确认后可用于报表输出</w:t>
            </w:r>
          </w:p>
        </w:tc>
      </w:tr>
      <w:tr w14:paraId="720B2EFA">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0" w:hRule="atLeast"/>
          <w:jc w:val="center"/>
        </w:trPr>
        <w:tc>
          <w:tcPr>
            <w:tcW w:w="1405" w:type="dxa"/>
            <w:shd w:val="clear" w:color="auto" w:fill="auto"/>
            <w:vAlign w:val="center"/>
          </w:tcPr>
          <w:p w14:paraId="592B82D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计算时间</w:t>
            </w:r>
          </w:p>
        </w:tc>
        <w:tc>
          <w:tcPr>
            <w:tcW w:w="1047" w:type="dxa"/>
            <w:shd w:val="clear" w:color="auto" w:fill="auto"/>
            <w:vAlign w:val="center"/>
          </w:tcPr>
          <w:p w14:paraId="67A61C3F">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cs="宋体"/>
                <w:i w:val="0"/>
                <w:iCs w:val="0"/>
                <w:color w:val="000000"/>
                <w:kern w:val="0"/>
                <w:sz w:val="16"/>
                <w:szCs w:val="16"/>
                <w:u w:val="none"/>
                <w:lang w:val="en-US" w:eastAsia="zh-CN" w:bidi="ar"/>
              </w:rPr>
              <w:t>C</w:t>
            </w:r>
            <w:r>
              <w:rPr>
                <w:rFonts w:hint="eastAsia" w:ascii="宋体" w:hAnsi="宋体" w:eastAsia="宋体" w:cs="宋体"/>
                <w:i w:val="0"/>
                <w:iCs w:val="0"/>
                <w:color w:val="000000"/>
                <w:kern w:val="0"/>
                <w:sz w:val="16"/>
                <w:szCs w:val="16"/>
                <w:u w:val="none"/>
                <w:lang w:val="en-US" w:eastAsia="zh-CN" w:bidi="ar"/>
              </w:rPr>
              <w:t>alc_</w:t>
            </w:r>
            <w:r>
              <w:rPr>
                <w:rFonts w:hint="eastAsia" w:ascii="宋体" w:hAnsi="宋体" w:cs="宋体"/>
                <w:i w:val="0"/>
                <w:iCs w:val="0"/>
                <w:color w:val="000000"/>
                <w:kern w:val="0"/>
                <w:sz w:val="16"/>
                <w:szCs w:val="16"/>
                <w:u w:val="none"/>
                <w:lang w:val="en-US" w:eastAsia="zh-CN" w:bidi="ar"/>
              </w:rPr>
              <w:t>T</w:t>
            </w:r>
            <w:r>
              <w:rPr>
                <w:rFonts w:hint="eastAsia" w:ascii="宋体" w:hAnsi="宋体" w:eastAsia="宋体" w:cs="宋体"/>
                <w:i w:val="0"/>
                <w:iCs w:val="0"/>
                <w:color w:val="000000"/>
                <w:kern w:val="0"/>
                <w:sz w:val="16"/>
                <w:szCs w:val="16"/>
                <w:u w:val="none"/>
                <w:lang w:val="en-US" w:eastAsia="zh-CN" w:bidi="ar"/>
              </w:rPr>
              <w:t>ime</w:t>
            </w:r>
          </w:p>
        </w:tc>
        <w:tc>
          <w:tcPr>
            <w:tcW w:w="900" w:type="dxa"/>
            <w:shd w:val="clear" w:color="auto" w:fill="auto"/>
            <w:vAlign w:val="center"/>
          </w:tcPr>
          <w:p w14:paraId="6115C5AA">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DateTime</w:t>
            </w:r>
          </w:p>
        </w:tc>
        <w:tc>
          <w:tcPr>
            <w:tcW w:w="666" w:type="dxa"/>
            <w:shd w:val="clear" w:color="auto" w:fill="auto"/>
            <w:vAlign w:val="center"/>
          </w:tcPr>
          <w:p w14:paraId="2024102A">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600" w:type="dxa"/>
            <w:shd w:val="clear" w:color="auto" w:fill="auto"/>
            <w:vAlign w:val="center"/>
          </w:tcPr>
          <w:p w14:paraId="4207A5C0">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是</w:t>
            </w:r>
          </w:p>
        </w:tc>
        <w:tc>
          <w:tcPr>
            <w:tcW w:w="1614" w:type="dxa"/>
            <w:shd w:val="clear" w:color="auto" w:fill="auto"/>
            <w:vAlign w:val="center"/>
          </w:tcPr>
          <w:p w14:paraId="3379D289">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系统当前时间</w:t>
            </w:r>
          </w:p>
        </w:tc>
        <w:tc>
          <w:tcPr>
            <w:tcW w:w="893" w:type="dxa"/>
            <w:shd w:val="clear" w:color="auto" w:fill="auto"/>
            <w:vAlign w:val="center"/>
          </w:tcPr>
          <w:p w14:paraId="2723C473">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SCOS</w:t>
            </w:r>
          </w:p>
        </w:tc>
        <w:tc>
          <w:tcPr>
            <w:tcW w:w="1507" w:type="dxa"/>
            <w:shd w:val="clear" w:color="auto" w:fill="auto"/>
            <w:vAlign w:val="center"/>
          </w:tcPr>
          <w:p w14:paraId="5C503474">
            <w:pPr>
              <w:keepNext w:val="0"/>
              <w:keepLines w:val="0"/>
              <w:suppressLineNumbers w:val="0"/>
              <w:spacing w:before="0" w:beforeAutospacing="0" w:after="0" w:afterAutospacing="0"/>
              <w:ind w:left="0" w:right="0"/>
              <w:rPr>
                <w:rFonts w:hint="eastAsia" w:ascii="Calibri" w:hAnsi="Calibri" w:eastAsia="宋体" w:cs="Times New Roman"/>
                <w:kern w:val="2"/>
                <w:sz w:val="24"/>
                <w:szCs w:val="22"/>
                <w:lang w:val="en-US" w:eastAsia="zh-CN" w:bidi="ar-SA"/>
              </w:rPr>
            </w:pPr>
          </w:p>
        </w:tc>
        <w:tc>
          <w:tcPr>
            <w:tcW w:w="1764" w:type="dxa"/>
            <w:shd w:val="clear" w:color="auto" w:fill="auto"/>
            <w:vAlign w:val="center"/>
          </w:tcPr>
          <w:p w14:paraId="1D7DB22B">
            <w:pPr>
              <w:keepNext w:val="0"/>
              <w:keepLines w:val="0"/>
              <w:widowControl/>
              <w:suppressLineNumbers w:val="0"/>
              <w:spacing w:before="0" w:beforeAutospacing="0" w:after="0" w:afterAutospacing="0"/>
              <w:ind w:left="0" w:right="0"/>
              <w:jc w:val="left"/>
              <w:textAlignment w:val="center"/>
              <w:rPr>
                <w:rFonts w:hint="eastAsia" w:ascii="Calibri" w:hAnsi="Calibri" w:eastAsia="宋体" w:cs="Times New Roman"/>
                <w:kern w:val="2"/>
                <w:sz w:val="24"/>
                <w:szCs w:val="22"/>
                <w:lang w:val="en-US" w:eastAsia="zh-CN" w:bidi="ar-SA"/>
              </w:rPr>
            </w:pPr>
            <w:r>
              <w:rPr>
                <w:rFonts w:hint="eastAsia" w:ascii="宋体" w:hAnsi="宋体" w:eastAsia="宋体" w:cs="宋体"/>
                <w:i w:val="0"/>
                <w:iCs w:val="0"/>
                <w:color w:val="000000"/>
                <w:kern w:val="0"/>
                <w:sz w:val="16"/>
                <w:szCs w:val="16"/>
                <w:u w:val="none"/>
                <w:lang w:val="en-US" w:eastAsia="zh-CN" w:bidi="ar"/>
              </w:rPr>
              <w:t>成本核算执行时间戳</w:t>
            </w:r>
          </w:p>
        </w:tc>
      </w:tr>
    </w:tbl>
    <w:p w14:paraId="339E0035">
      <w:pPr>
        <w:pStyle w:val="5"/>
        <w:numPr>
          <w:ilvl w:val="0"/>
          <w:numId w:val="0"/>
        </w:numPr>
        <w:topLinePunct w:val="0"/>
        <w:rPr>
          <w:rFonts w:hint="eastAsia" w:ascii="宋体" w:hAnsi="宋体" w:eastAsia="宋体" w:cs="宋体"/>
          <w:b w:val="0"/>
          <w:sz w:val="24"/>
          <w:szCs w:val="24"/>
        </w:rPr>
      </w:pPr>
    </w:p>
    <w:p w14:paraId="4DA70A81">
      <w:pPr>
        <w:pStyle w:val="2"/>
        <w:bidi w:val="0"/>
      </w:pPr>
      <w:bookmarkStart w:id="44" w:name="_Toc916"/>
      <w:bookmarkStart w:id="45" w:name="_PLM集成接口规范（待定）"/>
      <w:bookmarkStart w:id="46" w:name="_【待评审】SCOS集成接口规范"/>
      <w:r>
        <w:rPr>
          <w:rFonts w:hint="eastAsia"/>
          <w:lang w:val="en-US" w:eastAsia="zh-CN"/>
        </w:rPr>
        <w:t>SCOS</w:t>
      </w:r>
      <w:r>
        <w:t>集成接口规范</w:t>
      </w:r>
      <w:bookmarkEnd w:id="44"/>
    </w:p>
    <w:bookmarkEnd w:id="45"/>
    <w:bookmarkEnd w:id="46"/>
    <w:tbl>
      <w:tblPr>
        <w:tblStyle w:val="31"/>
        <w:tblW w:w="10496" w:type="dxa"/>
        <w:jc w:val="center"/>
        <w:tblLayout w:type="fixed"/>
        <w:tblCellMar>
          <w:top w:w="0" w:type="dxa"/>
          <w:left w:w="108" w:type="dxa"/>
          <w:bottom w:w="0" w:type="dxa"/>
          <w:right w:w="108" w:type="dxa"/>
        </w:tblCellMar>
      </w:tblPr>
      <w:tblGrid>
        <w:gridCol w:w="714"/>
        <w:gridCol w:w="1095"/>
        <w:gridCol w:w="1200"/>
        <w:gridCol w:w="2055"/>
        <w:gridCol w:w="967"/>
        <w:gridCol w:w="967"/>
        <w:gridCol w:w="1225"/>
        <w:gridCol w:w="1108"/>
        <w:gridCol w:w="1165"/>
      </w:tblGrid>
      <w:tr w14:paraId="20B8A182">
        <w:tblPrEx>
          <w:tblCellMar>
            <w:top w:w="0" w:type="dxa"/>
            <w:left w:w="108" w:type="dxa"/>
            <w:bottom w:w="0" w:type="dxa"/>
            <w:right w:w="108" w:type="dxa"/>
          </w:tblCellMar>
        </w:tblPrEx>
        <w:trPr>
          <w:trHeight w:val="0" w:hRule="atLeast"/>
          <w:tblHeader/>
          <w:jc w:val="center"/>
        </w:trPr>
        <w:tc>
          <w:tcPr>
            <w:tcW w:w="714" w:type="dxa"/>
            <w:vAlign w:val="center"/>
          </w:tcPr>
          <w:p w14:paraId="298FF8D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序号</w:t>
            </w:r>
          </w:p>
        </w:tc>
        <w:tc>
          <w:tcPr>
            <w:tcW w:w="1095" w:type="dxa"/>
            <w:vAlign w:val="center"/>
          </w:tcPr>
          <w:p w14:paraId="23EB9D2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接口编号</w:t>
            </w:r>
          </w:p>
        </w:tc>
        <w:tc>
          <w:tcPr>
            <w:tcW w:w="1200" w:type="dxa"/>
            <w:vAlign w:val="center"/>
          </w:tcPr>
          <w:p w14:paraId="53A9409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接口名称</w:t>
            </w:r>
          </w:p>
        </w:tc>
        <w:tc>
          <w:tcPr>
            <w:tcW w:w="2055" w:type="dxa"/>
            <w:vAlign w:val="center"/>
          </w:tcPr>
          <w:p w14:paraId="0B86D91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功能描述</w:t>
            </w:r>
          </w:p>
        </w:tc>
        <w:tc>
          <w:tcPr>
            <w:tcW w:w="967" w:type="dxa"/>
            <w:vAlign w:val="center"/>
          </w:tcPr>
          <w:p w14:paraId="6E82473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协议方式</w:t>
            </w:r>
          </w:p>
        </w:tc>
        <w:tc>
          <w:tcPr>
            <w:tcW w:w="967" w:type="dxa"/>
            <w:vAlign w:val="center"/>
          </w:tcPr>
          <w:p w14:paraId="1D23092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通信模式</w:t>
            </w:r>
          </w:p>
        </w:tc>
        <w:tc>
          <w:tcPr>
            <w:tcW w:w="1225" w:type="dxa"/>
            <w:vAlign w:val="center"/>
          </w:tcPr>
          <w:p w14:paraId="728B153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调用方向</w:t>
            </w:r>
          </w:p>
        </w:tc>
        <w:tc>
          <w:tcPr>
            <w:tcW w:w="1108" w:type="dxa"/>
            <w:vAlign w:val="center"/>
          </w:tcPr>
          <w:p w14:paraId="34C47FA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地址 / 路由 / Topic 名称</w:t>
            </w:r>
          </w:p>
        </w:tc>
        <w:tc>
          <w:tcPr>
            <w:tcW w:w="1165" w:type="dxa"/>
            <w:vAlign w:val="center"/>
          </w:tcPr>
          <w:p w14:paraId="6EC779B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b/>
                <w:sz w:val="18"/>
                <w:szCs w:val="18"/>
              </w:rPr>
            </w:pPr>
            <w:r>
              <w:rPr>
                <w:rFonts w:hint="eastAsia" w:ascii="宋体" w:hAnsi="宋体" w:eastAsia="宋体" w:cs="宋体"/>
                <w:b/>
                <w:bCs/>
                <w:i w:val="0"/>
                <w:iCs w:val="0"/>
                <w:color w:val="000000"/>
                <w:kern w:val="0"/>
                <w:sz w:val="18"/>
                <w:szCs w:val="18"/>
                <w:u w:val="none"/>
                <w:lang w:val="en-US" w:eastAsia="zh-CN" w:bidi="ar"/>
              </w:rPr>
              <w:t>同步条件</w:t>
            </w:r>
          </w:p>
        </w:tc>
      </w:tr>
      <w:tr w14:paraId="1558EEAA">
        <w:tblPrEx>
          <w:tblCellMar>
            <w:top w:w="0" w:type="dxa"/>
            <w:left w:w="108" w:type="dxa"/>
            <w:bottom w:w="0" w:type="dxa"/>
            <w:right w:w="108" w:type="dxa"/>
          </w:tblCellMar>
        </w:tblPrEx>
        <w:trPr>
          <w:trHeight w:val="0" w:hRule="atLeast"/>
          <w:jc w:val="center"/>
        </w:trPr>
        <w:tc>
          <w:tcPr>
            <w:tcW w:w="714" w:type="dxa"/>
            <w:vAlign w:val="center"/>
          </w:tcPr>
          <w:p w14:paraId="7830F4B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1</w:t>
            </w:r>
          </w:p>
        </w:tc>
        <w:tc>
          <w:tcPr>
            <w:tcW w:w="1095" w:type="dxa"/>
            <w:vAlign w:val="center"/>
          </w:tcPr>
          <w:p w14:paraId="20A73EA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SCOS-SAP-001</w:t>
            </w:r>
          </w:p>
        </w:tc>
        <w:tc>
          <w:tcPr>
            <w:tcW w:w="1200" w:type="dxa"/>
            <w:vAlign w:val="center"/>
          </w:tcPr>
          <w:p w14:paraId="5359BE3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主数据同步</w:t>
            </w:r>
          </w:p>
        </w:tc>
        <w:tc>
          <w:tcPr>
            <w:tcW w:w="2055" w:type="dxa"/>
            <w:vAlign w:val="center"/>
          </w:tcPr>
          <w:p w14:paraId="39E144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向 SCOS 推送物料、供应商、客户、仓库、储罐、生产设备等主数据，用于安全库存优化等业务场景</w:t>
            </w:r>
          </w:p>
        </w:tc>
        <w:tc>
          <w:tcPr>
            <w:tcW w:w="967" w:type="dxa"/>
            <w:vAlign w:val="center"/>
          </w:tcPr>
          <w:p w14:paraId="445E667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2801050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b w:val="0"/>
                <w:bCs w:val="0"/>
                <w:i w:val="0"/>
                <w:iCs w:val="0"/>
                <w:color w:val="000000"/>
                <w:sz w:val="18"/>
                <w:szCs w:val="18"/>
                <w:u w:val="none"/>
                <w:lang w:val="en-US" w:eastAsia="zh-CN"/>
              </w:rPr>
              <w:t>直接读取</w:t>
            </w:r>
          </w:p>
        </w:tc>
        <w:tc>
          <w:tcPr>
            <w:tcW w:w="1225" w:type="dxa"/>
            <w:vAlign w:val="center"/>
          </w:tcPr>
          <w:p w14:paraId="56DC0FC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SAP→SCOS</w:t>
            </w:r>
          </w:p>
        </w:tc>
        <w:tc>
          <w:tcPr>
            <w:tcW w:w="1108" w:type="dxa"/>
            <w:vAlign w:val="center"/>
          </w:tcPr>
          <w:p w14:paraId="4E04F7AE">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2F0A1FC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推送 (T+1)</w:t>
            </w:r>
          </w:p>
        </w:tc>
      </w:tr>
      <w:tr w14:paraId="2580CDDB">
        <w:tblPrEx>
          <w:tblCellMar>
            <w:top w:w="0" w:type="dxa"/>
            <w:left w:w="108" w:type="dxa"/>
            <w:bottom w:w="0" w:type="dxa"/>
            <w:right w:w="108" w:type="dxa"/>
          </w:tblCellMar>
        </w:tblPrEx>
        <w:trPr>
          <w:trHeight w:val="0" w:hRule="atLeast"/>
          <w:jc w:val="center"/>
        </w:trPr>
        <w:tc>
          <w:tcPr>
            <w:tcW w:w="714" w:type="dxa"/>
            <w:vAlign w:val="center"/>
          </w:tcPr>
          <w:p w14:paraId="5996129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2</w:t>
            </w:r>
          </w:p>
        </w:tc>
        <w:tc>
          <w:tcPr>
            <w:tcW w:w="1095" w:type="dxa"/>
            <w:vAlign w:val="center"/>
          </w:tcPr>
          <w:p w14:paraId="55F5455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SCOS-SAP-002</w:t>
            </w:r>
          </w:p>
        </w:tc>
        <w:tc>
          <w:tcPr>
            <w:tcW w:w="1200" w:type="dxa"/>
            <w:vAlign w:val="center"/>
          </w:tcPr>
          <w:p w14:paraId="7ED3D96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业务数据同步</w:t>
            </w:r>
          </w:p>
        </w:tc>
        <w:tc>
          <w:tcPr>
            <w:tcW w:w="2055" w:type="dxa"/>
            <w:vAlign w:val="center"/>
          </w:tcPr>
          <w:p w14:paraId="0E64E3D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 向 SCOS 推送销售订单、历史交易、原料价格、未清销售订单、物料BOM、未结采购订单、原料在库、原料在途、未结生产订单、成品在库、费用池数据、应收应付账款、设备折旧等业务数据，支撑安全库存计算优化管理</w:t>
            </w:r>
          </w:p>
        </w:tc>
        <w:tc>
          <w:tcPr>
            <w:tcW w:w="967" w:type="dxa"/>
            <w:vAlign w:val="center"/>
          </w:tcPr>
          <w:p w14:paraId="28DA29E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0658BAF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b w:val="0"/>
                <w:bCs w:val="0"/>
                <w:i w:val="0"/>
                <w:iCs w:val="0"/>
                <w:color w:val="000000"/>
                <w:sz w:val="18"/>
                <w:szCs w:val="18"/>
                <w:u w:val="none"/>
                <w:lang w:val="en-US" w:eastAsia="zh-CN"/>
              </w:rPr>
              <w:t>直接读取</w:t>
            </w:r>
          </w:p>
        </w:tc>
        <w:tc>
          <w:tcPr>
            <w:tcW w:w="1225" w:type="dxa"/>
            <w:vAlign w:val="center"/>
          </w:tcPr>
          <w:p w14:paraId="4DC8CAE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SAP→SCOS</w:t>
            </w:r>
          </w:p>
        </w:tc>
        <w:tc>
          <w:tcPr>
            <w:tcW w:w="1108" w:type="dxa"/>
            <w:vAlign w:val="center"/>
          </w:tcPr>
          <w:p w14:paraId="7E35B6B6">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3CE60D96">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rPr>
            </w:pPr>
            <w:r>
              <w:rPr>
                <w:rFonts w:hint="eastAsia" w:ascii="宋体" w:hAnsi="宋体" w:eastAsia="宋体" w:cs="宋体"/>
                <w:i w:val="0"/>
                <w:iCs w:val="0"/>
                <w:color w:val="000000"/>
                <w:kern w:val="0"/>
                <w:sz w:val="18"/>
                <w:szCs w:val="18"/>
                <w:u w:val="none"/>
                <w:lang w:val="en-US" w:eastAsia="zh-CN" w:bidi="ar"/>
              </w:rPr>
              <w:t>推送/定时</w:t>
            </w:r>
            <w:r>
              <w:rPr>
                <w:rFonts w:hint="eastAsia" w:ascii="宋体" w:hAnsi="宋体" w:cs="宋体"/>
                <w:i w:val="0"/>
                <w:iCs w:val="0"/>
                <w:color w:val="000000"/>
                <w:kern w:val="0"/>
                <w:sz w:val="18"/>
                <w:szCs w:val="18"/>
                <w:u w:val="none"/>
                <w:lang w:val="en-US" w:eastAsia="zh-CN" w:bidi="ar"/>
              </w:rPr>
              <w:t>推送</w:t>
            </w:r>
          </w:p>
        </w:tc>
      </w:tr>
      <w:tr w14:paraId="3062FB7C">
        <w:tblPrEx>
          <w:tblCellMar>
            <w:top w:w="0" w:type="dxa"/>
            <w:left w:w="108" w:type="dxa"/>
            <w:bottom w:w="0" w:type="dxa"/>
            <w:right w:w="108" w:type="dxa"/>
          </w:tblCellMar>
        </w:tblPrEx>
        <w:trPr>
          <w:trHeight w:val="0" w:hRule="atLeast"/>
          <w:jc w:val="center"/>
        </w:trPr>
        <w:tc>
          <w:tcPr>
            <w:tcW w:w="714" w:type="dxa"/>
            <w:vAlign w:val="center"/>
          </w:tcPr>
          <w:p w14:paraId="0E0C673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3</w:t>
            </w:r>
          </w:p>
        </w:tc>
        <w:tc>
          <w:tcPr>
            <w:tcW w:w="1095" w:type="dxa"/>
            <w:vAlign w:val="center"/>
          </w:tcPr>
          <w:p w14:paraId="29BBEA7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SCOS-SAP-003</w:t>
            </w:r>
          </w:p>
        </w:tc>
        <w:tc>
          <w:tcPr>
            <w:tcW w:w="1200" w:type="dxa"/>
            <w:vAlign w:val="center"/>
          </w:tcPr>
          <w:p w14:paraId="20FAD1A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color w:val="auto"/>
                <w:sz w:val="18"/>
                <w:szCs w:val="18"/>
                <w:lang w:val="en-US" w:eastAsia="zh-CN"/>
              </w:rPr>
            </w:pPr>
            <w:r>
              <w:rPr>
                <w:rFonts w:hint="eastAsia" w:ascii="宋体" w:hAnsi="宋体" w:cs="宋体"/>
                <w:color w:val="auto"/>
                <w:sz w:val="18"/>
                <w:szCs w:val="18"/>
                <w:lang w:val="en-US" w:eastAsia="zh-CN"/>
              </w:rPr>
              <w:t>生产订单</w:t>
            </w:r>
          </w:p>
        </w:tc>
        <w:tc>
          <w:tcPr>
            <w:tcW w:w="2055" w:type="dxa"/>
            <w:vAlign w:val="center"/>
          </w:tcPr>
          <w:p w14:paraId="2CD6960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color w:val="auto"/>
                <w:sz w:val="18"/>
                <w:szCs w:val="18"/>
              </w:rPr>
            </w:pPr>
            <w:r>
              <w:rPr>
                <w:rFonts w:hint="eastAsia" w:ascii="宋体" w:hAnsi="宋体" w:eastAsia="宋体" w:cs="宋体"/>
                <w:i w:val="0"/>
                <w:iCs w:val="0"/>
                <w:color w:val="auto"/>
                <w:kern w:val="0"/>
                <w:sz w:val="18"/>
                <w:szCs w:val="18"/>
                <w:u w:val="none"/>
                <w:lang w:val="en-US" w:eastAsia="zh-CN" w:bidi="ar"/>
              </w:rPr>
              <w:t xml:space="preserve">SCOS 向 SAP </w:t>
            </w:r>
            <w:r>
              <w:rPr>
                <w:rFonts w:hint="eastAsia" w:ascii="宋体" w:hAnsi="宋体" w:cs="宋体"/>
                <w:i w:val="0"/>
                <w:iCs w:val="0"/>
                <w:color w:val="auto"/>
                <w:kern w:val="0"/>
                <w:sz w:val="18"/>
                <w:szCs w:val="18"/>
                <w:u w:val="none"/>
                <w:lang w:val="en-US" w:eastAsia="zh-CN" w:bidi="ar"/>
              </w:rPr>
              <w:t>下发生产订单</w:t>
            </w:r>
            <w:r>
              <w:rPr>
                <w:rFonts w:hint="eastAsia" w:ascii="宋体" w:hAnsi="宋体" w:eastAsia="宋体" w:cs="宋体"/>
                <w:i w:val="0"/>
                <w:iCs w:val="0"/>
                <w:color w:val="auto"/>
                <w:kern w:val="0"/>
                <w:sz w:val="18"/>
                <w:szCs w:val="18"/>
                <w:u w:val="none"/>
                <w:lang w:val="en-US" w:eastAsia="zh-CN" w:bidi="ar"/>
              </w:rPr>
              <w:t>，驱动 SAP 生成正式生产订单</w:t>
            </w:r>
          </w:p>
        </w:tc>
        <w:tc>
          <w:tcPr>
            <w:tcW w:w="967" w:type="dxa"/>
            <w:vAlign w:val="center"/>
          </w:tcPr>
          <w:p w14:paraId="6835337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67E9BAE5">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vAlign w:val="center"/>
          </w:tcPr>
          <w:p w14:paraId="1425C96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SCOS→SAP</w:t>
            </w:r>
          </w:p>
        </w:tc>
        <w:tc>
          <w:tcPr>
            <w:tcW w:w="1108" w:type="dxa"/>
            <w:vAlign w:val="center"/>
          </w:tcPr>
          <w:p w14:paraId="7F356B2A">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17CABEB4">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rPr>
            </w:pPr>
            <w:r>
              <w:rPr>
                <w:rFonts w:hint="eastAsia" w:ascii="宋体" w:hAnsi="宋体" w:eastAsia="宋体" w:cs="宋体"/>
                <w:i w:val="0"/>
                <w:iCs w:val="0"/>
                <w:color w:val="000000"/>
                <w:kern w:val="0"/>
                <w:sz w:val="18"/>
                <w:szCs w:val="18"/>
                <w:u w:val="none"/>
                <w:lang w:val="en-US" w:eastAsia="zh-CN" w:bidi="ar"/>
              </w:rPr>
              <w:t>实时</w:t>
            </w:r>
            <w:r>
              <w:rPr>
                <w:rFonts w:hint="eastAsia" w:ascii="宋体" w:hAnsi="宋体" w:cs="宋体"/>
                <w:i w:val="0"/>
                <w:iCs w:val="0"/>
                <w:color w:val="000000"/>
                <w:kern w:val="0"/>
                <w:sz w:val="18"/>
                <w:szCs w:val="18"/>
                <w:u w:val="none"/>
                <w:lang w:val="en-US" w:eastAsia="zh-CN" w:bidi="ar"/>
              </w:rPr>
              <w:t>回传</w:t>
            </w:r>
          </w:p>
        </w:tc>
      </w:tr>
      <w:tr w14:paraId="451A1DA3">
        <w:tblPrEx>
          <w:tblCellMar>
            <w:top w:w="0" w:type="dxa"/>
            <w:left w:w="108" w:type="dxa"/>
            <w:bottom w:w="0" w:type="dxa"/>
            <w:right w:w="108" w:type="dxa"/>
          </w:tblCellMar>
        </w:tblPrEx>
        <w:trPr>
          <w:trHeight w:val="199" w:hRule="atLeast"/>
          <w:jc w:val="center"/>
        </w:trPr>
        <w:tc>
          <w:tcPr>
            <w:tcW w:w="714" w:type="dxa"/>
            <w:vAlign w:val="center"/>
          </w:tcPr>
          <w:p w14:paraId="5434D1D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4</w:t>
            </w:r>
          </w:p>
        </w:tc>
        <w:tc>
          <w:tcPr>
            <w:tcW w:w="1095" w:type="dxa"/>
            <w:vAlign w:val="center"/>
          </w:tcPr>
          <w:p w14:paraId="26B737F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SCOS-WMS-001</w:t>
            </w:r>
          </w:p>
        </w:tc>
        <w:tc>
          <w:tcPr>
            <w:tcW w:w="1200" w:type="dxa"/>
            <w:vAlign w:val="center"/>
          </w:tcPr>
          <w:p w14:paraId="166F609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原辅包在库量同步</w:t>
            </w:r>
          </w:p>
        </w:tc>
        <w:tc>
          <w:tcPr>
            <w:tcW w:w="2055" w:type="dxa"/>
            <w:vAlign w:val="center"/>
          </w:tcPr>
          <w:p w14:paraId="186014B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WMS 实时回传原辅包在库数量数据，用于SCOS欠料分析</w:t>
            </w:r>
          </w:p>
        </w:tc>
        <w:tc>
          <w:tcPr>
            <w:tcW w:w="967" w:type="dxa"/>
            <w:vAlign w:val="center"/>
          </w:tcPr>
          <w:p w14:paraId="466239B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5DE31EF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vAlign w:val="center"/>
          </w:tcPr>
          <w:p w14:paraId="1FFF8B1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WMS→SCOS</w:t>
            </w:r>
          </w:p>
        </w:tc>
        <w:tc>
          <w:tcPr>
            <w:tcW w:w="1108" w:type="dxa"/>
            <w:vAlign w:val="center"/>
          </w:tcPr>
          <w:p w14:paraId="323841C1">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59C737D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实时推送</w:t>
            </w:r>
          </w:p>
        </w:tc>
      </w:tr>
      <w:tr w14:paraId="7EFB7944">
        <w:tblPrEx>
          <w:tblCellMar>
            <w:top w:w="0" w:type="dxa"/>
            <w:left w:w="108" w:type="dxa"/>
            <w:bottom w:w="0" w:type="dxa"/>
            <w:right w:w="108" w:type="dxa"/>
          </w:tblCellMar>
        </w:tblPrEx>
        <w:trPr>
          <w:trHeight w:val="199" w:hRule="atLeast"/>
          <w:jc w:val="center"/>
        </w:trPr>
        <w:tc>
          <w:tcPr>
            <w:tcW w:w="714" w:type="dxa"/>
            <w:vAlign w:val="center"/>
          </w:tcPr>
          <w:p w14:paraId="6E3DB1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5</w:t>
            </w:r>
          </w:p>
        </w:tc>
        <w:tc>
          <w:tcPr>
            <w:tcW w:w="1095" w:type="dxa"/>
            <w:vAlign w:val="center"/>
          </w:tcPr>
          <w:p w14:paraId="5C21BD1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SCOS-WMS-002</w:t>
            </w:r>
          </w:p>
        </w:tc>
        <w:tc>
          <w:tcPr>
            <w:tcW w:w="1200" w:type="dxa"/>
            <w:vAlign w:val="center"/>
          </w:tcPr>
          <w:p w14:paraId="1C5F422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安全库存同步</w:t>
            </w:r>
          </w:p>
        </w:tc>
        <w:tc>
          <w:tcPr>
            <w:tcW w:w="2055" w:type="dxa"/>
            <w:vAlign w:val="center"/>
          </w:tcPr>
          <w:p w14:paraId="155117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WMS 向 SCOS 推送安全库存数据，用于库存优化与欠料分析</w:t>
            </w:r>
          </w:p>
        </w:tc>
        <w:tc>
          <w:tcPr>
            <w:tcW w:w="967" w:type="dxa"/>
            <w:vAlign w:val="center"/>
          </w:tcPr>
          <w:p w14:paraId="0E2D97A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0383470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vAlign w:val="center"/>
          </w:tcPr>
          <w:p w14:paraId="55383C3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WMS→SCOS</w:t>
            </w:r>
          </w:p>
        </w:tc>
        <w:tc>
          <w:tcPr>
            <w:tcW w:w="1108" w:type="dxa"/>
            <w:vAlign w:val="center"/>
          </w:tcPr>
          <w:p w14:paraId="666964F2">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114A885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实时推送</w:t>
            </w:r>
          </w:p>
        </w:tc>
      </w:tr>
      <w:tr w14:paraId="1C85A4D1">
        <w:tblPrEx>
          <w:tblCellMar>
            <w:top w:w="0" w:type="dxa"/>
            <w:left w:w="108" w:type="dxa"/>
            <w:bottom w:w="0" w:type="dxa"/>
            <w:right w:w="108" w:type="dxa"/>
          </w:tblCellMar>
        </w:tblPrEx>
        <w:trPr>
          <w:trHeight w:val="199" w:hRule="atLeast"/>
          <w:jc w:val="center"/>
        </w:trPr>
        <w:tc>
          <w:tcPr>
            <w:tcW w:w="714" w:type="dxa"/>
            <w:shd w:val="clear" w:color="auto" w:fill="auto"/>
            <w:vAlign w:val="center"/>
          </w:tcPr>
          <w:p w14:paraId="08112BC2">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6</w:t>
            </w:r>
          </w:p>
        </w:tc>
        <w:tc>
          <w:tcPr>
            <w:tcW w:w="1095" w:type="dxa"/>
            <w:shd w:val="clear" w:color="auto" w:fill="auto"/>
            <w:vAlign w:val="center"/>
          </w:tcPr>
          <w:p w14:paraId="2018D2A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3</w:t>
            </w:r>
          </w:p>
        </w:tc>
        <w:tc>
          <w:tcPr>
            <w:tcW w:w="1200" w:type="dxa"/>
            <w:shd w:val="clear" w:color="auto" w:fill="auto"/>
            <w:vAlign w:val="center"/>
          </w:tcPr>
          <w:p w14:paraId="61012726">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kern w:val="2"/>
                <w:sz w:val="18"/>
                <w:szCs w:val="18"/>
                <w:lang w:val="en-US" w:eastAsia="zh-CN" w:bidi="ar-SA"/>
              </w:rPr>
            </w:pPr>
            <w:r>
              <w:rPr>
                <w:rFonts w:hint="eastAsia" w:ascii="宋体" w:hAnsi="宋体" w:cs="宋体"/>
                <w:i w:val="0"/>
                <w:iCs w:val="0"/>
                <w:color w:val="000000"/>
                <w:kern w:val="0"/>
                <w:sz w:val="18"/>
                <w:szCs w:val="18"/>
                <w:u w:val="none"/>
                <w:lang w:val="en-US" w:eastAsia="zh-CN" w:bidi="ar"/>
              </w:rPr>
              <w:t>成品</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水位</w:t>
            </w:r>
            <w:r>
              <w:rPr>
                <w:rFonts w:hint="eastAsia" w:ascii="宋体" w:hAnsi="宋体" w:eastAsia="宋体" w:cs="宋体"/>
                <w:i w:val="0"/>
                <w:iCs w:val="0"/>
                <w:color w:val="000000"/>
                <w:kern w:val="0"/>
                <w:sz w:val="18"/>
                <w:szCs w:val="18"/>
                <w:u w:val="none"/>
                <w:lang w:val="en-US" w:eastAsia="zh-CN" w:bidi="ar"/>
              </w:rPr>
              <w:t>同步</w:t>
            </w:r>
          </w:p>
        </w:tc>
        <w:tc>
          <w:tcPr>
            <w:tcW w:w="2055" w:type="dxa"/>
            <w:shd w:val="clear" w:color="auto" w:fill="auto"/>
            <w:vAlign w:val="center"/>
          </w:tcPr>
          <w:p w14:paraId="1B0D19B4">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WMS 向 SCOS 推送</w:t>
            </w:r>
            <w:r>
              <w:rPr>
                <w:rFonts w:hint="eastAsia" w:ascii="宋体" w:hAnsi="宋体" w:cs="宋体"/>
                <w:i w:val="0"/>
                <w:iCs w:val="0"/>
                <w:color w:val="000000"/>
                <w:kern w:val="0"/>
                <w:sz w:val="18"/>
                <w:szCs w:val="18"/>
                <w:u w:val="none"/>
                <w:lang w:val="en-US" w:eastAsia="zh-CN" w:bidi="ar"/>
              </w:rPr>
              <w:t>成品</w:t>
            </w:r>
            <w:r>
              <w:rPr>
                <w:rFonts w:hint="eastAsia" w:ascii="宋体" w:hAnsi="宋体" w:eastAsia="宋体" w:cs="宋体"/>
                <w:i w:val="0"/>
                <w:iCs w:val="0"/>
                <w:color w:val="000000"/>
                <w:kern w:val="0"/>
                <w:sz w:val="18"/>
                <w:szCs w:val="18"/>
                <w:u w:val="none"/>
                <w:lang w:val="en-US" w:eastAsia="zh-CN" w:bidi="ar"/>
              </w:rPr>
              <w:t>库存</w:t>
            </w:r>
            <w:r>
              <w:rPr>
                <w:rFonts w:hint="eastAsia" w:ascii="宋体" w:hAnsi="宋体" w:cs="宋体"/>
                <w:i w:val="0"/>
                <w:iCs w:val="0"/>
                <w:color w:val="000000"/>
                <w:kern w:val="0"/>
                <w:sz w:val="18"/>
                <w:szCs w:val="18"/>
                <w:u w:val="none"/>
                <w:lang w:val="en-US" w:eastAsia="zh-CN" w:bidi="ar"/>
              </w:rPr>
              <w:t>水位</w:t>
            </w:r>
            <w:r>
              <w:rPr>
                <w:rFonts w:hint="eastAsia" w:ascii="宋体" w:hAnsi="宋体" w:eastAsia="宋体" w:cs="宋体"/>
                <w:i w:val="0"/>
                <w:iCs w:val="0"/>
                <w:color w:val="000000"/>
                <w:kern w:val="0"/>
                <w:sz w:val="18"/>
                <w:szCs w:val="18"/>
                <w:u w:val="none"/>
                <w:lang w:val="en-US" w:eastAsia="zh-CN" w:bidi="ar"/>
              </w:rPr>
              <w:t>数据，用于库存优化与分析</w:t>
            </w:r>
          </w:p>
        </w:tc>
        <w:tc>
          <w:tcPr>
            <w:tcW w:w="967" w:type="dxa"/>
            <w:shd w:val="clear" w:color="auto" w:fill="auto"/>
            <w:vAlign w:val="center"/>
          </w:tcPr>
          <w:p w14:paraId="459F60BC">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HTTP</w:t>
            </w:r>
          </w:p>
        </w:tc>
        <w:tc>
          <w:tcPr>
            <w:tcW w:w="967" w:type="dxa"/>
            <w:shd w:val="clear" w:color="auto" w:fill="auto"/>
            <w:vAlign w:val="center"/>
          </w:tcPr>
          <w:p w14:paraId="40F11561">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shd w:val="clear" w:color="auto" w:fill="auto"/>
            <w:vAlign w:val="center"/>
          </w:tcPr>
          <w:p w14:paraId="3E737228">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WMS→SCOS</w:t>
            </w:r>
          </w:p>
        </w:tc>
        <w:tc>
          <w:tcPr>
            <w:tcW w:w="1108" w:type="dxa"/>
            <w:shd w:val="clear" w:color="auto" w:fill="auto"/>
            <w:vAlign w:val="center"/>
          </w:tcPr>
          <w:p w14:paraId="6F737B10">
            <w:pPr>
              <w:keepNext w:val="0"/>
              <w:keepLines w:val="0"/>
              <w:suppressLineNumbers w:val="0"/>
              <w:spacing w:before="0" w:beforeAutospacing="0" w:after="0" w:afterAutospacing="0"/>
              <w:ind w:left="0" w:leftChars="0" w:right="0" w:rightChars="0"/>
              <w:rPr>
                <w:rFonts w:hint="eastAsia" w:ascii="宋体" w:hAnsi="宋体" w:eastAsia="宋体" w:cs="宋体"/>
                <w:kern w:val="2"/>
                <w:sz w:val="18"/>
                <w:szCs w:val="18"/>
                <w:lang w:val="en-US" w:eastAsia="zh-CN" w:bidi="ar-SA"/>
              </w:rPr>
            </w:pPr>
          </w:p>
        </w:tc>
        <w:tc>
          <w:tcPr>
            <w:tcW w:w="1165" w:type="dxa"/>
            <w:shd w:val="clear" w:color="auto" w:fill="auto"/>
            <w:vAlign w:val="center"/>
          </w:tcPr>
          <w:p w14:paraId="42469A44">
            <w:pPr>
              <w:keepNext w:val="0"/>
              <w:keepLines w:val="0"/>
              <w:widowControl/>
              <w:suppressLineNumbers w:val="0"/>
              <w:spacing w:before="0" w:beforeAutospacing="0" w:after="0" w:afterAutospacing="0"/>
              <w:ind w:left="0" w:leftChars="0" w:right="0" w:rightChars="0"/>
              <w:jc w:val="left"/>
              <w:textAlignment w:val="center"/>
              <w:rPr>
                <w:rFonts w:hint="eastAsia" w:ascii="宋体" w:hAnsi="宋体" w:eastAsia="宋体" w:cs="宋体"/>
                <w:kern w:val="2"/>
                <w:sz w:val="18"/>
                <w:szCs w:val="18"/>
                <w:lang w:val="en-US" w:eastAsia="zh-CN" w:bidi="ar-SA"/>
              </w:rPr>
            </w:pPr>
            <w:r>
              <w:rPr>
                <w:rFonts w:hint="eastAsia" w:ascii="宋体" w:hAnsi="宋体" w:eastAsia="宋体" w:cs="宋体"/>
                <w:i w:val="0"/>
                <w:iCs w:val="0"/>
                <w:color w:val="000000"/>
                <w:kern w:val="0"/>
                <w:sz w:val="18"/>
                <w:szCs w:val="18"/>
                <w:u w:val="none"/>
                <w:lang w:val="en-US" w:eastAsia="zh-CN" w:bidi="ar"/>
              </w:rPr>
              <w:t>实时推送</w:t>
            </w:r>
          </w:p>
        </w:tc>
      </w:tr>
      <w:tr w14:paraId="7FDE36BD">
        <w:tblPrEx>
          <w:tblCellMar>
            <w:top w:w="0" w:type="dxa"/>
            <w:left w:w="108" w:type="dxa"/>
            <w:bottom w:w="0" w:type="dxa"/>
            <w:right w:w="108" w:type="dxa"/>
          </w:tblCellMar>
        </w:tblPrEx>
        <w:trPr>
          <w:trHeight w:val="199" w:hRule="atLeast"/>
          <w:jc w:val="center"/>
        </w:trPr>
        <w:tc>
          <w:tcPr>
            <w:tcW w:w="714" w:type="dxa"/>
            <w:vAlign w:val="center"/>
          </w:tcPr>
          <w:p w14:paraId="4A7A2F26">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7</w:t>
            </w:r>
          </w:p>
        </w:tc>
        <w:tc>
          <w:tcPr>
            <w:tcW w:w="1095" w:type="dxa"/>
            <w:vAlign w:val="center"/>
          </w:tcPr>
          <w:p w14:paraId="37EF761B">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4</w:t>
            </w:r>
          </w:p>
        </w:tc>
        <w:tc>
          <w:tcPr>
            <w:tcW w:w="1200" w:type="dxa"/>
            <w:vAlign w:val="center"/>
          </w:tcPr>
          <w:p w14:paraId="01E0C210">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入库原料批次同步</w:t>
            </w:r>
          </w:p>
        </w:tc>
        <w:tc>
          <w:tcPr>
            <w:tcW w:w="2055" w:type="dxa"/>
            <w:vAlign w:val="center"/>
          </w:tcPr>
          <w:p w14:paraId="6EE1D013">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WMS 实时回传入库原料批次数据，用于入厂原料批次数据归集</w:t>
            </w:r>
          </w:p>
        </w:tc>
        <w:tc>
          <w:tcPr>
            <w:tcW w:w="967" w:type="dxa"/>
            <w:vAlign w:val="center"/>
          </w:tcPr>
          <w:p w14:paraId="149FA37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70EDABD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vAlign w:val="center"/>
          </w:tcPr>
          <w:p w14:paraId="53BD2D3E">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WMS→SCOS</w:t>
            </w:r>
          </w:p>
        </w:tc>
        <w:tc>
          <w:tcPr>
            <w:tcW w:w="1108" w:type="dxa"/>
            <w:vAlign w:val="center"/>
          </w:tcPr>
          <w:p w14:paraId="1FD155A8">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2D6AD0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实时推送</w:t>
            </w:r>
          </w:p>
        </w:tc>
      </w:tr>
      <w:tr w14:paraId="0E0A421F">
        <w:tblPrEx>
          <w:tblCellMar>
            <w:top w:w="0" w:type="dxa"/>
            <w:left w:w="108" w:type="dxa"/>
            <w:bottom w:w="0" w:type="dxa"/>
            <w:right w:w="108" w:type="dxa"/>
          </w:tblCellMar>
        </w:tblPrEx>
        <w:trPr>
          <w:trHeight w:val="199" w:hRule="atLeast"/>
          <w:jc w:val="center"/>
        </w:trPr>
        <w:tc>
          <w:tcPr>
            <w:tcW w:w="714" w:type="dxa"/>
            <w:vAlign w:val="center"/>
          </w:tcPr>
          <w:p w14:paraId="12EABD6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cs="宋体"/>
                <w:i w:val="0"/>
                <w:iCs w:val="0"/>
                <w:color w:val="000000"/>
                <w:kern w:val="0"/>
                <w:sz w:val="18"/>
                <w:szCs w:val="18"/>
                <w:u w:val="none"/>
                <w:lang w:val="en-US" w:eastAsia="zh-CN" w:bidi="ar"/>
              </w:rPr>
              <w:t>8</w:t>
            </w:r>
          </w:p>
        </w:tc>
        <w:tc>
          <w:tcPr>
            <w:tcW w:w="1095" w:type="dxa"/>
            <w:vAlign w:val="center"/>
          </w:tcPr>
          <w:p w14:paraId="18AADC4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SCOS-WMS-00</w:t>
            </w:r>
            <w:r>
              <w:rPr>
                <w:rFonts w:hint="eastAsia" w:ascii="宋体" w:hAnsi="宋体" w:cs="宋体"/>
                <w:i w:val="0"/>
                <w:iCs w:val="0"/>
                <w:color w:val="000000"/>
                <w:kern w:val="0"/>
                <w:sz w:val="18"/>
                <w:szCs w:val="18"/>
                <w:u w:val="none"/>
                <w:lang w:val="en-US" w:eastAsia="zh-CN" w:bidi="ar"/>
              </w:rPr>
              <w:t>5</w:t>
            </w:r>
          </w:p>
        </w:tc>
        <w:tc>
          <w:tcPr>
            <w:tcW w:w="1200" w:type="dxa"/>
            <w:vAlign w:val="center"/>
          </w:tcPr>
          <w:p w14:paraId="2593AFA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玉米淀粉日投料需求同步</w:t>
            </w:r>
          </w:p>
        </w:tc>
        <w:tc>
          <w:tcPr>
            <w:tcW w:w="2055" w:type="dxa"/>
            <w:vAlign w:val="center"/>
          </w:tcPr>
          <w:p w14:paraId="63EFC2C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向 WMS 下发玉米淀粉日投料需求，驱动仓储部门投料</w:t>
            </w:r>
          </w:p>
        </w:tc>
        <w:tc>
          <w:tcPr>
            <w:tcW w:w="967" w:type="dxa"/>
            <w:vAlign w:val="center"/>
          </w:tcPr>
          <w:p w14:paraId="0E99DC2D">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43194A5F">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vAlign w:val="center"/>
          </w:tcPr>
          <w:p w14:paraId="1DEFF13A">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SCOS→WMS</w:t>
            </w:r>
          </w:p>
        </w:tc>
        <w:tc>
          <w:tcPr>
            <w:tcW w:w="1108" w:type="dxa"/>
            <w:vAlign w:val="center"/>
          </w:tcPr>
          <w:p w14:paraId="169E3612">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6572014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rPr>
            </w:pPr>
            <w:r>
              <w:rPr>
                <w:rFonts w:hint="eastAsia" w:ascii="宋体" w:hAnsi="宋体" w:eastAsia="宋体" w:cs="宋体"/>
                <w:i w:val="0"/>
                <w:iCs w:val="0"/>
                <w:color w:val="000000"/>
                <w:kern w:val="0"/>
                <w:sz w:val="18"/>
                <w:szCs w:val="18"/>
                <w:u w:val="none"/>
                <w:lang w:val="en-US" w:eastAsia="zh-CN" w:bidi="ar"/>
              </w:rPr>
              <w:t>实时</w:t>
            </w:r>
            <w:r>
              <w:rPr>
                <w:rFonts w:hint="eastAsia" w:ascii="宋体" w:hAnsi="宋体" w:cs="宋体"/>
                <w:i w:val="0"/>
                <w:iCs w:val="0"/>
                <w:color w:val="000000"/>
                <w:kern w:val="0"/>
                <w:sz w:val="18"/>
                <w:szCs w:val="18"/>
                <w:u w:val="none"/>
                <w:lang w:val="en-US" w:eastAsia="zh-CN" w:bidi="ar"/>
              </w:rPr>
              <w:t>回传</w:t>
            </w:r>
          </w:p>
        </w:tc>
      </w:tr>
      <w:tr w14:paraId="29B69046">
        <w:tblPrEx>
          <w:tblCellMar>
            <w:top w:w="0" w:type="dxa"/>
            <w:left w:w="108" w:type="dxa"/>
            <w:bottom w:w="0" w:type="dxa"/>
            <w:right w:w="108" w:type="dxa"/>
          </w:tblCellMar>
        </w:tblPrEx>
        <w:trPr>
          <w:trHeight w:val="199" w:hRule="atLeast"/>
          <w:jc w:val="center"/>
        </w:trPr>
        <w:tc>
          <w:tcPr>
            <w:tcW w:w="714" w:type="dxa"/>
            <w:vAlign w:val="center"/>
          </w:tcPr>
          <w:p w14:paraId="23CD9C10">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9</w:t>
            </w:r>
          </w:p>
        </w:tc>
        <w:tc>
          <w:tcPr>
            <w:tcW w:w="1095" w:type="dxa"/>
            <w:vAlign w:val="center"/>
          </w:tcPr>
          <w:p w14:paraId="1B284E8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SCOS-TMS-001</w:t>
            </w:r>
          </w:p>
        </w:tc>
        <w:tc>
          <w:tcPr>
            <w:tcW w:w="1200" w:type="dxa"/>
            <w:vAlign w:val="center"/>
          </w:tcPr>
          <w:p w14:paraId="508BF6BC">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车次批次同步</w:t>
            </w:r>
          </w:p>
        </w:tc>
        <w:tc>
          <w:tcPr>
            <w:tcW w:w="2055" w:type="dxa"/>
            <w:vAlign w:val="center"/>
          </w:tcPr>
          <w:p w14:paraId="2C7C99E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TMS 向 SCOS 同步车次批次数据，用于车次批次数据归集</w:t>
            </w:r>
          </w:p>
        </w:tc>
        <w:tc>
          <w:tcPr>
            <w:tcW w:w="967" w:type="dxa"/>
            <w:vAlign w:val="center"/>
          </w:tcPr>
          <w:p w14:paraId="3C95FB3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75B0C48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vAlign w:val="center"/>
          </w:tcPr>
          <w:p w14:paraId="0C1A5BB1">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TMS→SCOS</w:t>
            </w:r>
          </w:p>
        </w:tc>
        <w:tc>
          <w:tcPr>
            <w:tcW w:w="1108" w:type="dxa"/>
            <w:vAlign w:val="center"/>
          </w:tcPr>
          <w:p w14:paraId="0010770D">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5A9F97C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实时推送</w:t>
            </w:r>
          </w:p>
        </w:tc>
      </w:tr>
      <w:tr w14:paraId="7BA6D092">
        <w:tblPrEx>
          <w:tblCellMar>
            <w:top w:w="0" w:type="dxa"/>
            <w:left w:w="108" w:type="dxa"/>
            <w:bottom w:w="0" w:type="dxa"/>
            <w:right w:w="108" w:type="dxa"/>
          </w:tblCellMar>
        </w:tblPrEx>
        <w:trPr>
          <w:trHeight w:val="199" w:hRule="atLeast"/>
          <w:jc w:val="center"/>
        </w:trPr>
        <w:tc>
          <w:tcPr>
            <w:tcW w:w="714" w:type="dxa"/>
            <w:vAlign w:val="center"/>
          </w:tcPr>
          <w:p w14:paraId="5E1433D8">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rPr>
            </w:pPr>
            <w:r>
              <w:rPr>
                <w:rFonts w:hint="eastAsia" w:ascii="宋体" w:hAnsi="宋体" w:cs="宋体"/>
                <w:i w:val="0"/>
                <w:iCs w:val="0"/>
                <w:color w:val="000000"/>
                <w:kern w:val="0"/>
                <w:sz w:val="18"/>
                <w:szCs w:val="18"/>
                <w:u w:val="none"/>
                <w:lang w:val="en-US" w:eastAsia="zh-CN" w:bidi="ar"/>
              </w:rPr>
              <w:t>10</w:t>
            </w:r>
          </w:p>
        </w:tc>
        <w:tc>
          <w:tcPr>
            <w:tcW w:w="1095" w:type="dxa"/>
            <w:vAlign w:val="center"/>
          </w:tcPr>
          <w:p w14:paraId="7B12081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SCOS-TMS-002</w:t>
            </w:r>
          </w:p>
        </w:tc>
        <w:tc>
          <w:tcPr>
            <w:tcW w:w="1200" w:type="dxa"/>
            <w:vAlign w:val="center"/>
          </w:tcPr>
          <w:p w14:paraId="4B7769F8">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原辅包</w:t>
            </w:r>
            <w:r>
              <w:rPr>
                <w:rFonts w:hint="eastAsia" w:ascii="宋体" w:hAnsi="宋体" w:cs="宋体"/>
                <w:i w:val="0"/>
                <w:iCs w:val="0"/>
                <w:color w:val="000000"/>
                <w:kern w:val="0"/>
                <w:sz w:val="18"/>
                <w:szCs w:val="18"/>
                <w:u w:val="none"/>
                <w:lang w:val="en-US" w:eastAsia="zh-CN" w:bidi="ar"/>
              </w:rPr>
              <w:t>供应商到厂</w:t>
            </w:r>
            <w:r>
              <w:rPr>
                <w:rFonts w:hint="eastAsia" w:ascii="宋体" w:hAnsi="宋体" w:eastAsia="宋体" w:cs="宋体"/>
                <w:i w:val="0"/>
                <w:iCs w:val="0"/>
                <w:color w:val="000000"/>
                <w:kern w:val="0"/>
                <w:sz w:val="18"/>
                <w:szCs w:val="18"/>
                <w:u w:val="none"/>
                <w:lang w:val="en-US" w:eastAsia="zh-CN" w:bidi="ar"/>
              </w:rPr>
              <w:t>计划同步</w:t>
            </w:r>
          </w:p>
        </w:tc>
        <w:tc>
          <w:tcPr>
            <w:tcW w:w="2055" w:type="dxa"/>
            <w:vAlign w:val="center"/>
          </w:tcPr>
          <w:p w14:paraId="7E5E6247">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 向 TMS 推送原辅包</w:t>
            </w:r>
            <w:r>
              <w:rPr>
                <w:rFonts w:hint="eastAsia" w:ascii="宋体" w:hAnsi="宋体" w:cs="宋体"/>
                <w:i w:val="0"/>
                <w:iCs w:val="0"/>
                <w:color w:val="000000"/>
                <w:kern w:val="0"/>
                <w:sz w:val="18"/>
                <w:szCs w:val="18"/>
                <w:u w:val="none"/>
                <w:lang w:val="en-US" w:eastAsia="zh-CN" w:bidi="ar"/>
              </w:rPr>
              <w:t>供应商到厂</w:t>
            </w:r>
            <w:r>
              <w:rPr>
                <w:rFonts w:hint="eastAsia" w:ascii="宋体" w:hAnsi="宋体" w:eastAsia="宋体" w:cs="宋体"/>
                <w:i w:val="0"/>
                <w:iCs w:val="0"/>
                <w:color w:val="000000"/>
                <w:kern w:val="0"/>
                <w:sz w:val="18"/>
                <w:szCs w:val="18"/>
                <w:u w:val="none"/>
                <w:lang w:val="en-US" w:eastAsia="zh-CN" w:bidi="ar"/>
              </w:rPr>
              <w:t>计划表，驱动物流任务生成与车辆调度</w:t>
            </w:r>
          </w:p>
        </w:tc>
        <w:tc>
          <w:tcPr>
            <w:tcW w:w="967" w:type="dxa"/>
            <w:vAlign w:val="center"/>
          </w:tcPr>
          <w:p w14:paraId="095E4162">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HTTP</w:t>
            </w:r>
          </w:p>
        </w:tc>
        <w:tc>
          <w:tcPr>
            <w:tcW w:w="967" w:type="dxa"/>
            <w:vAlign w:val="center"/>
          </w:tcPr>
          <w:p w14:paraId="2B22BF14">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同步请求 - 响应</w:t>
            </w:r>
          </w:p>
        </w:tc>
        <w:tc>
          <w:tcPr>
            <w:tcW w:w="1225" w:type="dxa"/>
            <w:vAlign w:val="center"/>
          </w:tcPr>
          <w:p w14:paraId="7A4458A9">
            <w:pPr>
              <w:keepNext w:val="0"/>
              <w:keepLines w:val="0"/>
              <w:widowControl/>
              <w:suppressLineNumbers w:val="0"/>
              <w:spacing w:before="0" w:beforeAutospacing="0" w:after="0" w:afterAutospacing="0"/>
              <w:ind w:left="0" w:right="0"/>
              <w:jc w:val="left"/>
              <w:textAlignment w:val="center"/>
              <w:rPr>
                <w:rFonts w:hint="eastAsia" w:ascii="宋体" w:hAnsi="宋体" w:eastAsia="宋体" w:cs="宋体"/>
                <w:sz w:val="18"/>
                <w:szCs w:val="18"/>
              </w:rPr>
            </w:pPr>
            <w:r>
              <w:rPr>
                <w:rFonts w:hint="eastAsia" w:ascii="宋体" w:hAnsi="宋体" w:eastAsia="宋体" w:cs="宋体"/>
                <w:i w:val="0"/>
                <w:iCs w:val="0"/>
                <w:color w:val="000000"/>
                <w:kern w:val="0"/>
                <w:sz w:val="18"/>
                <w:szCs w:val="18"/>
                <w:u w:val="none"/>
                <w:lang w:val="en-US" w:eastAsia="zh-CN" w:bidi="ar"/>
              </w:rPr>
              <w:t>SCOS→TMS</w:t>
            </w:r>
          </w:p>
        </w:tc>
        <w:tc>
          <w:tcPr>
            <w:tcW w:w="1108" w:type="dxa"/>
            <w:vAlign w:val="center"/>
          </w:tcPr>
          <w:p w14:paraId="69866641">
            <w:pPr>
              <w:keepNext w:val="0"/>
              <w:keepLines w:val="0"/>
              <w:suppressLineNumbers w:val="0"/>
              <w:spacing w:before="0" w:beforeAutospacing="0" w:after="0" w:afterAutospacing="0"/>
              <w:ind w:left="0" w:right="0"/>
              <w:rPr>
                <w:rFonts w:hint="eastAsia" w:ascii="宋体" w:hAnsi="宋体" w:eastAsia="宋体" w:cs="宋体"/>
                <w:sz w:val="18"/>
                <w:szCs w:val="18"/>
              </w:rPr>
            </w:pPr>
          </w:p>
        </w:tc>
        <w:tc>
          <w:tcPr>
            <w:tcW w:w="1165" w:type="dxa"/>
            <w:vAlign w:val="center"/>
          </w:tcPr>
          <w:p w14:paraId="281B97AF">
            <w:pPr>
              <w:keepNext w:val="0"/>
              <w:keepLines w:val="0"/>
              <w:widowControl/>
              <w:suppressLineNumbers w:val="0"/>
              <w:spacing w:before="0" w:beforeAutospacing="0" w:after="0" w:afterAutospacing="0"/>
              <w:ind w:left="0" w:right="0"/>
              <w:jc w:val="left"/>
              <w:textAlignment w:val="center"/>
              <w:rPr>
                <w:rFonts w:hint="default" w:ascii="宋体" w:hAnsi="宋体" w:eastAsia="宋体" w:cs="宋体"/>
                <w:sz w:val="18"/>
                <w:szCs w:val="18"/>
                <w:lang w:val="en-US"/>
              </w:rPr>
            </w:pPr>
            <w:r>
              <w:rPr>
                <w:rFonts w:hint="eastAsia" w:ascii="宋体" w:hAnsi="宋体" w:eastAsia="宋体" w:cs="宋体"/>
                <w:i w:val="0"/>
                <w:iCs w:val="0"/>
                <w:color w:val="000000"/>
                <w:kern w:val="0"/>
                <w:sz w:val="18"/>
                <w:szCs w:val="18"/>
                <w:u w:val="none"/>
                <w:lang w:val="en-US" w:eastAsia="zh-CN" w:bidi="ar"/>
              </w:rPr>
              <w:t>实时</w:t>
            </w:r>
            <w:r>
              <w:rPr>
                <w:rFonts w:hint="eastAsia" w:ascii="宋体" w:hAnsi="宋体" w:cs="宋体"/>
                <w:i w:val="0"/>
                <w:iCs w:val="0"/>
                <w:color w:val="000000"/>
                <w:kern w:val="0"/>
                <w:sz w:val="18"/>
                <w:szCs w:val="18"/>
                <w:u w:val="none"/>
                <w:lang w:val="en-US" w:eastAsia="zh-CN" w:bidi="ar"/>
              </w:rPr>
              <w:t>回传</w:t>
            </w:r>
          </w:p>
        </w:tc>
      </w:tr>
    </w:tbl>
    <w:p w14:paraId="22B58BF5">
      <w:pPr>
        <w:bidi w:val="0"/>
        <w:jc w:val="left"/>
        <w:rPr>
          <w:lang w:val="en-US" w:eastAsia="zh-CN"/>
        </w:rPr>
      </w:pPr>
    </w:p>
    <w:p w14:paraId="4A2FE8A8">
      <w:pPr>
        <w:pStyle w:val="2"/>
        <w:bidi w:val="0"/>
      </w:pPr>
      <w:bookmarkStart w:id="47" w:name="_Toc12334"/>
      <w:bookmarkStart w:id="48" w:name="_PLM业务场景-智能化覆盖率映射表"/>
      <w:r>
        <w:rPr>
          <w:rFonts w:hint="eastAsia"/>
          <w:lang w:val="en-US" w:eastAsia="zh-CN"/>
        </w:rPr>
        <w:t>SCOS</w:t>
      </w:r>
      <w:r>
        <w:t>业务场景</w:t>
      </w:r>
      <w:r>
        <w:rPr>
          <w:rFonts w:hint="eastAsia"/>
          <w:lang w:eastAsia="zh-CN"/>
        </w:rPr>
        <w:t>－</w:t>
      </w:r>
      <w:r>
        <w:t>智能化覆盖率映射表</w:t>
      </w:r>
      <w:bookmarkEnd w:id="47"/>
    </w:p>
    <w:bookmarkEnd w:id="48"/>
    <w:p w14:paraId="7C68C767">
      <w:pPr>
        <w:pStyle w:val="3"/>
        <w:bidi w:val="0"/>
        <w:rPr>
          <w:rFonts w:hint="default"/>
          <w:lang w:val="en-US" w:eastAsia="zh-CN"/>
        </w:rPr>
      </w:pPr>
      <w:bookmarkStart w:id="49" w:name="_Toc17410"/>
      <w:bookmarkStart w:id="50" w:name="_智能化场景清单"/>
      <w:r>
        <w:rPr>
          <w:rFonts w:hint="eastAsia"/>
          <w:lang w:val="en-US" w:eastAsia="zh-CN"/>
        </w:rPr>
        <w:t>智能化场景清单</w:t>
      </w:r>
      <w:bookmarkEnd w:id="49"/>
    </w:p>
    <w:bookmarkEnd w:id="50"/>
    <w:tbl>
      <w:tblPr>
        <w:tblStyle w:val="32"/>
        <w:tblW w:w="10516" w:type="dxa"/>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479"/>
        <w:gridCol w:w="1629"/>
        <w:gridCol w:w="1143"/>
        <w:gridCol w:w="1657"/>
        <w:gridCol w:w="1428"/>
        <w:gridCol w:w="1423"/>
        <w:gridCol w:w="757"/>
      </w:tblGrid>
      <w:tr w14:paraId="550377E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672" w:hRule="atLeast"/>
          <w:tblHeader/>
          <w:jc w:val="center"/>
        </w:trPr>
        <w:tc>
          <w:tcPr>
            <w:tcW w:w="2479" w:type="dxa"/>
            <w:tcBorders>
              <w:top w:val="nil"/>
              <w:left w:val="nil"/>
              <w:bottom w:val="nil"/>
              <w:right w:val="nil"/>
            </w:tcBorders>
            <w:noWrap w:val="0"/>
            <w:tcMar>
              <w:top w:w="-1" w:type="dxa"/>
              <w:left w:w="-1" w:type="dxa"/>
              <w:bottom w:w="-1" w:type="dxa"/>
              <w:right w:w="-1" w:type="dxa"/>
            </w:tcMar>
            <w:vAlign w:val="center"/>
          </w:tcPr>
          <w:p w14:paraId="340137FD">
            <w:pPr>
              <w:keepNext/>
              <w:keepLines w:val="0"/>
              <w:widowControl/>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bCs/>
                <w:sz w:val="20"/>
                <w:szCs w:val="20"/>
                <w:lang w:val="en-US" w:eastAsia="zh-CN"/>
              </w:rPr>
            </w:pPr>
            <w:r>
              <w:rPr>
                <w:rFonts w:hint="eastAsia" w:ascii="宋体" w:hAnsi="宋体" w:eastAsia="宋体" w:cs="宋体"/>
                <w:b/>
                <w:bCs/>
                <w:sz w:val="20"/>
                <w:szCs w:val="20"/>
                <w:lang w:val="en-US" w:eastAsia="zh-CN"/>
              </w:rPr>
              <w:t>场景编号</w:t>
            </w:r>
          </w:p>
        </w:tc>
        <w:tc>
          <w:tcPr>
            <w:tcW w:w="1629" w:type="dxa"/>
            <w:tcBorders>
              <w:top w:val="nil"/>
              <w:left w:val="nil"/>
              <w:bottom w:val="nil"/>
              <w:right w:val="nil"/>
            </w:tcBorders>
            <w:noWrap w:val="0"/>
            <w:tcMar>
              <w:top w:w="-1" w:type="dxa"/>
              <w:left w:w="-1" w:type="dxa"/>
              <w:bottom w:w="-1" w:type="dxa"/>
              <w:right w:w="-1" w:type="dxa"/>
            </w:tcMar>
            <w:vAlign w:val="center"/>
          </w:tcPr>
          <w:p w14:paraId="7F74CE98">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场景名称</w:t>
            </w:r>
          </w:p>
        </w:tc>
        <w:tc>
          <w:tcPr>
            <w:tcW w:w="1143" w:type="dxa"/>
            <w:tcBorders>
              <w:top w:val="nil"/>
              <w:left w:val="nil"/>
              <w:bottom w:val="nil"/>
              <w:right w:val="nil"/>
            </w:tcBorders>
            <w:noWrap w:val="0"/>
            <w:tcMar>
              <w:top w:w="-1" w:type="dxa"/>
              <w:left w:w="-1" w:type="dxa"/>
              <w:bottom w:w="-1" w:type="dxa"/>
              <w:right w:w="-1" w:type="dxa"/>
            </w:tcMar>
            <w:vAlign w:val="center"/>
          </w:tcPr>
          <w:p w14:paraId="213D3404">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触发方式</w:t>
            </w:r>
          </w:p>
        </w:tc>
        <w:tc>
          <w:tcPr>
            <w:tcW w:w="1657" w:type="dxa"/>
            <w:tcBorders>
              <w:top w:val="nil"/>
              <w:left w:val="nil"/>
              <w:bottom w:val="nil"/>
              <w:right w:val="nil"/>
            </w:tcBorders>
            <w:noWrap w:val="0"/>
            <w:tcMar>
              <w:top w:w="-1" w:type="dxa"/>
              <w:left w:w="-1" w:type="dxa"/>
              <w:bottom w:w="-1" w:type="dxa"/>
              <w:right w:w="-1" w:type="dxa"/>
            </w:tcMar>
            <w:vAlign w:val="center"/>
          </w:tcPr>
          <w:p w14:paraId="008F8F3A">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AI技术类型</w:t>
            </w:r>
          </w:p>
        </w:tc>
        <w:tc>
          <w:tcPr>
            <w:tcW w:w="1428" w:type="dxa"/>
            <w:tcBorders>
              <w:top w:val="nil"/>
              <w:left w:val="nil"/>
              <w:bottom w:val="nil"/>
              <w:right w:val="nil"/>
            </w:tcBorders>
            <w:noWrap w:val="0"/>
            <w:tcMar>
              <w:top w:w="-1" w:type="dxa"/>
              <w:left w:w="-1" w:type="dxa"/>
              <w:bottom w:w="-1" w:type="dxa"/>
              <w:right w:w="-1" w:type="dxa"/>
            </w:tcMar>
            <w:vAlign w:val="center"/>
          </w:tcPr>
          <w:p w14:paraId="1A1BF7B4">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输入来源</w:t>
            </w:r>
          </w:p>
        </w:tc>
        <w:tc>
          <w:tcPr>
            <w:tcW w:w="1423" w:type="dxa"/>
            <w:tcBorders>
              <w:top w:val="nil"/>
              <w:left w:val="nil"/>
              <w:bottom w:val="nil"/>
              <w:right w:val="nil"/>
            </w:tcBorders>
            <w:noWrap w:val="0"/>
            <w:tcMar>
              <w:top w:w="-1" w:type="dxa"/>
              <w:left w:w="-1" w:type="dxa"/>
              <w:bottom w:w="-1" w:type="dxa"/>
              <w:right w:w="-1" w:type="dxa"/>
            </w:tcMar>
            <w:vAlign w:val="center"/>
          </w:tcPr>
          <w:p w14:paraId="69CACDB1">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eastAsia"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输出去向</w:t>
            </w:r>
          </w:p>
        </w:tc>
        <w:tc>
          <w:tcPr>
            <w:tcW w:w="757" w:type="dxa"/>
            <w:tcBorders>
              <w:top w:val="nil"/>
              <w:left w:val="nil"/>
              <w:bottom w:val="nil"/>
              <w:right w:val="nil"/>
            </w:tcBorders>
            <w:noWrap w:val="0"/>
            <w:tcMar>
              <w:top w:w="-1" w:type="dxa"/>
              <w:left w:w="-1" w:type="dxa"/>
              <w:bottom w:w="-1" w:type="dxa"/>
              <w:right w:w="-1" w:type="dxa"/>
            </w:tcMar>
            <w:vAlign w:val="center"/>
          </w:tcPr>
          <w:p w14:paraId="107539E1">
            <w:pPr>
              <w:pStyle w:val="5"/>
              <w:keepNext/>
              <w:keepLines w:val="0"/>
              <w:numPr>
                <w:ilvl w:val="0"/>
                <w:numId w:val="0"/>
              </w:numPr>
              <w:suppressLineNumbers w:val="0"/>
              <w:topLinePunct w:val="0"/>
              <w:snapToGrid w:val="0"/>
              <w:spacing w:before="0" w:beforeAutospacing="0" w:afterAutospacing="0"/>
              <w:ind w:left="0" w:leftChars="0" w:right="0" w:rightChars="0" w:firstLine="0" w:firstLineChars="0"/>
              <w:jc w:val="center"/>
              <w:rPr>
                <w:rFonts w:hint="default" w:ascii="宋体" w:hAnsi="宋体" w:eastAsia="宋体" w:cs="宋体"/>
                <w:b/>
                <w:bCs/>
                <w:sz w:val="20"/>
                <w:szCs w:val="20"/>
                <w:vertAlign w:val="baseline"/>
                <w:lang w:val="en-US" w:eastAsia="zh-CN"/>
              </w:rPr>
            </w:pPr>
            <w:r>
              <w:rPr>
                <w:rFonts w:hint="eastAsia" w:ascii="宋体" w:hAnsi="宋体" w:eastAsia="宋体" w:cs="宋体"/>
                <w:b/>
                <w:bCs/>
                <w:sz w:val="20"/>
                <w:szCs w:val="20"/>
                <w:vertAlign w:val="baseline"/>
                <w:lang w:val="en-US" w:eastAsia="zh-CN"/>
              </w:rPr>
              <w:t>考核</w:t>
            </w:r>
          </w:p>
        </w:tc>
      </w:tr>
      <w:tr w14:paraId="2BD3BE5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546" w:hRule="atLeast"/>
          <w:jc w:val="center"/>
        </w:trPr>
        <w:tc>
          <w:tcPr>
            <w:tcW w:w="2479" w:type="dxa"/>
            <w:tcBorders>
              <w:top w:val="nil"/>
              <w:left w:val="nil"/>
              <w:bottom w:val="nil"/>
              <w:right w:val="nil"/>
            </w:tcBorders>
            <w:noWrap w:val="0"/>
            <w:tcMar>
              <w:top w:w="-1" w:type="dxa"/>
              <w:left w:w="-1" w:type="dxa"/>
              <w:bottom w:w="-1" w:type="dxa"/>
              <w:right w:w="-1" w:type="dxa"/>
            </w:tcMar>
            <w:vAlign w:val="center"/>
          </w:tcPr>
          <w:p w14:paraId="330EA930">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0D0D0D" w:themeColor="text1" w:themeTint="F2"/>
                <w:sz w:val="20"/>
                <w:szCs w:val="20"/>
                <w:lang w:val="en-US"/>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F-ZLTC-SCOS-AIZNT-00</w:t>
            </w:r>
            <w:r>
              <w:rPr>
                <w:rFonts w:hint="eastAsia" w:ascii="宋体" w:hAnsi="宋体" w:cs="宋体"/>
                <w:b w:val="0"/>
                <w:bCs w:val="0"/>
                <w:color w:val="323232"/>
                <w:kern w:val="0"/>
                <w:sz w:val="20"/>
                <w:szCs w:val="20"/>
                <w:lang w:val="en-US" w:eastAsia="zh-CN" w:bidi="ar"/>
              </w:rPr>
              <w:t>1</w:t>
            </w:r>
          </w:p>
        </w:tc>
        <w:tc>
          <w:tcPr>
            <w:tcW w:w="1629" w:type="dxa"/>
            <w:tcBorders>
              <w:top w:val="nil"/>
              <w:left w:val="nil"/>
              <w:bottom w:val="nil"/>
              <w:right w:val="nil"/>
            </w:tcBorders>
            <w:noWrap w:val="0"/>
            <w:tcMar>
              <w:top w:w="-1" w:type="dxa"/>
              <w:left w:w="-1" w:type="dxa"/>
              <w:bottom w:w="-1" w:type="dxa"/>
              <w:right w:w="-1" w:type="dxa"/>
            </w:tcMar>
            <w:vAlign w:val="center"/>
          </w:tcPr>
          <w:p w14:paraId="2E97A67A">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cs="宋体"/>
                <w:b w:val="0"/>
                <w:bCs w:val="0"/>
                <w:color w:val="323232"/>
                <w:kern w:val="0"/>
                <w:sz w:val="20"/>
                <w:szCs w:val="20"/>
                <w:lang w:val="en-US" w:eastAsia="zh-CN" w:bidi="ar"/>
              </w:rPr>
              <w:t>生产负荷调整</w:t>
            </w:r>
            <w:r>
              <w:rPr>
                <w:rFonts w:hint="eastAsia" w:ascii="宋体" w:hAnsi="宋体" w:eastAsia="宋体" w:cs="宋体"/>
                <w:b w:val="0"/>
                <w:bCs w:val="0"/>
                <w:color w:val="323232"/>
                <w:kern w:val="0"/>
                <w:sz w:val="20"/>
                <w:szCs w:val="20"/>
                <w:lang w:val="en-US" w:eastAsia="zh-CN" w:bidi="ar"/>
              </w:rPr>
              <w:t>推演</w:t>
            </w:r>
          </w:p>
        </w:tc>
        <w:tc>
          <w:tcPr>
            <w:tcW w:w="1143" w:type="dxa"/>
            <w:tcBorders>
              <w:top w:val="nil"/>
              <w:left w:val="nil"/>
              <w:bottom w:val="nil"/>
              <w:right w:val="nil"/>
            </w:tcBorders>
            <w:noWrap w:val="0"/>
            <w:tcMar>
              <w:top w:w="-1" w:type="dxa"/>
              <w:left w:w="-1" w:type="dxa"/>
              <w:bottom w:w="-1" w:type="dxa"/>
              <w:right w:w="-1" w:type="dxa"/>
            </w:tcMar>
            <w:vAlign w:val="center"/>
          </w:tcPr>
          <w:p w14:paraId="1544E23D">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事件+人工</w:t>
            </w:r>
          </w:p>
        </w:tc>
        <w:tc>
          <w:tcPr>
            <w:tcW w:w="1657" w:type="dxa"/>
            <w:tcBorders>
              <w:top w:val="nil"/>
              <w:left w:val="nil"/>
              <w:bottom w:val="nil"/>
              <w:right w:val="nil"/>
            </w:tcBorders>
            <w:noWrap w:val="0"/>
            <w:tcMar>
              <w:top w:w="-1" w:type="dxa"/>
              <w:left w:w="-1" w:type="dxa"/>
              <w:bottom w:w="-1" w:type="dxa"/>
              <w:right w:w="-1" w:type="dxa"/>
            </w:tcMar>
            <w:vAlign w:val="center"/>
          </w:tcPr>
          <w:p w14:paraId="6B014994">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0D0D0D" w:themeColor="text1" w:themeTint="F2"/>
                <w:sz w:val="20"/>
                <w:szCs w:val="20"/>
                <w:vertAlign w:val="baseline"/>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滚动库存递推计算模型+预设档位业务规则</w:t>
            </w:r>
          </w:p>
        </w:tc>
        <w:tc>
          <w:tcPr>
            <w:tcW w:w="1428" w:type="dxa"/>
            <w:tcBorders>
              <w:top w:val="nil"/>
              <w:left w:val="nil"/>
              <w:bottom w:val="nil"/>
              <w:right w:val="nil"/>
            </w:tcBorders>
            <w:noWrap w:val="0"/>
            <w:tcMar>
              <w:top w:w="-1" w:type="dxa"/>
              <w:left w:w="-1" w:type="dxa"/>
              <w:bottom w:w="-1" w:type="dxa"/>
              <w:right w:w="-1" w:type="dxa"/>
            </w:tcMar>
            <w:vAlign w:val="center"/>
          </w:tcPr>
          <w:p w14:paraId="66877868">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上期末库存可用量数据、</w:t>
            </w:r>
            <w:r>
              <w:rPr>
                <w:rFonts w:hint="eastAsia" w:ascii="宋体" w:hAnsi="宋体" w:cs="宋体"/>
                <w:b w:val="0"/>
                <w:bCs w:val="0"/>
                <w:color w:val="323232"/>
                <w:kern w:val="0"/>
                <w:sz w:val="20"/>
                <w:szCs w:val="20"/>
                <w:lang w:val="en-US" w:eastAsia="zh-CN" w:bidi="ar"/>
              </w:rPr>
              <w:t>玉米淀粉到厂计划表</w:t>
            </w:r>
            <w:r>
              <w:rPr>
                <w:rFonts w:hint="eastAsia" w:ascii="宋体" w:hAnsi="宋体" w:eastAsia="宋体" w:cs="宋体"/>
                <w:b w:val="0"/>
                <w:bCs w:val="0"/>
                <w:color w:val="323232"/>
                <w:kern w:val="0"/>
                <w:sz w:val="20"/>
                <w:szCs w:val="20"/>
                <w:lang w:val="en-US" w:eastAsia="zh-CN" w:bidi="ar"/>
              </w:rPr>
              <w:t>、每日</w:t>
            </w:r>
            <w:r>
              <w:rPr>
                <w:rFonts w:hint="eastAsia" w:ascii="宋体" w:hAnsi="宋体" w:cs="宋体"/>
                <w:b w:val="0"/>
                <w:bCs w:val="0"/>
                <w:color w:val="323232"/>
                <w:kern w:val="0"/>
                <w:sz w:val="20"/>
                <w:szCs w:val="20"/>
                <w:lang w:val="en-US" w:eastAsia="zh-CN" w:bidi="ar"/>
              </w:rPr>
              <w:t>玉米</w:t>
            </w:r>
            <w:r>
              <w:rPr>
                <w:rFonts w:hint="eastAsia" w:ascii="宋体" w:hAnsi="宋体" w:eastAsia="宋体" w:cs="宋体"/>
                <w:b w:val="0"/>
                <w:bCs w:val="0"/>
                <w:color w:val="323232"/>
                <w:kern w:val="0"/>
                <w:sz w:val="20"/>
                <w:szCs w:val="20"/>
                <w:lang w:val="en-US" w:eastAsia="zh-CN" w:bidi="ar"/>
              </w:rPr>
              <w:t>淀粉需求量</w:t>
            </w:r>
          </w:p>
        </w:tc>
        <w:tc>
          <w:tcPr>
            <w:tcW w:w="1423" w:type="dxa"/>
            <w:tcBorders>
              <w:top w:val="nil"/>
              <w:left w:val="nil"/>
              <w:bottom w:val="nil"/>
              <w:right w:val="nil"/>
            </w:tcBorders>
            <w:noWrap w:val="0"/>
            <w:tcMar>
              <w:top w:w="-1" w:type="dxa"/>
              <w:left w:w="-1" w:type="dxa"/>
              <w:bottom w:w="-1" w:type="dxa"/>
              <w:right w:w="-1" w:type="dxa"/>
            </w:tcMar>
            <w:vAlign w:val="center"/>
          </w:tcPr>
          <w:p w14:paraId="2CF29839">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每日库存可用量推演图表</w:t>
            </w:r>
          </w:p>
        </w:tc>
        <w:tc>
          <w:tcPr>
            <w:tcW w:w="757" w:type="dxa"/>
            <w:tcBorders>
              <w:top w:val="nil"/>
              <w:left w:val="nil"/>
              <w:bottom w:val="nil"/>
              <w:right w:val="nil"/>
            </w:tcBorders>
            <w:noWrap w:val="0"/>
            <w:tcMar>
              <w:top w:w="-1" w:type="dxa"/>
              <w:left w:w="-1" w:type="dxa"/>
              <w:bottom w:w="-1" w:type="dxa"/>
              <w:right w:w="-1" w:type="dxa"/>
            </w:tcMar>
            <w:vAlign w:val="center"/>
          </w:tcPr>
          <w:p w14:paraId="2C56D958">
            <w:pPr>
              <w:keepNext w:val="0"/>
              <w:keepLines w:val="0"/>
              <w:widowControl/>
              <w:suppressLineNumbers w:val="0"/>
              <w:snapToGrid w:val="0"/>
              <w:spacing w:before="0" w:beforeAutospacing="0" w:after="0" w:afterAutospacing="0"/>
              <w:ind w:left="0" w:leftChars="0" w:right="0" w:rightChars="0"/>
              <w:jc w:val="center"/>
              <w:rPr>
                <w:rFonts w:hint="eastAsia" w:ascii="宋体" w:hAnsi="宋体" w:eastAsia="宋体" w:cs="宋体"/>
                <w:b w:val="0"/>
                <w:bCs w:val="0"/>
                <w:color w:val="0D0D0D" w:themeColor="text1" w:themeTint="F2"/>
                <w:sz w:val="20"/>
                <w:szCs w:val="20"/>
                <w:vertAlign w:val="baseline"/>
                <w:lang w:val="en-US" w:eastAsia="zh-CN"/>
                <w14:textFill>
                  <w14:solidFill>
                    <w14:schemeClr w14:val="tx1">
                      <w14:lumMod w14:val="95000"/>
                      <w14:lumOff w14:val="5000"/>
                    </w14:schemeClr>
                  </w14:solidFill>
                </w14:textFill>
              </w:rPr>
            </w:pPr>
            <w:r>
              <w:rPr>
                <w:rFonts w:hint="eastAsia" w:ascii="宋体" w:hAnsi="宋体" w:eastAsia="宋体" w:cs="宋体"/>
                <w:b w:val="0"/>
                <w:bCs w:val="0"/>
                <w:color w:val="323232"/>
                <w:kern w:val="0"/>
                <w:sz w:val="20"/>
                <w:szCs w:val="20"/>
                <w:lang w:val="en-US" w:eastAsia="zh-CN" w:bidi="ar"/>
              </w:rPr>
              <w:t>是</w:t>
            </w:r>
          </w:p>
        </w:tc>
      </w:tr>
    </w:tbl>
    <w:p w14:paraId="3A70CB5D">
      <w:pPr>
        <w:pStyle w:val="5"/>
        <w:numPr>
          <w:ilvl w:val="0"/>
          <w:numId w:val="0"/>
        </w:numPr>
        <w:topLinePunct w:val="0"/>
        <w:rPr>
          <w:rFonts w:hint="eastAsia" w:ascii="宋体" w:hAnsi="宋体" w:eastAsia="宋体" w:cs="宋体"/>
          <w:b w:val="0"/>
          <w:sz w:val="24"/>
          <w:szCs w:val="24"/>
        </w:rPr>
      </w:pPr>
    </w:p>
    <w:p w14:paraId="56BB370D">
      <w:pPr>
        <w:pStyle w:val="3"/>
        <w:bidi w:val="0"/>
      </w:pPr>
      <w:bookmarkStart w:id="51" w:name="_Toc3277"/>
      <w:bookmarkStart w:id="52" w:name="_场景验收指标"/>
      <w:r>
        <w:rPr>
          <w:rFonts w:hint="eastAsia"/>
          <w:lang w:val="en-US" w:eastAsia="zh-CN"/>
        </w:rPr>
        <w:t>场景验收指标</w:t>
      </w:r>
      <w:bookmarkEnd w:id="51"/>
    </w:p>
    <w:bookmarkEnd w:id="52"/>
    <w:tbl>
      <w:tblPr>
        <w:tblStyle w:val="32"/>
        <w:tblW w:w="10457"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523"/>
        <w:gridCol w:w="1709"/>
        <w:gridCol w:w="1526"/>
        <w:gridCol w:w="2581"/>
        <w:gridCol w:w="2118"/>
      </w:tblGrid>
      <w:tr w14:paraId="372341A5">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431" w:hRule="atLeast"/>
          <w:tblHeader/>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45EC55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场景编号</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91B11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验收指标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32FE209">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建议目标值</w:t>
            </w:r>
          </w:p>
        </w:tc>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EF2966">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验证方式</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C572E3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考核说明</w:t>
            </w:r>
          </w:p>
        </w:tc>
      </w:tr>
      <w:tr w14:paraId="7A6F7EA2">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257125">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F-ZLTC-SCOS-AIZNT-00</w:t>
            </w: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83DDC40">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库存可用量计算准确率</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74C1CC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≥99%</w:t>
            </w:r>
          </w:p>
        </w:tc>
        <w:tc>
          <w:tcPr>
            <w:tcW w:w="258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7D86B8">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抽取多日样本对比系统推演值与实际库存值，计算偏差率</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FB1F53D">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系统逐天递推计算的每日库存可用量数值与实际库存可用量的偏差在允许范围内。</w:t>
            </w:r>
          </w:p>
        </w:tc>
      </w:tr>
      <w:tr w14:paraId="38FE48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21" w:hRule="atLeast"/>
          <w:jc w:val="center"/>
        </w:trPr>
        <w:tc>
          <w:tcPr>
            <w:tcW w:w="252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626FC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F-ZLTC-SCOS-AIZNT-00</w:t>
            </w: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w:t>
            </w:r>
          </w:p>
        </w:tc>
        <w:tc>
          <w:tcPr>
            <w:tcW w:w="1709"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0EDC60A">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库存推演耗时</w:t>
            </w:r>
          </w:p>
        </w:tc>
        <w:tc>
          <w:tcPr>
            <w:tcW w:w="1526"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F7F74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1min</w:t>
            </w:r>
          </w:p>
        </w:tc>
        <w:tc>
          <w:tcPr>
            <w:tcW w:w="258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6B30D8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点击触发计算到完整展示所有日期库存数据的平均耗时</w:t>
            </w:r>
          </w:p>
        </w:tc>
        <w:tc>
          <w:tcPr>
            <w:tcW w:w="2118"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72ED49C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含逐天递推计算与</w:t>
            </w: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推演展示</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p>
        </w:tc>
      </w:tr>
    </w:tbl>
    <w:p w14:paraId="6AB21B80"/>
    <w:p w14:paraId="2920E6D5">
      <w:pPr>
        <w:pStyle w:val="3"/>
        <w:bidi w:val="0"/>
      </w:pPr>
      <w:bookmarkStart w:id="53" w:name="_Toc29187"/>
      <w:bookmarkStart w:id="54" w:name="_智能化场景覆盖率"/>
      <w:r>
        <w:rPr>
          <w:rFonts w:hint="eastAsia"/>
          <w:lang w:val="en-US" w:eastAsia="zh-CN"/>
        </w:rPr>
        <w:t>智能化场景覆盖率</w:t>
      </w:r>
      <w:bookmarkEnd w:id="53"/>
    </w:p>
    <w:bookmarkEnd w:id="54"/>
    <w:tbl>
      <w:tblPr>
        <w:tblStyle w:val="32"/>
        <w:tblW w:w="1035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Layout w:type="autofit"/>
        <w:tblCellMar>
          <w:top w:w="0" w:type="dxa"/>
          <w:left w:w="108" w:type="dxa"/>
          <w:bottom w:w="0" w:type="dxa"/>
          <w:right w:w="108" w:type="dxa"/>
        </w:tblCellMar>
      </w:tblPr>
      <w:tblGrid>
        <w:gridCol w:w="2431"/>
        <w:gridCol w:w="1054"/>
        <w:gridCol w:w="2770"/>
        <w:gridCol w:w="4103"/>
      </w:tblGrid>
      <w:tr w14:paraId="4C349D7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389" w:hRule="atLeast"/>
          <w:tblHeader/>
          <w:jc w:val="center"/>
        </w:trPr>
        <w:tc>
          <w:tcPr>
            <w:tcW w:w="0" w:type="auto"/>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0C253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统计项</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1DF1842">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数量</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3F054125">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计算方式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AD6B264">
            <w:pPr>
              <w:keepNext w:val="0"/>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default" w:ascii="宋体" w:hAnsi="宋体" w:eastAsia="宋体" w:cs="宋体"/>
                <w:b/>
                <w:bCs w:val="0"/>
                <w:color w:val="0D0D0D" w:themeColor="text1" w:themeTint="F2"/>
                <w:kern w:val="0"/>
                <w:sz w:val="20"/>
                <w:szCs w:val="20"/>
                <w:lang w:val="en-US" w:eastAsia="zh-CN" w:bidi="ar"/>
                <w14:textFill>
                  <w14:solidFill>
                    <w14:schemeClr w14:val="tx1">
                      <w14:lumMod w14:val="95000"/>
                      <w14:lumOff w14:val="5000"/>
                    </w14:schemeClr>
                  </w14:solidFill>
                </w14:textFill>
              </w:rPr>
              <w:t>说明</w:t>
            </w:r>
          </w:p>
        </w:tc>
      </w:tr>
      <w:tr w14:paraId="7964828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7" w:hRule="atLeas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B49228F">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智能化场景总数</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1E195E1">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5B74A9E">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蓝图列明智能化优化场景数量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C09BDB5">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001共</w:t>
            </w: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项。</w:t>
            </w:r>
          </w:p>
        </w:tc>
      </w:tr>
      <w:tr w14:paraId="72637E2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5" w:hRule="atLeas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E81DD8B">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计入AI覆盖率考核</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9437F21">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844099C">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满足考核口径的场景数量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6AD5640D">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w:t>
            </w:r>
          </w:p>
        </w:tc>
      </w:tr>
      <w:tr w14:paraId="41C672F3">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5" w:hRule="atLeas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2ECD813">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不计入考核（辅助增强类）</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69832BE">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0</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47ACC49E">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总数－计入考核数量</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BCEB712">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本次无单独列为辅助增强但不考核的智能化场景。</w:t>
            </w:r>
          </w:p>
        </w:tc>
      </w:tr>
      <w:tr w14:paraId="3EC3EDD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shd w:val="clear" w:color="auto" w:fill="FFFFFF" w:themeFill="background1"/>
          <w:tblCellMar>
            <w:top w:w="0" w:type="dxa"/>
            <w:left w:w="108" w:type="dxa"/>
            <w:bottom w:w="0" w:type="dxa"/>
            <w:right w:w="108" w:type="dxa"/>
          </w:tblCellMar>
        </w:tblPrEx>
        <w:trPr>
          <w:trHeight w:val="515" w:hRule="atLeast"/>
          <w:jc w:val="center"/>
        </w:trPr>
        <w:tc>
          <w:tcPr>
            <w:tcW w:w="2431"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00973AF8">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占全厂智能化场景比例</w:t>
            </w:r>
          </w:p>
        </w:tc>
        <w:tc>
          <w:tcPr>
            <w:tcW w:w="1054"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2506A3CC">
            <w:pPr>
              <w:keepNext/>
              <w:keepLines w:val="0"/>
              <w:widowControl/>
              <w:suppressLineNumbers w:val="0"/>
              <w:snapToGrid w:val="0"/>
              <w:spacing w:before="0" w:beforeAutospacing="0" w:after="0" w:afterAutospacing="0"/>
              <w:ind w:left="0" w:leftChars="0" w:right="0" w:rightChars="0" w:firstLine="0" w:firstLineChars="0"/>
              <w:jc w:val="center"/>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待定</w:t>
            </w:r>
          </w:p>
        </w:tc>
        <w:tc>
          <w:tcPr>
            <w:tcW w:w="2770"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5B82592D">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1</w:t>
            </w: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/全厂智能化场景总数×100%</w:t>
            </w:r>
          </w:p>
        </w:tc>
        <w:tc>
          <w:tcPr>
            <w:tcW w:w="4103" w:type="dxa"/>
            <w:tcBorders>
              <w:top w:val="nil"/>
              <w:left w:val="nil"/>
              <w:bottom w:val="nil"/>
              <w:right w:val="nil"/>
            </w:tcBorders>
            <w:shd w:val="clear" w:color="auto" w:fill="FFFFFF" w:themeFill="background1"/>
            <w:noWrap w:val="0"/>
            <w:tcMar>
              <w:top w:w="-1" w:type="dxa"/>
              <w:left w:w="-1" w:type="dxa"/>
              <w:bottom w:w="-1" w:type="dxa"/>
              <w:right w:w="-1" w:type="dxa"/>
            </w:tcMar>
            <w:vAlign w:val="center"/>
          </w:tcPr>
          <w:p w14:paraId="1906A070">
            <w:pPr>
              <w:keepNext/>
              <w:keepLines w:val="0"/>
              <w:widowControl/>
              <w:suppressLineNumbers w:val="0"/>
              <w:snapToGrid w:val="0"/>
              <w:spacing w:before="0" w:beforeAutospacing="0" w:after="0" w:afterAutospacing="0"/>
              <w:ind w:left="0" w:leftChars="0" w:right="0" w:rightChars="0" w:firstLine="0" w:firstLineChars="0"/>
              <w:jc w:val="left"/>
              <w:rPr>
                <w:rFonts w:hint="default"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pPr>
            <w:r>
              <w:rPr>
                <w:rFonts w:hint="eastAsia" w:ascii="宋体" w:hAnsi="宋体" w:eastAsia="宋体" w:cs="宋体"/>
                <w:b w:val="0"/>
                <w:bCs w:val="0"/>
                <w:color w:val="0D0D0D" w:themeColor="text1" w:themeTint="F2"/>
                <w:kern w:val="0"/>
                <w:sz w:val="20"/>
                <w:szCs w:val="20"/>
                <w:lang w:val="en-US" w:eastAsia="zh-CN" w:bidi="ar"/>
                <w14:textFill>
                  <w14:solidFill>
                    <w14:schemeClr w14:val="tx1">
                      <w14:lumMod w14:val="95000"/>
                      <w14:lumOff w14:val="5000"/>
                    </w14:schemeClr>
                  </w14:solidFill>
                </w14:textFill>
              </w:rPr>
              <w:t>待全厂总清单确认后更新。</w:t>
            </w:r>
          </w:p>
        </w:tc>
      </w:tr>
    </w:tbl>
    <w:p w14:paraId="7692280D">
      <w:pPr>
        <w:pStyle w:val="5"/>
        <w:rPr>
          <w:rFonts w:hint="eastAsia" w:ascii="Times New Roman" w:hAnsi="Times New Roman" w:eastAsia="宋体" w:cs="Times New Roman"/>
          <w:sz w:val="24"/>
          <w:szCs w:val="24"/>
        </w:rPr>
      </w:pPr>
    </w:p>
    <w:p w14:paraId="5B2FBA9D">
      <w:pPr>
        <w:pStyle w:val="2"/>
        <w:bidi w:val="0"/>
      </w:pPr>
      <w:bookmarkStart w:id="55" w:name="_Toc24142"/>
      <w:bookmarkStart w:id="56" w:name="_【待评审】SCOS非功能性需求响应表"/>
      <w:bookmarkStart w:id="57" w:name="_PLM非功能性需求响应表"/>
      <w:r>
        <w:rPr>
          <w:rFonts w:hint="eastAsia"/>
          <w:lang w:val="en-US" w:eastAsia="zh-CN"/>
        </w:rPr>
        <w:t>SCOS</w:t>
      </w:r>
      <w:r>
        <w:t>非功能性需求响应表</w:t>
      </w:r>
      <w:bookmarkEnd w:id="55"/>
    </w:p>
    <w:bookmarkEnd w:id="56"/>
    <w:bookmarkEnd w:id="57"/>
    <w:tbl>
      <w:tblPr>
        <w:tblStyle w:val="79"/>
        <w:tblW w:w="10317" w:type="dxa"/>
        <w:jc w:val="center"/>
        <w:tblLayout w:type="fixed"/>
        <w:tblCellMar>
          <w:top w:w="0" w:type="dxa"/>
          <w:left w:w="108" w:type="dxa"/>
          <w:bottom w:w="0" w:type="dxa"/>
          <w:right w:w="108" w:type="dxa"/>
        </w:tblCellMar>
      </w:tblPr>
      <w:tblGrid>
        <w:gridCol w:w="2956"/>
        <w:gridCol w:w="3205"/>
        <w:gridCol w:w="2135"/>
        <w:gridCol w:w="2021"/>
      </w:tblGrid>
      <w:tr w14:paraId="0614005B">
        <w:tblPrEx>
          <w:tblCellMar>
            <w:top w:w="0" w:type="dxa"/>
            <w:left w:w="108" w:type="dxa"/>
            <w:bottom w:w="0" w:type="dxa"/>
            <w:right w:w="108" w:type="dxa"/>
          </w:tblCellMar>
        </w:tblPrEx>
        <w:trPr>
          <w:trHeight w:val="546" w:hRule="atLeast"/>
          <w:tblHeader/>
          <w:jc w:val="center"/>
        </w:trPr>
        <w:tc>
          <w:tcPr>
            <w:tcW w:w="2956" w:type="dxa"/>
            <w:vAlign w:val="center"/>
          </w:tcPr>
          <w:p w14:paraId="79B66E1E">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招标条款编号及原文</w:t>
            </w:r>
          </w:p>
        </w:tc>
        <w:tc>
          <w:tcPr>
            <w:tcW w:w="3205" w:type="dxa"/>
            <w:vAlign w:val="center"/>
          </w:tcPr>
          <w:p w14:paraId="69E3BC68">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响应方案</w:t>
            </w:r>
          </w:p>
        </w:tc>
        <w:tc>
          <w:tcPr>
            <w:tcW w:w="2135" w:type="dxa"/>
            <w:vAlign w:val="center"/>
          </w:tcPr>
          <w:p w14:paraId="1A5F4EA6">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满足方式</w:t>
            </w:r>
          </w:p>
        </w:tc>
        <w:tc>
          <w:tcPr>
            <w:tcW w:w="2021" w:type="dxa"/>
            <w:vAlign w:val="center"/>
          </w:tcPr>
          <w:p w14:paraId="758D2E75">
            <w:pPr>
              <w:keepNext w:val="0"/>
              <w:keepLines w:val="0"/>
              <w:widowControl/>
              <w:suppressLineNumbers w:val="0"/>
              <w:jc w:val="left"/>
              <w:textAlignment w:val="center"/>
              <w:rPr>
                <w:rFonts w:hint="eastAsia" w:ascii="宋体" w:hAnsi="宋体" w:eastAsia="宋体" w:cs="宋体"/>
                <w:b/>
                <w:bCs/>
                <w:sz w:val="20"/>
                <w:szCs w:val="20"/>
              </w:rPr>
            </w:pPr>
            <w:r>
              <w:rPr>
                <w:rFonts w:hint="eastAsia" w:ascii="宋体" w:hAnsi="宋体" w:eastAsia="宋体" w:cs="宋体"/>
                <w:b/>
                <w:bCs/>
                <w:i w:val="0"/>
                <w:iCs w:val="0"/>
                <w:color w:val="000000"/>
                <w:kern w:val="0"/>
                <w:sz w:val="22"/>
                <w:szCs w:val="22"/>
                <w:u w:val="none"/>
                <w:lang w:val="en-US" w:eastAsia="zh-CN" w:bidi="ar"/>
              </w:rPr>
              <w:t>对应交付物章节</w:t>
            </w:r>
          </w:p>
        </w:tc>
      </w:tr>
      <w:tr w14:paraId="2B89320D">
        <w:tblPrEx>
          <w:tblCellMar>
            <w:top w:w="0" w:type="dxa"/>
            <w:left w:w="108" w:type="dxa"/>
            <w:bottom w:w="0" w:type="dxa"/>
            <w:right w:w="108" w:type="dxa"/>
          </w:tblCellMar>
        </w:tblPrEx>
        <w:trPr>
          <w:trHeight w:val="1431" w:hRule="atLeast"/>
          <w:jc w:val="center"/>
        </w:trPr>
        <w:tc>
          <w:tcPr>
            <w:tcW w:w="2956" w:type="dxa"/>
            <w:vAlign w:val="center"/>
          </w:tcPr>
          <w:p w14:paraId="5C936FFD">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（1）数据高保真与一致性：</w:t>
            </w:r>
            <w:r>
              <w:rPr>
                <w:rStyle w:val="82"/>
                <w:lang w:val="en-US" w:eastAsia="zh-CN" w:bidi="ar"/>
              </w:rPr>
              <w:t>作为供应链计划中枢，必须确保计划、订单、库存、成本数据绝对准确、版本清晰</w:t>
            </w:r>
          </w:p>
        </w:tc>
        <w:tc>
          <w:tcPr>
            <w:tcW w:w="3205" w:type="dxa"/>
            <w:vAlign w:val="center"/>
          </w:tcPr>
          <w:p w14:paraId="5549A517">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系统对年/月/日三级计划、采购计划、库存数据、成本核算结果实施版本受控、流程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、变更管理，确保数据全链路可追溯。</w:t>
            </w:r>
          </w:p>
        </w:tc>
        <w:tc>
          <w:tcPr>
            <w:tcW w:w="2135" w:type="dxa"/>
            <w:vAlign w:val="center"/>
          </w:tcPr>
          <w:p w14:paraId="74716236">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主数据唯一编码、版本号规则、</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机制、数据对账机制等闭环管理。</w:t>
            </w:r>
          </w:p>
        </w:tc>
        <w:tc>
          <w:tcPr>
            <w:tcW w:w="2021" w:type="dxa"/>
            <w:vAlign w:val="center"/>
          </w:tcPr>
          <w:p w14:paraId="62D843FA">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4A3068B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2.2.1</w:t>
            </w:r>
            <w:r>
              <w:rPr>
                <w:rFonts w:hint="eastAsia" w:ascii="宋体" w:hAnsi="宋体" w:eastAsia="宋体" w:cs="宋体"/>
                <w:i w:val="0"/>
                <w:iCs w:val="0"/>
                <w:color w:val="000000"/>
                <w:kern w:val="0"/>
                <w:sz w:val="22"/>
                <w:szCs w:val="22"/>
                <w:u w:val="none"/>
                <w:lang w:val="en-US" w:eastAsia="zh-CN" w:bidi="ar"/>
              </w:rPr>
              <w:t xml:space="preserve"> </w:t>
            </w:r>
            <w:r>
              <w:rPr>
                <w:rFonts w:hint="eastAsia" w:ascii="宋体" w:hAnsi="宋体" w:cs="宋体"/>
                <w:i w:val="0"/>
                <w:iCs w:val="0"/>
                <w:color w:val="000000"/>
                <w:kern w:val="0"/>
                <w:sz w:val="22"/>
                <w:szCs w:val="22"/>
                <w:u w:val="none"/>
                <w:lang w:val="en-US" w:eastAsia="zh-CN" w:bidi="ar"/>
              </w:rPr>
              <w:t>年度计划创建</w:t>
            </w:r>
          </w:p>
          <w:p w14:paraId="11A6D791">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2.2.4 月原辅包需求计划</w:t>
            </w:r>
          </w:p>
          <w:p w14:paraId="730AA70D">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2.2.6 每日生产订单创建</w:t>
            </w:r>
          </w:p>
          <w:p w14:paraId="3210BCCC">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2.2.7 生产综合计划制定</w:t>
            </w:r>
          </w:p>
          <w:p w14:paraId="3AFE9566">
            <w:pPr>
              <w:keepNext w:val="0"/>
              <w:keepLines w:val="0"/>
              <w:widowControl/>
              <w:suppressLineNumbers w:val="0"/>
              <w:jc w:val="left"/>
              <w:textAlignment w:val="center"/>
              <w:rPr>
                <w:rFonts w:hint="eastAsia" w:ascii="宋体" w:hAnsi="宋体" w:cs="宋体"/>
                <w:i w:val="0"/>
                <w:iCs w:val="0"/>
                <w:color w:val="000000"/>
                <w:kern w:val="0"/>
                <w:sz w:val="22"/>
                <w:szCs w:val="22"/>
                <w:u w:val="none"/>
                <w:lang w:val="en-US" w:eastAsia="zh-CN" w:bidi="ar"/>
              </w:rPr>
            </w:pPr>
            <w:r>
              <w:rPr>
                <w:rFonts w:hint="eastAsia" w:ascii="宋体" w:hAnsi="宋体" w:cs="宋体"/>
                <w:i w:val="0"/>
                <w:iCs w:val="0"/>
                <w:color w:val="000000"/>
                <w:kern w:val="0"/>
                <w:sz w:val="22"/>
                <w:szCs w:val="22"/>
                <w:u w:val="none"/>
                <w:lang w:val="en-US" w:eastAsia="zh-CN" w:bidi="ar"/>
              </w:rPr>
              <w:t>2.2.8 每日到厂需求计划制定</w:t>
            </w:r>
          </w:p>
          <w:p w14:paraId="397FAE0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cs="宋体"/>
                <w:i w:val="0"/>
                <w:iCs w:val="0"/>
                <w:color w:val="000000"/>
                <w:kern w:val="0"/>
                <w:sz w:val="22"/>
                <w:szCs w:val="22"/>
                <w:u w:val="none"/>
                <w:lang w:val="en-US" w:eastAsia="zh-CN" w:bidi="ar"/>
              </w:rPr>
              <w:t>2.2.9 每日玉米淀粉投料需求制定</w:t>
            </w:r>
            <w:r>
              <w:rPr>
                <w:rFonts w:hint="eastAsia" w:ascii="宋体" w:hAnsi="宋体" w:eastAsia="宋体" w:cs="宋体"/>
                <w:i w:val="0"/>
                <w:iCs w:val="0"/>
                <w:color w:val="000000"/>
                <w:kern w:val="0"/>
                <w:sz w:val="22"/>
                <w:szCs w:val="22"/>
                <w:u w:val="none"/>
                <w:lang w:val="en-US" w:eastAsia="zh-CN" w:bidi="ar"/>
              </w:rPr>
              <w:br w:type="textWrapping"/>
            </w:r>
            <w:r>
              <w:rPr>
                <w:rFonts w:hint="eastAsia" w:ascii="宋体" w:hAnsi="宋体" w:cs="宋体"/>
                <w:i w:val="0"/>
                <w:iCs w:val="0"/>
                <w:color w:val="000000"/>
                <w:kern w:val="0"/>
                <w:sz w:val="22"/>
                <w:szCs w:val="22"/>
                <w:u w:val="none"/>
                <w:lang w:val="en-US" w:eastAsia="zh-CN" w:bidi="ar"/>
              </w:rPr>
              <w:t>2.5</w:t>
            </w:r>
            <w:r>
              <w:rPr>
                <w:rFonts w:hint="eastAsia" w:ascii="宋体" w:hAnsi="宋体" w:eastAsia="宋体" w:cs="宋体"/>
                <w:i w:val="0"/>
                <w:iCs w:val="0"/>
                <w:color w:val="000000"/>
                <w:kern w:val="0"/>
                <w:sz w:val="22"/>
                <w:szCs w:val="22"/>
                <w:u w:val="none"/>
                <w:lang w:val="en-US" w:eastAsia="zh-CN" w:bidi="ar"/>
              </w:rPr>
              <w:t xml:space="preserve"> SCOS业务规则清单</w:t>
            </w:r>
          </w:p>
        </w:tc>
      </w:tr>
      <w:tr w14:paraId="52AA9E69">
        <w:tblPrEx>
          <w:tblCellMar>
            <w:top w:w="0" w:type="dxa"/>
            <w:left w:w="108" w:type="dxa"/>
            <w:bottom w:w="0" w:type="dxa"/>
            <w:right w:w="108" w:type="dxa"/>
          </w:tblCellMar>
        </w:tblPrEx>
        <w:trPr>
          <w:trHeight w:val="1115" w:hRule="atLeast"/>
          <w:jc w:val="center"/>
        </w:trPr>
        <w:tc>
          <w:tcPr>
            <w:tcW w:w="2956" w:type="dxa"/>
            <w:vAlign w:val="center"/>
          </w:tcPr>
          <w:p w14:paraId="02C47988">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（2）结构化与可配置性：</w:t>
            </w:r>
            <w:r>
              <w:rPr>
                <w:rStyle w:val="82"/>
                <w:lang w:val="en-US" w:eastAsia="zh-CN" w:bidi="ar"/>
              </w:rPr>
              <w:t>系统需高度结构化以适应淀粉糖行业多品类、多产线、多供应商的复杂供应链场景，同时支持业务流程的灵活配置</w:t>
            </w:r>
          </w:p>
        </w:tc>
        <w:tc>
          <w:tcPr>
            <w:tcW w:w="3205" w:type="dxa"/>
            <w:vAlign w:val="center"/>
          </w:tcPr>
          <w:p w14:paraId="1F35C3EC">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按计划、采购、库存、生产、成本等业务对象建立结构化字段、枚举、必填校验、模板和流程节点，支持排程规则、优化参数、</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流程的灵活配置</w:t>
            </w:r>
          </w:p>
        </w:tc>
        <w:tc>
          <w:tcPr>
            <w:tcW w:w="2135" w:type="dxa"/>
            <w:vAlign w:val="center"/>
          </w:tcPr>
          <w:p w14:paraId="635AC75D">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i w:val="0"/>
                <w:iCs w:val="0"/>
                <w:color w:val="000000"/>
                <w:kern w:val="0"/>
                <w:sz w:val="22"/>
                <w:szCs w:val="22"/>
                <w:u w:val="none"/>
                <w:lang w:val="en-US" w:eastAsia="zh-CN" w:bidi="ar"/>
              </w:rPr>
              <w:t>字段映射表、流程</w:t>
            </w:r>
            <w:r>
              <w:rPr>
                <w:rFonts w:hint="eastAsia" w:ascii="宋体" w:hAnsi="宋体" w:cs="宋体"/>
                <w:i w:val="0"/>
                <w:iCs w:val="0"/>
                <w:color w:val="000000"/>
                <w:kern w:val="0"/>
                <w:sz w:val="22"/>
                <w:szCs w:val="22"/>
                <w:u w:val="none"/>
                <w:lang w:val="en-US" w:eastAsia="zh-CN" w:bidi="ar"/>
              </w:rPr>
              <w:t>复核</w:t>
            </w:r>
            <w:r>
              <w:rPr>
                <w:rFonts w:hint="eastAsia" w:ascii="宋体" w:hAnsi="宋体" w:eastAsia="宋体" w:cs="宋体"/>
                <w:i w:val="0"/>
                <w:iCs w:val="0"/>
                <w:color w:val="000000"/>
                <w:kern w:val="0"/>
                <w:sz w:val="22"/>
                <w:szCs w:val="22"/>
                <w:u w:val="none"/>
                <w:lang w:val="en-US" w:eastAsia="zh-CN" w:bidi="ar"/>
              </w:rPr>
              <w:t>节点配置、优化参数配置、业务规则配置</w:t>
            </w:r>
          </w:p>
        </w:tc>
        <w:tc>
          <w:tcPr>
            <w:tcW w:w="2021" w:type="dxa"/>
            <w:vAlign w:val="center"/>
          </w:tcPr>
          <w:p w14:paraId="37CAB01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章 全部业务文档</w:t>
            </w:r>
          </w:p>
        </w:tc>
      </w:tr>
      <w:tr w14:paraId="274CD83F">
        <w:tblPrEx>
          <w:tblCellMar>
            <w:top w:w="0" w:type="dxa"/>
            <w:left w:w="108" w:type="dxa"/>
            <w:bottom w:w="0" w:type="dxa"/>
            <w:right w:w="108" w:type="dxa"/>
          </w:tblCellMar>
        </w:tblPrEx>
        <w:trPr>
          <w:trHeight w:val="1115" w:hRule="atLeast"/>
          <w:jc w:val="center"/>
        </w:trPr>
        <w:tc>
          <w:tcPr>
            <w:tcW w:w="2956" w:type="dxa"/>
            <w:vAlign w:val="center"/>
          </w:tcPr>
          <w:p w14:paraId="17F88494">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（3）集成可靠性：</w:t>
            </w:r>
            <w:r>
              <w:rPr>
                <w:rStyle w:val="82"/>
                <w:lang w:val="en-US" w:eastAsia="zh-CN" w:bidi="ar"/>
              </w:rPr>
              <w:t>与其它系统的接口必须具备高可靠性与事务一致性</w:t>
            </w:r>
          </w:p>
        </w:tc>
        <w:tc>
          <w:tcPr>
            <w:tcW w:w="3205" w:type="dxa"/>
            <w:vAlign w:val="center"/>
          </w:tcPr>
          <w:p w14:paraId="080D7C75">
            <w:pPr>
              <w:keepNext w:val="0"/>
              <w:keepLines w:val="0"/>
              <w:widowControl/>
              <w:suppressLineNumbers w:val="0"/>
              <w:jc w:val="left"/>
              <w:textAlignment w:val="center"/>
              <w:rPr>
                <w:rFonts w:hint="eastAsia" w:ascii="宋体" w:hAnsi="宋体" w:eastAsia="宋体" w:cs="宋体"/>
                <w:sz w:val="20"/>
                <w:szCs w:val="20"/>
                <w:lang w:eastAsia="zh-CN"/>
              </w:rPr>
            </w:pPr>
            <w:r>
              <w:rPr>
                <w:rFonts w:hint="eastAsia" w:ascii="宋体" w:hAnsi="宋体" w:eastAsia="宋体" w:cs="宋体"/>
                <w:i w:val="0"/>
                <w:iCs w:val="0"/>
                <w:color w:val="000000"/>
                <w:kern w:val="0"/>
                <w:sz w:val="22"/>
                <w:szCs w:val="22"/>
                <w:u w:val="none"/>
                <w:lang w:val="en-US" w:eastAsia="zh-CN" w:bidi="ar"/>
              </w:rPr>
              <w:t>采用统一数据服务层、接口</w:t>
            </w:r>
            <w:r>
              <w:rPr>
                <w:rFonts w:hint="eastAsia" w:ascii="宋体" w:hAnsi="宋体" w:cs="宋体"/>
                <w:i w:val="0"/>
                <w:iCs w:val="0"/>
                <w:color w:val="000000"/>
                <w:kern w:val="0"/>
                <w:sz w:val="22"/>
                <w:szCs w:val="22"/>
                <w:u w:val="none"/>
                <w:lang w:val="en-US" w:eastAsia="zh-CN" w:bidi="ar"/>
              </w:rPr>
              <w:t>请求</w:t>
            </w:r>
            <w:r>
              <w:rPr>
                <w:rFonts w:hint="eastAsia" w:ascii="宋体" w:hAnsi="宋体" w:eastAsia="宋体" w:cs="宋体"/>
                <w:i w:val="0"/>
                <w:iCs w:val="0"/>
                <w:color w:val="000000"/>
                <w:kern w:val="0"/>
                <w:sz w:val="22"/>
                <w:szCs w:val="22"/>
                <w:u w:val="none"/>
                <w:lang w:val="en-US" w:eastAsia="zh-CN" w:bidi="ar"/>
              </w:rPr>
              <w:t>重试</w:t>
            </w:r>
            <w:r>
              <w:rPr>
                <w:rFonts w:hint="eastAsia" w:ascii="宋体" w:hAnsi="宋体" w:eastAsia="宋体" w:cs="宋体"/>
                <w:i w:val="0"/>
                <w:iCs w:val="0"/>
                <w:color w:val="000000"/>
                <w:kern w:val="0"/>
                <w:sz w:val="22"/>
                <w:szCs w:val="22"/>
                <w:highlight w:val="none"/>
                <w:u w:val="none"/>
                <w:lang w:val="en-US" w:eastAsia="zh-CN" w:bidi="ar"/>
              </w:rPr>
              <w:t>、幂等控制</w:t>
            </w:r>
            <w:r>
              <w:rPr>
                <w:rFonts w:hint="eastAsia" w:ascii="宋体" w:hAnsi="宋体" w:cs="宋体"/>
                <w:i w:val="0"/>
                <w:iCs w:val="0"/>
                <w:color w:val="000000"/>
                <w:kern w:val="0"/>
                <w:sz w:val="22"/>
                <w:szCs w:val="22"/>
                <w:highlight w:val="none"/>
                <w:u w:val="none"/>
                <w:lang w:val="en-US" w:eastAsia="zh-CN" w:bidi="ar"/>
              </w:rPr>
              <w:t>（防重）</w:t>
            </w:r>
            <w:r>
              <w:rPr>
                <w:rFonts w:hint="eastAsia" w:ascii="宋体" w:hAnsi="宋体" w:eastAsia="宋体" w:cs="宋体"/>
                <w:i w:val="0"/>
                <w:iCs w:val="0"/>
                <w:color w:val="000000"/>
                <w:kern w:val="0"/>
                <w:sz w:val="22"/>
                <w:szCs w:val="22"/>
                <w:highlight w:val="none"/>
                <w:u w:val="none"/>
                <w:lang w:val="en-US" w:eastAsia="zh-CN" w:bidi="ar"/>
              </w:rPr>
              <w:t>、</w:t>
            </w:r>
            <w:r>
              <w:rPr>
                <w:rFonts w:hint="eastAsia" w:ascii="宋体" w:hAnsi="宋体" w:eastAsia="宋体" w:cs="宋体"/>
                <w:i w:val="0"/>
                <w:iCs w:val="0"/>
                <w:color w:val="000000"/>
                <w:kern w:val="0"/>
                <w:sz w:val="22"/>
                <w:szCs w:val="22"/>
                <w:u w:val="none"/>
                <w:lang w:val="en-US" w:eastAsia="zh-CN" w:bidi="ar"/>
              </w:rPr>
              <w:t>错误码与人工介入机制，保障跨系统数据一致性</w:t>
            </w:r>
          </w:p>
        </w:tc>
        <w:tc>
          <w:tcPr>
            <w:tcW w:w="2135" w:type="dxa"/>
            <w:shd w:val="clear" w:color="auto" w:fill="auto"/>
            <w:vAlign w:val="center"/>
          </w:tcPr>
          <w:p w14:paraId="67A30CEB">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HTTP 接口定义超时、</w:t>
            </w:r>
            <w:r>
              <w:rPr>
                <w:rFonts w:hint="eastAsia" w:ascii="宋体" w:hAnsi="宋体" w:cs="宋体"/>
                <w:i w:val="0"/>
                <w:iCs w:val="0"/>
                <w:color w:val="000000"/>
                <w:kern w:val="0"/>
                <w:sz w:val="22"/>
                <w:szCs w:val="22"/>
                <w:u w:val="none"/>
                <w:lang w:val="en-US" w:eastAsia="zh-CN" w:bidi="ar"/>
              </w:rPr>
              <w:t>身份</w:t>
            </w:r>
            <w:r>
              <w:rPr>
                <w:rFonts w:hint="eastAsia" w:ascii="宋体" w:hAnsi="宋体" w:eastAsia="宋体" w:cs="宋体"/>
                <w:i w:val="0"/>
                <w:iCs w:val="0"/>
                <w:color w:val="000000"/>
                <w:kern w:val="0"/>
                <w:sz w:val="22"/>
                <w:szCs w:val="22"/>
                <w:u w:val="none"/>
                <w:lang w:val="en-US" w:eastAsia="zh-CN" w:bidi="ar"/>
              </w:rPr>
              <w:t>鉴权、完整链路日志记录和异常处理</w:t>
            </w:r>
          </w:p>
        </w:tc>
        <w:tc>
          <w:tcPr>
            <w:tcW w:w="2021" w:type="dxa"/>
            <w:shd w:val="clear" w:color="auto" w:fill="auto"/>
            <w:vAlign w:val="center"/>
          </w:tcPr>
          <w:p w14:paraId="383143EC">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五</w:t>
            </w:r>
            <w:r>
              <w:rPr>
                <w:rFonts w:hint="eastAsia" w:ascii="宋体" w:hAnsi="宋体" w:eastAsia="宋体" w:cs="宋体"/>
                <w:i w:val="0"/>
                <w:iCs w:val="0"/>
                <w:color w:val="000000"/>
                <w:kern w:val="0"/>
                <w:sz w:val="22"/>
                <w:szCs w:val="22"/>
                <w:u w:val="none"/>
                <w:lang w:val="en-US" w:eastAsia="zh-CN" w:bidi="ar"/>
              </w:rPr>
              <w:t>章 SCOS 集成接口规范</w:t>
            </w:r>
          </w:p>
        </w:tc>
      </w:tr>
      <w:tr w14:paraId="21041A98">
        <w:tblPrEx>
          <w:tblCellMar>
            <w:top w:w="0" w:type="dxa"/>
            <w:left w:w="108" w:type="dxa"/>
            <w:bottom w:w="0" w:type="dxa"/>
            <w:right w:w="108" w:type="dxa"/>
          </w:tblCellMar>
        </w:tblPrEx>
        <w:trPr>
          <w:trHeight w:val="1245" w:hRule="atLeast"/>
          <w:jc w:val="center"/>
        </w:trPr>
        <w:tc>
          <w:tcPr>
            <w:tcW w:w="2956" w:type="dxa"/>
            <w:vAlign w:val="center"/>
          </w:tcPr>
          <w:p w14:paraId="28445F82">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（4）安全性：</w:t>
            </w:r>
            <w:r>
              <w:rPr>
                <w:rStyle w:val="82"/>
                <w:lang w:val="en-US" w:eastAsia="zh-CN" w:bidi="ar"/>
              </w:rPr>
              <w:t>成本、价格、供应商信息等核心供应链数据须具备严格的访问控制、操作审计与数据加密保护</w:t>
            </w:r>
          </w:p>
        </w:tc>
        <w:tc>
          <w:tcPr>
            <w:tcW w:w="3205" w:type="dxa"/>
            <w:shd w:val="clear" w:color="auto" w:fill="auto"/>
            <w:vAlign w:val="center"/>
          </w:tcPr>
          <w:p w14:paraId="78ED2930">
            <w:pPr>
              <w:keepNext w:val="0"/>
              <w:keepLines w:val="0"/>
              <w:widowControl/>
              <w:suppressLineNumbers w:val="0"/>
              <w:jc w:val="left"/>
              <w:textAlignment w:val="center"/>
              <w:rPr>
                <w:rFonts w:hint="eastAsia" w:ascii="宋体" w:hAnsi="宋体" w:eastAsia="宋体" w:cs="宋体"/>
                <w:kern w:val="2"/>
                <w:sz w:val="20"/>
                <w:szCs w:val="20"/>
                <w:highlight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按角色权限矩阵控制创建、浏览、编辑、下载、打印、复核、删除权限，字段级数据权限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，数据库</w:t>
            </w:r>
            <w:r>
              <w:rPr>
                <w:rFonts w:hint="eastAsia" w:ascii="宋体" w:hAnsi="宋体" w:cs="宋体"/>
                <w:i w:val="0"/>
                <w:iCs w:val="0"/>
                <w:color w:val="000000"/>
                <w:kern w:val="0"/>
                <w:sz w:val="22"/>
                <w:szCs w:val="22"/>
                <w:highlight w:val="none"/>
                <w:u w:val="none"/>
                <w:lang w:val="en-US" w:eastAsia="zh-CN" w:bidi="ar"/>
              </w:rPr>
              <w:t>文档</w:t>
            </w:r>
            <w:r>
              <w:rPr>
                <w:rFonts w:hint="eastAsia" w:ascii="宋体" w:hAnsi="宋体" w:eastAsia="宋体" w:cs="宋体"/>
                <w:i w:val="0"/>
                <w:iCs w:val="0"/>
                <w:color w:val="000000"/>
                <w:kern w:val="0"/>
                <w:sz w:val="22"/>
                <w:szCs w:val="22"/>
                <w:highlight w:val="none"/>
                <w:u w:val="none"/>
                <w:lang w:val="en-US" w:eastAsia="zh-CN" w:bidi="ar"/>
              </w:rPr>
              <w:t>加密处理</w:t>
            </w:r>
          </w:p>
        </w:tc>
        <w:tc>
          <w:tcPr>
            <w:tcW w:w="2135" w:type="dxa"/>
            <w:shd w:val="clear" w:color="auto" w:fill="auto"/>
            <w:vAlign w:val="center"/>
          </w:tcPr>
          <w:p w14:paraId="044FC04F">
            <w:pPr>
              <w:keepNext w:val="0"/>
              <w:keepLines w:val="0"/>
              <w:widowControl/>
              <w:suppressLineNumbers w:val="0"/>
              <w:jc w:val="left"/>
              <w:textAlignment w:val="center"/>
              <w:rPr>
                <w:rFonts w:hint="eastAsia" w:ascii="宋体" w:hAnsi="宋体" w:eastAsia="宋体" w:cs="宋体"/>
                <w:kern w:val="2"/>
                <w:sz w:val="20"/>
                <w:szCs w:val="20"/>
                <w:highlight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RBAC角色权限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、ABAC字段权限</w:t>
            </w:r>
            <w:r>
              <w:rPr>
                <w:rFonts w:hint="eastAsia" w:ascii="宋体" w:hAnsi="宋体" w:cs="宋体"/>
                <w:i w:val="0"/>
                <w:iCs w:val="0"/>
                <w:color w:val="000000"/>
                <w:kern w:val="0"/>
                <w:sz w:val="22"/>
                <w:szCs w:val="22"/>
                <w:highlight w:val="none"/>
                <w:u w:val="none"/>
                <w:lang w:val="en-US" w:eastAsia="zh-CN" w:bidi="ar"/>
              </w:rPr>
              <w:t>控制</w:t>
            </w:r>
            <w:r>
              <w:rPr>
                <w:rFonts w:hint="eastAsia" w:ascii="宋体" w:hAnsi="宋体" w:eastAsia="宋体" w:cs="宋体"/>
                <w:i w:val="0"/>
                <w:iCs w:val="0"/>
                <w:color w:val="000000"/>
                <w:kern w:val="0"/>
                <w:sz w:val="22"/>
                <w:szCs w:val="22"/>
                <w:highlight w:val="none"/>
                <w:u w:val="none"/>
                <w:lang w:val="en-US" w:eastAsia="zh-CN" w:bidi="ar"/>
              </w:rPr>
              <w:t>、接口鉴权、操作审计</w:t>
            </w:r>
          </w:p>
        </w:tc>
        <w:tc>
          <w:tcPr>
            <w:tcW w:w="2021" w:type="dxa"/>
            <w:shd w:val="clear" w:color="auto" w:fill="auto"/>
            <w:vAlign w:val="center"/>
          </w:tcPr>
          <w:p w14:paraId="0DD81DD9">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二</w:t>
            </w:r>
            <w:r>
              <w:rPr>
                <w:rFonts w:hint="eastAsia" w:ascii="宋体" w:hAnsi="宋体" w:eastAsia="宋体" w:cs="宋体"/>
                <w:i w:val="0"/>
                <w:iCs w:val="0"/>
                <w:color w:val="000000"/>
                <w:kern w:val="0"/>
                <w:sz w:val="22"/>
                <w:szCs w:val="22"/>
                <w:u w:val="none"/>
                <w:lang w:val="en-US" w:eastAsia="zh-CN" w:bidi="ar"/>
              </w:rPr>
              <w:t xml:space="preserve">章 </w:t>
            </w:r>
          </w:p>
          <w:p w14:paraId="7FAE3DAC">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cs="宋体"/>
                <w:i w:val="0"/>
                <w:iCs w:val="0"/>
                <w:color w:val="000000"/>
                <w:kern w:val="0"/>
                <w:sz w:val="22"/>
                <w:szCs w:val="22"/>
                <w:u w:val="none"/>
                <w:lang w:val="en-US" w:eastAsia="zh-CN" w:bidi="ar"/>
              </w:rPr>
              <w:t>2.4</w:t>
            </w:r>
            <w:r>
              <w:rPr>
                <w:rFonts w:hint="eastAsia" w:ascii="宋体" w:hAnsi="宋体" w:eastAsia="宋体" w:cs="宋体"/>
                <w:i w:val="0"/>
                <w:iCs w:val="0"/>
                <w:color w:val="000000"/>
                <w:kern w:val="0"/>
                <w:sz w:val="22"/>
                <w:szCs w:val="22"/>
                <w:u w:val="none"/>
                <w:lang w:val="en-US" w:eastAsia="zh-CN" w:bidi="ar"/>
              </w:rPr>
              <w:t xml:space="preserve"> SCOS 角色权限矩阵</w:t>
            </w:r>
          </w:p>
        </w:tc>
      </w:tr>
      <w:tr w14:paraId="43B26065">
        <w:tblPrEx>
          <w:tblCellMar>
            <w:top w:w="0" w:type="dxa"/>
            <w:left w:w="108" w:type="dxa"/>
            <w:bottom w:w="0" w:type="dxa"/>
            <w:right w:w="108" w:type="dxa"/>
          </w:tblCellMar>
        </w:tblPrEx>
        <w:trPr>
          <w:trHeight w:val="934" w:hRule="atLeast"/>
          <w:jc w:val="center"/>
        </w:trPr>
        <w:tc>
          <w:tcPr>
            <w:tcW w:w="2956" w:type="dxa"/>
            <w:vAlign w:val="center"/>
          </w:tcPr>
          <w:p w14:paraId="07F00F85">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（5）易用性与协同性：</w:t>
            </w:r>
            <w:r>
              <w:rPr>
                <w:rStyle w:val="82"/>
                <w:lang w:val="en-US" w:eastAsia="zh-CN" w:bidi="ar"/>
              </w:rPr>
              <w:t>界面应直观，便于计划、采购、生产、物流、销售多角色在线协同工作</w:t>
            </w:r>
          </w:p>
        </w:tc>
        <w:tc>
          <w:tcPr>
            <w:tcW w:w="3205" w:type="dxa"/>
            <w:shd w:val="clear" w:color="auto" w:fill="auto"/>
            <w:vAlign w:val="center"/>
          </w:tcPr>
          <w:p w14:paraId="6C5641D2">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通过计划池、需求汇总、复核确认、异常预警支持跨部门在线协同，计划调整自动同步相关环节</w:t>
            </w:r>
          </w:p>
        </w:tc>
        <w:tc>
          <w:tcPr>
            <w:tcW w:w="2135" w:type="dxa"/>
            <w:shd w:val="clear" w:color="auto" w:fill="auto"/>
            <w:vAlign w:val="center"/>
          </w:tcPr>
          <w:p w14:paraId="2F02D1E0">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流程表单标准化、消息通知闭环、数据联动更新</w:t>
            </w:r>
          </w:p>
        </w:tc>
        <w:tc>
          <w:tcPr>
            <w:tcW w:w="2021" w:type="dxa"/>
            <w:shd w:val="clear" w:color="auto" w:fill="auto"/>
            <w:vAlign w:val="center"/>
          </w:tcPr>
          <w:p w14:paraId="5B4FE3E5">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370A7896">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48792EB6">
        <w:tblPrEx>
          <w:tblCellMar>
            <w:top w:w="0" w:type="dxa"/>
            <w:left w:w="108" w:type="dxa"/>
            <w:bottom w:w="0" w:type="dxa"/>
            <w:right w:w="108" w:type="dxa"/>
          </w:tblCellMar>
        </w:tblPrEx>
        <w:trPr>
          <w:trHeight w:val="980" w:hRule="atLeast"/>
          <w:jc w:val="center"/>
        </w:trPr>
        <w:tc>
          <w:tcPr>
            <w:tcW w:w="2956" w:type="dxa"/>
            <w:vAlign w:val="center"/>
          </w:tcPr>
          <w:p w14:paraId="2C5AC488">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（6）可用性要求：</w:t>
            </w:r>
            <w:r>
              <w:rPr>
                <w:rStyle w:val="82"/>
                <w:lang w:val="en-US" w:eastAsia="zh-CN" w:bidi="ar"/>
              </w:rPr>
              <w:t>系统需 7×24 稳定运行，年可用率≥99.5%</w:t>
            </w:r>
          </w:p>
        </w:tc>
        <w:tc>
          <w:tcPr>
            <w:tcW w:w="3205" w:type="dxa"/>
            <w:shd w:val="clear" w:color="auto" w:fill="auto"/>
            <w:vAlign w:val="center"/>
          </w:tcPr>
          <w:p w14:paraId="2AF113FE">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系统建立日常运维监控机制，对系统运行状态、数据备份、接口调用情况进行监控；制定数据备份策略，定期进行数据库备份，确保数据可恢复</w:t>
            </w:r>
          </w:p>
        </w:tc>
        <w:tc>
          <w:tcPr>
            <w:tcW w:w="2135" w:type="dxa"/>
            <w:shd w:val="clear" w:color="auto" w:fill="auto"/>
            <w:vAlign w:val="center"/>
          </w:tcPr>
          <w:p w14:paraId="44AD08F3">
            <w:pPr>
              <w:keepNext w:val="0"/>
              <w:keepLines w:val="0"/>
              <w:widowControl/>
              <w:suppressLineNumbers w:val="0"/>
              <w:jc w:val="left"/>
              <w:textAlignment w:val="center"/>
              <w:rPr>
                <w:rFonts w:hint="eastAsia" w:ascii="宋体" w:hAnsi="宋体" w:eastAsia="宋体" w:cs="宋体"/>
                <w:kern w:val="2"/>
                <w:sz w:val="20"/>
                <w:szCs w:val="20"/>
                <w:lang w:val="en-US" w:eastAsia="zh-CN" w:bidi="ar-SA"/>
              </w:rPr>
            </w:pPr>
            <w:r>
              <w:rPr>
                <w:rFonts w:hint="eastAsia" w:ascii="宋体" w:hAnsi="宋体" w:eastAsia="宋体" w:cs="宋体"/>
                <w:i w:val="0"/>
                <w:iCs w:val="0"/>
                <w:color w:val="000000"/>
                <w:kern w:val="0"/>
                <w:sz w:val="22"/>
                <w:szCs w:val="22"/>
                <w:u w:val="none"/>
                <w:lang w:val="en-US" w:eastAsia="zh-CN" w:bidi="ar"/>
              </w:rPr>
              <w:t>系统运行状态监控、数据备份机制、接口调用监控、灾备方案</w:t>
            </w:r>
          </w:p>
        </w:tc>
        <w:tc>
          <w:tcPr>
            <w:tcW w:w="2021" w:type="dxa"/>
            <w:shd w:val="clear" w:color="auto" w:fill="auto"/>
            <w:vAlign w:val="center"/>
          </w:tcPr>
          <w:p w14:paraId="1025566D">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39F776A7">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r w14:paraId="3F7B62CF">
        <w:tblPrEx>
          <w:tblCellMar>
            <w:top w:w="0" w:type="dxa"/>
            <w:left w:w="108" w:type="dxa"/>
            <w:bottom w:w="0" w:type="dxa"/>
            <w:right w:w="108" w:type="dxa"/>
          </w:tblCellMar>
        </w:tblPrEx>
        <w:trPr>
          <w:trHeight w:val="934" w:hRule="atLeast"/>
          <w:jc w:val="center"/>
        </w:trPr>
        <w:tc>
          <w:tcPr>
            <w:tcW w:w="2956" w:type="dxa"/>
            <w:vAlign w:val="center"/>
          </w:tcPr>
          <w:p w14:paraId="6BAAC663">
            <w:pPr>
              <w:keepNext w:val="0"/>
              <w:keepLines w:val="0"/>
              <w:widowControl/>
              <w:suppressLineNumbers w:val="0"/>
              <w:jc w:val="left"/>
              <w:textAlignment w:val="center"/>
              <w:rPr>
                <w:rFonts w:hint="eastAsia" w:ascii="宋体" w:hAnsi="宋体" w:eastAsia="宋体" w:cs="宋体"/>
                <w:sz w:val="20"/>
                <w:szCs w:val="20"/>
              </w:rPr>
            </w:pPr>
            <w:r>
              <w:rPr>
                <w:rFonts w:hint="eastAsia" w:ascii="宋体" w:hAnsi="宋体" w:eastAsia="宋体" w:cs="宋体"/>
                <w:b/>
                <w:bCs/>
                <w:i w:val="0"/>
                <w:iCs w:val="0"/>
                <w:color w:val="000000"/>
                <w:kern w:val="0"/>
                <w:sz w:val="22"/>
                <w:szCs w:val="22"/>
                <w:u w:val="none"/>
                <w:lang w:val="en-US" w:eastAsia="zh-CN" w:bidi="ar"/>
              </w:rPr>
              <w:t>（7）性能要求：</w:t>
            </w:r>
            <w:r>
              <w:rPr>
                <w:rStyle w:val="82"/>
                <w:lang w:val="en-US" w:eastAsia="zh-CN" w:bidi="ar"/>
              </w:rPr>
              <w:t>页面响应≤3s，复杂查询≤10s，排程与优化计算≤30s</w:t>
            </w:r>
          </w:p>
        </w:tc>
        <w:tc>
          <w:tcPr>
            <w:tcW w:w="3205" w:type="dxa"/>
            <w:shd w:val="clear" w:color="auto" w:fill="auto"/>
            <w:vAlign w:val="center"/>
          </w:tcPr>
          <w:p w14:paraId="642D6B25">
            <w:pPr>
              <w:keepNext w:val="0"/>
              <w:keepLines w:val="0"/>
              <w:widowControl/>
              <w:suppressLineNumbers w:val="0"/>
              <w:jc w:val="left"/>
              <w:textAlignment w:val="center"/>
              <w:rPr>
                <w:rFonts w:hint="eastAsia" w:ascii="宋体" w:hAnsi="宋体" w:eastAsia="宋体" w:cs="宋体"/>
                <w:kern w:val="2"/>
                <w:sz w:val="20"/>
                <w:szCs w:val="20"/>
                <w:highlight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常用</w:t>
            </w:r>
            <w:r>
              <w:rPr>
                <w:rFonts w:hint="eastAsia" w:ascii="宋体" w:hAnsi="宋体" w:cs="宋体"/>
                <w:i w:val="0"/>
                <w:iCs w:val="0"/>
                <w:color w:val="000000"/>
                <w:kern w:val="0"/>
                <w:sz w:val="22"/>
                <w:szCs w:val="22"/>
                <w:highlight w:val="none"/>
                <w:u w:val="none"/>
                <w:lang w:val="en-US" w:eastAsia="zh-CN" w:bidi="ar"/>
              </w:rPr>
              <w:t>数据</w:t>
            </w:r>
            <w:r>
              <w:rPr>
                <w:rFonts w:hint="eastAsia" w:ascii="宋体" w:hAnsi="宋体" w:eastAsia="宋体" w:cs="宋体"/>
                <w:i w:val="0"/>
                <w:iCs w:val="0"/>
                <w:color w:val="000000"/>
                <w:kern w:val="0"/>
                <w:sz w:val="22"/>
                <w:szCs w:val="22"/>
                <w:highlight w:val="none"/>
                <w:u w:val="none"/>
                <w:lang w:val="en-US" w:eastAsia="zh-CN" w:bidi="ar"/>
              </w:rPr>
              <w:t>与权限</w:t>
            </w:r>
            <w:r>
              <w:rPr>
                <w:rFonts w:hint="eastAsia" w:ascii="宋体" w:hAnsi="宋体" w:cs="宋体"/>
                <w:i w:val="0"/>
                <w:iCs w:val="0"/>
                <w:color w:val="000000"/>
                <w:kern w:val="0"/>
                <w:sz w:val="22"/>
                <w:szCs w:val="22"/>
                <w:highlight w:val="none"/>
                <w:u w:val="none"/>
                <w:lang w:val="en-US" w:eastAsia="zh-CN" w:bidi="ar"/>
              </w:rPr>
              <w:t>等</w:t>
            </w:r>
            <w:r>
              <w:rPr>
                <w:rFonts w:hint="eastAsia" w:ascii="宋体" w:hAnsi="宋体" w:eastAsia="宋体" w:cs="宋体"/>
                <w:i w:val="0"/>
                <w:iCs w:val="0"/>
                <w:color w:val="000000"/>
                <w:kern w:val="0"/>
                <w:sz w:val="22"/>
                <w:szCs w:val="22"/>
                <w:highlight w:val="none"/>
                <w:u w:val="none"/>
                <w:lang w:val="en-US" w:eastAsia="zh-CN" w:bidi="ar"/>
              </w:rPr>
              <w:t>热数据常态缓存</w:t>
            </w:r>
            <w:r>
              <w:rPr>
                <w:rFonts w:hint="eastAsia" w:ascii="宋体" w:hAnsi="宋体" w:cs="宋体"/>
                <w:i w:val="0"/>
                <w:iCs w:val="0"/>
                <w:color w:val="000000"/>
                <w:kern w:val="0"/>
                <w:sz w:val="22"/>
                <w:szCs w:val="22"/>
                <w:highlight w:val="none"/>
                <w:u w:val="none"/>
                <w:lang w:val="en-US" w:eastAsia="zh-CN" w:bidi="ar"/>
              </w:rPr>
              <w:t>化</w:t>
            </w:r>
            <w:r>
              <w:rPr>
                <w:rFonts w:hint="eastAsia" w:ascii="宋体" w:hAnsi="宋体" w:eastAsia="宋体" w:cs="宋体"/>
                <w:i w:val="0"/>
                <w:iCs w:val="0"/>
                <w:color w:val="000000"/>
                <w:kern w:val="0"/>
                <w:sz w:val="22"/>
                <w:szCs w:val="22"/>
                <w:highlight w:val="none"/>
                <w:u w:val="none"/>
                <w:lang w:val="en-US" w:eastAsia="zh-CN" w:bidi="ar"/>
              </w:rPr>
              <w:t>，详情页采用索引、缓存和分页加速；复杂排程与优化计算采用异步任务队列处理</w:t>
            </w:r>
          </w:p>
        </w:tc>
        <w:tc>
          <w:tcPr>
            <w:tcW w:w="2135" w:type="dxa"/>
            <w:shd w:val="clear" w:color="auto" w:fill="auto"/>
            <w:vAlign w:val="center"/>
          </w:tcPr>
          <w:p w14:paraId="360B2630">
            <w:pPr>
              <w:keepNext w:val="0"/>
              <w:keepLines w:val="0"/>
              <w:widowControl/>
              <w:suppressLineNumbers w:val="0"/>
              <w:jc w:val="left"/>
              <w:textAlignment w:val="center"/>
              <w:rPr>
                <w:rFonts w:hint="eastAsia" w:ascii="宋体" w:hAnsi="宋体" w:eastAsia="宋体" w:cs="宋体"/>
                <w:kern w:val="2"/>
                <w:sz w:val="20"/>
                <w:szCs w:val="20"/>
                <w:highlight w:val="none"/>
                <w:lang w:val="en-US" w:eastAsia="zh-CN" w:bidi="ar-SA"/>
              </w:rPr>
            </w:pPr>
            <w:r>
              <w:rPr>
                <w:rFonts w:hint="eastAsia" w:ascii="宋体" w:hAnsi="宋体" w:eastAsia="宋体" w:cs="宋体"/>
                <w:i w:val="0"/>
                <w:iCs w:val="0"/>
                <w:color w:val="000000"/>
                <w:kern w:val="0"/>
                <w:sz w:val="22"/>
                <w:szCs w:val="22"/>
                <w:highlight w:val="none"/>
                <w:u w:val="none"/>
                <w:lang w:val="en-US" w:eastAsia="zh-CN" w:bidi="ar"/>
              </w:rPr>
              <w:t>页面查询优化、异步计算任务、结果缓存、接口 QPS</w:t>
            </w:r>
            <w:r>
              <w:rPr>
                <w:rFonts w:hint="eastAsia" w:ascii="宋体" w:hAnsi="宋体" w:cs="宋体"/>
                <w:i w:val="0"/>
                <w:iCs w:val="0"/>
                <w:color w:val="000000"/>
                <w:kern w:val="0"/>
                <w:sz w:val="22"/>
                <w:szCs w:val="22"/>
                <w:highlight w:val="none"/>
                <w:u w:val="none"/>
                <w:lang w:val="en-US" w:eastAsia="zh-CN" w:bidi="ar"/>
              </w:rPr>
              <w:t>（每秒请求数）</w:t>
            </w:r>
            <w:r>
              <w:rPr>
                <w:rFonts w:hint="eastAsia" w:ascii="宋体" w:hAnsi="宋体" w:eastAsia="宋体" w:cs="宋体"/>
                <w:i w:val="0"/>
                <w:iCs w:val="0"/>
                <w:color w:val="000000"/>
                <w:kern w:val="0"/>
                <w:sz w:val="22"/>
                <w:szCs w:val="22"/>
                <w:highlight w:val="none"/>
                <w:u w:val="none"/>
                <w:lang w:val="en-US" w:eastAsia="zh-CN" w:bidi="ar"/>
              </w:rPr>
              <w:t>限制与超时控制</w:t>
            </w:r>
          </w:p>
        </w:tc>
        <w:tc>
          <w:tcPr>
            <w:tcW w:w="2021" w:type="dxa"/>
            <w:shd w:val="clear" w:color="auto" w:fill="auto"/>
            <w:vAlign w:val="center"/>
          </w:tcPr>
          <w:p w14:paraId="0E8E0B2E">
            <w:pPr>
              <w:keepNext w:val="0"/>
              <w:keepLines w:val="0"/>
              <w:widowControl/>
              <w:suppressLineNumbers w:val="0"/>
              <w:jc w:val="left"/>
              <w:textAlignment w:val="center"/>
              <w:rPr>
                <w:rFonts w:hint="eastAsia" w:ascii="宋体" w:hAnsi="宋体" w:eastAsia="宋体" w:cs="宋体"/>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第</w:t>
            </w:r>
            <w:r>
              <w:rPr>
                <w:rFonts w:hint="eastAsia" w:ascii="宋体" w:hAnsi="宋体" w:cs="宋体"/>
                <w:i w:val="0"/>
                <w:iCs w:val="0"/>
                <w:color w:val="000000"/>
                <w:kern w:val="0"/>
                <w:sz w:val="22"/>
                <w:szCs w:val="22"/>
                <w:u w:val="none"/>
                <w:lang w:val="en-US" w:eastAsia="zh-CN" w:bidi="ar"/>
              </w:rPr>
              <w:t>七</w:t>
            </w:r>
            <w:r>
              <w:rPr>
                <w:rFonts w:hint="eastAsia" w:ascii="宋体" w:hAnsi="宋体" w:eastAsia="宋体" w:cs="宋体"/>
                <w:i w:val="0"/>
                <w:iCs w:val="0"/>
                <w:color w:val="000000"/>
                <w:kern w:val="0"/>
                <w:sz w:val="22"/>
                <w:szCs w:val="22"/>
                <w:u w:val="none"/>
                <w:lang w:val="en-US" w:eastAsia="zh-CN" w:bidi="ar"/>
              </w:rPr>
              <w:t xml:space="preserve">章 </w:t>
            </w:r>
          </w:p>
          <w:p w14:paraId="189904CF">
            <w:pPr>
              <w:keepNext w:val="0"/>
              <w:keepLines w:val="0"/>
              <w:widowControl/>
              <w:suppressLineNumbers w:val="0"/>
              <w:jc w:val="left"/>
              <w:textAlignment w:val="center"/>
              <w:rPr>
                <w:rFonts w:hint="eastAsia" w:ascii="宋体" w:hAnsi="宋体" w:eastAsia="宋体" w:cs="宋体"/>
                <w:sz w:val="20"/>
                <w:szCs w:val="20"/>
                <w:lang w:val="en-US" w:eastAsia="zh-CN"/>
              </w:rPr>
            </w:pPr>
            <w:r>
              <w:rPr>
                <w:rFonts w:hint="eastAsia" w:ascii="宋体" w:hAnsi="宋体" w:eastAsia="宋体" w:cs="宋体"/>
                <w:i w:val="0"/>
                <w:iCs w:val="0"/>
                <w:color w:val="000000"/>
                <w:kern w:val="0"/>
                <w:sz w:val="22"/>
                <w:szCs w:val="22"/>
                <w:u w:val="none"/>
                <w:lang w:val="en-US" w:eastAsia="zh-CN" w:bidi="ar"/>
              </w:rPr>
              <w:t>SCOS 非功能性需求响应</w:t>
            </w:r>
          </w:p>
        </w:tc>
      </w:tr>
    </w:tbl>
    <w:p w14:paraId="6356ED18">
      <w:pPr>
        <w:pStyle w:val="5"/>
        <w:numPr>
          <w:ilvl w:val="0"/>
          <w:numId w:val="0"/>
        </w:numPr>
        <w:topLinePunct w:val="0"/>
        <w:rPr>
          <w:rFonts w:hint="eastAsia" w:ascii="宋体" w:hAnsi="宋体" w:eastAsia="宋体" w:cs="宋体"/>
          <w:b w:val="0"/>
          <w:sz w:val="24"/>
          <w:szCs w:val="24"/>
        </w:rPr>
      </w:pPr>
    </w:p>
    <w:p w14:paraId="7335BEAF">
      <w:pPr>
        <w:pStyle w:val="2"/>
        <w:bidi w:val="0"/>
      </w:pPr>
      <w:bookmarkStart w:id="58" w:name="_Toc30105"/>
      <w:bookmarkStart w:id="59" w:name="_PLM蓝图交付物清单"/>
      <w:bookmarkStart w:id="60" w:name="_【待输出】SCOS蓝图交付物清单"/>
      <w:r>
        <w:rPr>
          <w:rFonts w:hint="eastAsia"/>
          <w:lang w:val="en-US" w:eastAsia="zh-CN"/>
        </w:rPr>
        <w:t>SCOS</w:t>
      </w:r>
      <w:r>
        <w:t>蓝图交付物清单</w:t>
      </w:r>
      <w:bookmarkEnd w:id="58"/>
    </w:p>
    <w:bookmarkEnd w:id="59"/>
    <w:bookmarkEnd w:id="60"/>
    <w:tbl>
      <w:tblPr>
        <w:tblStyle w:val="32"/>
        <w:tblW w:w="10298" w:type="dxa"/>
        <w:jc w:val="center"/>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CellMar>
          <w:top w:w="0" w:type="dxa"/>
          <w:left w:w="108" w:type="dxa"/>
          <w:bottom w:w="0" w:type="dxa"/>
          <w:right w:w="108" w:type="dxa"/>
        </w:tblCellMar>
      </w:tblPr>
      <w:tblGrid>
        <w:gridCol w:w="823"/>
        <w:gridCol w:w="2246"/>
        <w:gridCol w:w="1080"/>
        <w:gridCol w:w="2434"/>
        <w:gridCol w:w="2625"/>
        <w:gridCol w:w="1090"/>
      </w:tblGrid>
      <w:tr w14:paraId="50954461">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4" w:hRule="atLeast"/>
          <w:tblHeader/>
          <w:jc w:val="center"/>
        </w:trPr>
        <w:tc>
          <w:tcPr>
            <w:tcW w:w="823" w:type="dxa"/>
            <w:tcBorders>
              <w:top w:val="nil"/>
              <w:left w:val="nil"/>
              <w:bottom w:val="nil"/>
              <w:right w:val="nil"/>
            </w:tcBorders>
            <w:noWrap w:val="0"/>
            <w:tcMar>
              <w:top w:w="-1" w:type="dxa"/>
              <w:left w:w="-1" w:type="dxa"/>
              <w:bottom w:w="-1" w:type="dxa"/>
              <w:right w:w="-1" w:type="dxa"/>
            </w:tcMar>
            <w:vAlign w:val="center"/>
          </w:tcPr>
          <w:p w14:paraId="20FEDBB2">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序号</w:t>
            </w:r>
          </w:p>
        </w:tc>
        <w:tc>
          <w:tcPr>
            <w:tcW w:w="2246" w:type="dxa"/>
            <w:tcBorders>
              <w:top w:val="nil"/>
              <w:left w:val="nil"/>
              <w:bottom w:val="nil"/>
              <w:right w:val="nil"/>
            </w:tcBorders>
            <w:noWrap w:val="0"/>
            <w:tcMar>
              <w:top w:w="-1" w:type="dxa"/>
              <w:left w:w="-1" w:type="dxa"/>
              <w:bottom w:w="-1" w:type="dxa"/>
              <w:right w:w="-1" w:type="dxa"/>
            </w:tcMar>
            <w:vAlign w:val="center"/>
          </w:tcPr>
          <w:p w14:paraId="5173AF0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交付物名称</w:t>
            </w:r>
          </w:p>
        </w:tc>
        <w:tc>
          <w:tcPr>
            <w:tcW w:w="1080" w:type="dxa"/>
            <w:tcBorders>
              <w:top w:val="nil"/>
              <w:left w:val="nil"/>
              <w:bottom w:val="nil"/>
              <w:right w:val="nil"/>
            </w:tcBorders>
            <w:noWrap w:val="0"/>
            <w:tcMar>
              <w:top w:w="-1" w:type="dxa"/>
              <w:left w:w="-1" w:type="dxa"/>
              <w:bottom w:w="-1" w:type="dxa"/>
              <w:right w:w="-1" w:type="dxa"/>
            </w:tcMar>
            <w:vAlign w:val="center"/>
          </w:tcPr>
          <w:p w14:paraId="67A1C07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文件格式</w:t>
            </w:r>
          </w:p>
        </w:tc>
        <w:tc>
          <w:tcPr>
            <w:tcW w:w="2434" w:type="dxa"/>
            <w:tcBorders>
              <w:top w:val="nil"/>
              <w:left w:val="nil"/>
              <w:bottom w:val="nil"/>
              <w:right w:val="nil"/>
            </w:tcBorders>
            <w:noWrap w:val="0"/>
            <w:tcMar>
              <w:top w:w="-1" w:type="dxa"/>
              <w:left w:w="-1" w:type="dxa"/>
              <w:bottom w:w="-1" w:type="dxa"/>
              <w:right w:w="-1" w:type="dxa"/>
            </w:tcMar>
            <w:vAlign w:val="center"/>
          </w:tcPr>
          <w:p w14:paraId="0D84874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lang w:val="en-US" w:eastAsia="zh-CN"/>
              </w:rPr>
            </w:pPr>
            <w:r>
              <w:rPr>
                <w:rFonts w:hint="eastAsia" w:ascii="宋体" w:hAnsi="宋体" w:eastAsia="宋体" w:cs="宋体"/>
                <w:b/>
                <w:sz w:val="20"/>
                <w:szCs w:val="20"/>
              </w:rPr>
              <w:t>页数/</w:t>
            </w:r>
            <w:r>
              <w:rPr>
                <w:rFonts w:hint="eastAsia" w:ascii="宋体" w:hAnsi="宋体" w:eastAsia="宋体" w:cs="宋体"/>
                <w:b/>
                <w:sz w:val="20"/>
                <w:szCs w:val="20"/>
                <w:lang w:val="en-US" w:eastAsia="zh-CN"/>
              </w:rPr>
              <w:t>规模</w:t>
            </w:r>
          </w:p>
        </w:tc>
        <w:tc>
          <w:tcPr>
            <w:tcW w:w="2625" w:type="dxa"/>
            <w:tcBorders>
              <w:top w:val="nil"/>
              <w:left w:val="nil"/>
              <w:bottom w:val="nil"/>
              <w:right w:val="nil"/>
            </w:tcBorders>
            <w:noWrap w:val="0"/>
            <w:tcMar>
              <w:top w:w="-1" w:type="dxa"/>
              <w:left w:w="-1" w:type="dxa"/>
              <w:bottom w:w="-1" w:type="dxa"/>
              <w:right w:w="-1" w:type="dxa"/>
            </w:tcMar>
            <w:vAlign w:val="center"/>
          </w:tcPr>
          <w:p w14:paraId="69B43ACF">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对应本细则条款号</w:t>
            </w:r>
          </w:p>
        </w:tc>
        <w:tc>
          <w:tcPr>
            <w:tcW w:w="1090" w:type="dxa"/>
            <w:tcBorders>
              <w:top w:val="nil"/>
              <w:left w:val="nil"/>
              <w:bottom w:val="nil"/>
              <w:right w:val="nil"/>
            </w:tcBorders>
            <w:noWrap w:val="0"/>
            <w:tcMar>
              <w:top w:w="-1" w:type="dxa"/>
              <w:left w:w="-1" w:type="dxa"/>
              <w:bottom w:w="-1" w:type="dxa"/>
              <w:right w:w="-1" w:type="dxa"/>
            </w:tcMar>
            <w:vAlign w:val="center"/>
          </w:tcPr>
          <w:p w14:paraId="4F73CC9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b/>
                <w:sz w:val="20"/>
                <w:szCs w:val="20"/>
              </w:rPr>
            </w:pPr>
            <w:r>
              <w:rPr>
                <w:rFonts w:hint="eastAsia" w:ascii="宋体" w:hAnsi="宋体" w:eastAsia="宋体" w:cs="宋体"/>
                <w:b/>
                <w:sz w:val="20"/>
                <w:szCs w:val="20"/>
              </w:rPr>
              <w:t>提交状态</w:t>
            </w:r>
          </w:p>
        </w:tc>
      </w:tr>
      <w:tr w14:paraId="1129939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71F78E57">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w:t>
            </w:r>
          </w:p>
        </w:tc>
        <w:tc>
          <w:tcPr>
            <w:tcW w:w="2246" w:type="dxa"/>
            <w:tcBorders>
              <w:top w:val="nil"/>
              <w:left w:val="nil"/>
              <w:bottom w:val="nil"/>
              <w:right w:val="nil"/>
            </w:tcBorders>
            <w:noWrap w:val="0"/>
            <w:tcMar>
              <w:top w:w="-1" w:type="dxa"/>
              <w:left w:w="-1" w:type="dxa"/>
              <w:bottom w:w="-1" w:type="dxa"/>
              <w:right w:w="-1" w:type="dxa"/>
            </w:tcMar>
            <w:vAlign w:val="center"/>
          </w:tcPr>
          <w:p w14:paraId="74D1CD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业务流程总览</w:t>
            </w:r>
          </w:p>
        </w:tc>
        <w:tc>
          <w:tcPr>
            <w:tcW w:w="1080" w:type="dxa"/>
            <w:tcBorders>
              <w:top w:val="nil"/>
              <w:left w:val="nil"/>
              <w:bottom w:val="nil"/>
              <w:right w:val="nil"/>
            </w:tcBorders>
            <w:noWrap w:val="0"/>
            <w:tcMar>
              <w:top w:w="-1" w:type="dxa"/>
              <w:left w:w="-1" w:type="dxa"/>
              <w:bottom w:w="-1" w:type="dxa"/>
              <w:right w:w="-1" w:type="dxa"/>
            </w:tcMar>
            <w:vAlign w:val="center"/>
          </w:tcPr>
          <w:p w14:paraId="7C03E13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lang w:val="en-US" w:eastAsia="zh-CN"/>
              </w:rPr>
            </w:pPr>
            <w:r>
              <w:rPr>
                <w:rFonts w:hint="eastAsia" w:ascii="宋体" w:hAnsi="宋体" w:eastAsia="宋体" w:cs="宋体"/>
                <w:sz w:val="20"/>
                <w:szCs w:val="20"/>
              </w:rPr>
              <w:t>Word</w:t>
            </w:r>
          </w:p>
        </w:tc>
        <w:tc>
          <w:tcPr>
            <w:tcW w:w="2434" w:type="dxa"/>
            <w:tcBorders>
              <w:top w:val="nil"/>
              <w:left w:val="nil"/>
              <w:bottom w:val="nil"/>
              <w:right w:val="nil"/>
            </w:tcBorders>
            <w:noWrap w:val="0"/>
            <w:tcMar>
              <w:top w:w="-1" w:type="dxa"/>
              <w:left w:w="-1" w:type="dxa"/>
              <w:bottom w:w="-1" w:type="dxa"/>
              <w:right w:w="-1" w:type="dxa"/>
            </w:tcMar>
            <w:vAlign w:val="center"/>
          </w:tcPr>
          <w:p w14:paraId="2F36E5F9">
            <w:pPr>
              <w:keepNext w:val="0"/>
              <w:keepLines w:val="0"/>
              <w:suppressLineNumbers w:val="0"/>
              <w:snapToGrid w:val="0"/>
              <w:spacing w:before="0" w:beforeAutospacing="0" w:after="0" w:afterAutospacing="0"/>
              <w:ind w:left="0" w:leftChars="0" w:right="0" w:rightChars="0" w:firstLine="0" w:firstLineChars="0"/>
              <w:jc w:val="left"/>
              <w:rPr>
                <w:rFonts w:hint="default" w:ascii="宋体" w:hAnsi="宋体" w:eastAsia="宋体" w:cs="宋体"/>
                <w:sz w:val="20"/>
                <w:szCs w:val="20"/>
                <w:lang w:val="en-US" w:eastAsia="zh-CN"/>
              </w:rPr>
            </w:pPr>
            <w:r>
              <w:rPr>
                <w:rFonts w:hint="default" w:ascii="宋体" w:hAnsi="宋体" w:eastAsia="宋体" w:cs="宋体"/>
                <w:sz w:val="20"/>
                <w:szCs w:val="20"/>
                <w:lang w:val="en-US" w:eastAsia="zh-CN"/>
              </w:rPr>
              <w:fldChar w:fldCharType="begin"/>
            </w:r>
            <w:r>
              <w:rPr>
                <w:rFonts w:hint="default" w:ascii="宋体" w:hAnsi="宋体" w:eastAsia="宋体" w:cs="宋体"/>
                <w:sz w:val="20"/>
                <w:szCs w:val="20"/>
                <w:lang w:val="en-US" w:eastAsia="zh-CN"/>
              </w:rPr>
              <w:instrText xml:space="preserve"> HYPERLINK \l "_SCOS业务流程总览" </w:instrText>
            </w:r>
            <w:r>
              <w:rPr>
                <w:rFonts w:hint="default" w:ascii="宋体" w:hAnsi="宋体" w:eastAsia="宋体" w:cs="宋体"/>
                <w:sz w:val="20"/>
                <w:szCs w:val="20"/>
                <w:lang w:val="en-US" w:eastAsia="zh-CN"/>
              </w:rPr>
              <w:fldChar w:fldCharType="separate"/>
            </w:r>
            <w:r>
              <w:rPr>
                <w:rStyle w:val="37"/>
                <w:rFonts w:hint="default" w:ascii="宋体" w:hAnsi="宋体" w:eastAsia="宋体" w:cs="宋体"/>
                <w:sz w:val="20"/>
                <w:szCs w:val="20"/>
                <w:lang w:val="en-US" w:eastAsia="zh-CN"/>
              </w:rPr>
              <w:t>SCOS业务流程总览</w:t>
            </w:r>
            <w:r>
              <w:rPr>
                <w:rFonts w:hint="default" w:ascii="宋体" w:hAnsi="宋体" w:eastAsia="宋体" w:cs="宋体"/>
                <w:sz w:val="20"/>
                <w:szCs w:val="20"/>
                <w:lang w:val="en-US" w:eastAsia="zh-CN"/>
              </w:rPr>
              <w:fldChar w:fldCharType="end"/>
            </w:r>
          </w:p>
        </w:tc>
        <w:tc>
          <w:tcPr>
            <w:tcW w:w="2625" w:type="dxa"/>
            <w:tcBorders>
              <w:top w:val="nil"/>
              <w:left w:val="nil"/>
              <w:bottom w:val="nil"/>
              <w:right w:val="nil"/>
            </w:tcBorders>
            <w:noWrap w:val="0"/>
            <w:tcMar>
              <w:top w:w="-1" w:type="dxa"/>
              <w:left w:w="-1" w:type="dxa"/>
              <w:bottom w:w="-1" w:type="dxa"/>
              <w:right w:w="-1" w:type="dxa"/>
            </w:tcMar>
            <w:vAlign w:val="center"/>
          </w:tcPr>
          <w:p w14:paraId="7DC02E32">
            <w:pPr>
              <w:keepNext w:val="0"/>
              <w:keepLines w:val="0"/>
              <w:numPr>
                <w:ilvl w:val="0"/>
                <w:numId w:val="0"/>
              </w:numPr>
              <w:suppressLineNumbers w:val="0"/>
              <w:snapToGrid w:val="0"/>
              <w:spacing w:before="0" w:beforeAutospacing="0" w:after="0" w:afterAutospacing="0"/>
              <w:ind w:left="0" w:right="0" w:rightChars="0"/>
              <w:jc w:val="left"/>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 xml:space="preserve">2.1 </w:t>
            </w:r>
            <w:r>
              <w:rPr>
                <w:rFonts w:hint="eastAsia" w:ascii="宋体" w:hAnsi="宋体" w:cs="宋体"/>
                <w:sz w:val="20"/>
                <w:szCs w:val="20"/>
                <w:lang w:val="en-US" w:eastAsia="zh-CN"/>
              </w:rPr>
              <w:t>SCOS</w:t>
            </w:r>
            <w:r>
              <w:rPr>
                <w:rFonts w:hint="eastAsia" w:ascii="宋体" w:hAnsi="宋体" w:eastAsia="宋体" w:cs="宋体"/>
                <w:sz w:val="20"/>
                <w:szCs w:val="20"/>
              </w:rPr>
              <w:t>业务流程总</w:t>
            </w:r>
            <w:r>
              <w:rPr>
                <w:rFonts w:hint="eastAsia" w:ascii="宋体" w:hAnsi="宋体" w:eastAsia="宋体" w:cs="宋体"/>
                <w:sz w:val="20"/>
                <w:szCs w:val="20"/>
                <w:lang w:val="en-US" w:eastAsia="zh-CN"/>
              </w:rPr>
              <w:t>图</w:t>
            </w:r>
          </w:p>
        </w:tc>
        <w:tc>
          <w:tcPr>
            <w:tcW w:w="1090" w:type="dxa"/>
            <w:tcBorders>
              <w:top w:val="nil"/>
              <w:left w:val="nil"/>
              <w:bottom w:val="nil"/>
              <w:right w:val="nil"/>
            </w:tcBorders>
            <w:noWrap w:val="0"/>
            <w:tcMar>
              <w:top w:w="-1" w:type="dxa"/>
              <w:left w:w="-1" w:type="dxa"/>
              <w:bottom w:w="-1" w:type="dxa"/>
              <w:right w:w="-1" w:type="dxa"/>
            </w:tcMar>
            <w:vAlign w:val="center"/>
          </w:tcPr>
          <w:p w14:paraId="7F10AC9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6F06DF0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305B18C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2</w:t>
            </w:r>
          </w:p>
        </w:tc>
        <w:tc>
          <w:tcPr>
            <w:tcW w:w="2246" w:type="dxa"/>
            <w:tcBorders>
              <w:top w:val="nil"/>
              <w:left w:val="nil"/>
              <w:bottom w:val="nil"/>
              <w:right w:val="nil"/>
            </w:tcBorders>
            <w:noWrap w:val="0"/>
            <w:tcMar>
              <w:top w:w="-1" w:type="dxa"/>
              <w:left w:w="-1" w:type="dxa"/>
              <w:bottom w:w="-1" w:type="dxa"/>
              <w:right w:w="-1" w:type="dxa"/>
            </w:tcMar>
            <w:vAlign w:val="center"/>
          </w:tcPr>
          <w:p w14:paraId="1D70F36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t>关键业务流程说明（1</w:t>
            </w:r>
            <w:r>
              <w:rPr>
                <w:rFonts w:hint="eastAsia" w:ascii="宋体" w:hAnsi="宋体" w:cs="宋体"/>
                <w:sz w:val="20"/>
                <w:szCs w:val="20"/>
                <w:lang w:val="en-US" w:eastAsia="zh-CN"/>
              </w:rPr>
              <w:t>0</w:t>
            </w:r>
            <w:r>
              <w:rPr>
                <w:rFonts w:hint="eastAsia" w:ascii="宋体" w:hAnsi="宋体" w:eastAsia="宋体" w:cs="宋体"/>
                <w:sz w:val="20"/>
                <w:szCs w:val="20"/>
              </w:rPr>
              <w:t>个流程）</w:t>
            </w:r>
          </w:p>
        </w:tc>
        <w:tc>
          <w:tcPr>
            <w:tcW w:w="1080" w:type="dxa"/>
            <w:tcBorders>
              <w:top w:val="nil"/>
              <w:left w:val="nil"/>
              <w:bottom w:val="nil"/>
              <w:right w:val="nil"/>
            </w:tcBorders>
            <w:noWrap w:val="0"/>
            <w:tcMar>
              <w:top w:w="-1" w:type="dxa"/>
              <w:left w:w="-1" w:type="dxa"/>
              <w:bottom w:w="-1" w:type="dxa"/>
              <w:right w:w="-1" w:type="dxa"/>
            </w:tcMar>
            <w:vAlign w:val="center"/>
          </w:tcPr>
          <w:p w14:paraId="2A8336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tcBorders>
              <w:top w:val="nil"/>
              <w:left w:val="nil"/>
              <w:bottom w:val="nil"/>
              <w:right w:val="nil"/>
            </w:tcBorders>
            <w:noWrap w:val="0"/>
            <w:tcMar>
              <w:top w:w="-1" w:type="dxa"/>
              <w:left w:w="-1" w:type="dxa"/>
              <w:bottom w:w="-1" w:type="dxa"/>
              <w:right w:w="-1" w:type="dxa"/>
            </w:tcMar>
            <w:vAlign w:val="center"/>
          </w:tcPr>
          <w:p w14:paraId="4C083E5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"_关键业务流程说明"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SCOS关键业务流程说明</w:t>
            </w:r>
            <w:r>
              <w:rPr>
                <w:rFonts w:hint="eastAsia" w:ascii="宋体" w:hAnsi="宋体" w:eastAsia="宋体" w:cs="宋体"/>
                <w:sz w:val="20"/>
                <w:szCs w:val="20"/>
              </w:rPr>
              <w:fldChar w:fldCharType="end"/>
            </w:r>
          </w:p>
        </w:tc>
        <w:tc>
          <w:tcPr>
            <w:tcW w:w="2625" w:type="dxa"/>
            <w:tcBorders>
              <w:top w:val="nil"/>
              <w:left w:val="nil"/>
              <w:bottom w:val="nil"/>
              <w:right w:val="nil"/>
            </w:tcBorders>
            <w:noWrap w:val="0"/>
            <w:tcMar>
              <w:top w:w="-1" w:type="dxa"/>
              <w:left w:w="-1" w:type="dxa"/>
              <w:bottom w:w="-1" w:type="dxa"/>
              <w:right w:w="-1" w:type="dxa"/>
            </w:tcMar>
            <w:vAlign w:val="center"/>
          </w:tcPr>
          <w:p w14:paraId="48CF4377">
            <w:pPr>
              <w:keepNext w:val="0"/>
              <w:keepLines w:val="0"/>
              <w:numPr>
                <w:ilvl w:val="0"/>
                <w:numId w:val="0"/>
              </w:numPr>
              <w:suppressLineNumbers w:val="0"/>
              <w:snapToGrid w:val="0"/>
              <w:spacing w:before="0" w:beforeAutospacing="0" w:after="0" w:afterAutospacing="0"/>
              <w:ind w:left="0" w:leftChars="0" w:right="0" w:rightChars="0"/>
              <w:jc w:val="left"/>
              <w:rPr>
                <w:rFonts w:hint="default" w:ascii="宋体" w:hAnsi="宋体" w:eastAsia="宋体" w:cs="宋体"/>
                <w:sz w:val="20"/>
                <w:szCs w:val="20"/>
                <w:lang w:val="en-US"/>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w:t>
            </w:r>
            <w:r>
              <w:rPr>
                <w:rFonts w:hint="eastAsia" w:ascii="宋体" w:hAnsi="宋体" w:eastAsia="宋体" w:cs="宋体"/>
                <w:sz w:val="20"/>
                <w:szCs w:val="20"/>
                <w:lang w:val="en-US" w:eastAsia="zh-CN"/>
              </w:rPr>
              <w:t xml:space="preserve">.1 </w:t>
            </w:r>
            <w:r>
              <w:rPr>
                <w:rFonts w:hint="eastAsia" w:ascii="宋体" w:hAnsi="宋体" w:cs="宋体"/>
                <w:sz w:val="20"/>
                <w:szCs w:val="20"/>
                <w:lang w:val="en-US" w:eastAsia="zh-CN"/>
              </w:rPr>
              <w:t>SCOS关键业务流程说明</w:t>
            </w:r>
          </w:p>
        </w:tc>
        <w:tc>
          <w:tcPr>
            <w:tcW w:w="1090" w:type="dxa"/>
            <w:tcBorders>
              <w:top w:val="nil"/>
              <w:left w:val="nil"/>
              <w:bottom w:val="nil"/>
              <w:right w:val="nil"/>
            </w:tcBorders>
            <w:noWrap w:val="0"/>
            <w:tcMar>
              <w:top w:w="-1" w:type="dxa"/>
              <w:left w:w="-1" w:type="dxa"/>
              <w:bottom w:w="-1" w:type="dxa"/>
              <w:right w:w="-1" w:type="dxa"/>
            </w:tcMar>
            <w:vAlign w:val="center"/>
          </w:tcPr>
          <w:p w14:paraId="30A5D16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5DCE4959">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17" w:hRule="atLeast"/>
          <w:jc w:val="center"/>
        </w:trPr>
        <w:tc>
          <w:tcPr>
            <w:tcW w:w="823" w:type="dxa"/>
            <w:tcBorders>
              <w:top w:val="nil"/>
              <w:left w:val="nil"/>
              <w:bottom w:val="nil"/>
              <w:right w:val="nil"/>
            </w:tcBorders>
            <w:shd w:val="clear" w:color="auto" w:fill="auto"/>
            <w:noWrap w:val="0"/>
            <w:tcMar>
              <w:top w:w="-1" w:type="dxa"/>
              <w:left w:w="-1" w:type="dxa"/>
              <w:bottom w:w="-1" w:type="dxa"/>
              <w:right w:w="-1" w:type="dxa"/>
            </w:tcMar>
            <w:vAlign w:val="center"/>
          </w:tcPr>
          <w:p w14:paraId="21608D4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2B2632D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rPr>
              <w:t>系统边界与分工表</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753C4C2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tcBorders>
              <w:top w:val="nil"/>
              <w:left w:val="nil"/>
              <w:bottom w:val="nil"/>
              <w:right w:val="nil"/>
            </w:tcBorders>
            <w:shd w:val="clear" w:color="auto" w:fill="auto"/>
            <w:noWrap w:val="0"/>
            <w:tcMar>
              <w:top w:w="-1" w:type="dxa"/>
              <w:left w:w="-1" w:type="dxa"/>
              <w:bottom w:w="-1" w:type="dxa"/>
              <w:right w:w="-1" w:type="dxa"/>
            </w:tcMar>
            <w:vAlign w:val="center"/>
          </w:tcPr>
          <w:p w14:paraId="02A96D5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"_【待评审】系统边界与分工"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SCOS系统边界与分工</w:t>
            </w:r>
            <w:r>
              <w:rPr>
                <w:rFonts w:hint="eastAsia" w:ascii="宋体" w:hAnsi="宋体" w:eastAsia="宋体" w:cs="宋体"/>
                <w:kern w:val="2"/>
                <w:sz w:val="20"/>
                <w:szCs w:val="20"/>
                <w:lang w:val="en-US" w:eastAsia="zh-CN" w:bidi="ar-SA"/>
              </w:rPr>
              <w:fldChar w:fldCharType="end"/>
            </w:r>
          </w:p>
        </w:tc>
        <w:tc>
          <w:tcPr>
            <w:tcW w:w="2625" w:type="dxa"/>
            <w:tcBorders>
              <w:top w:val="nil"/>
              <w:left w:val="nil"/>
              <w:bottom w:val="nil"/>
              <w:right w:val="nil"/>
            </w:tcBorders>
            <w:shd w:val="clear" w:color="auto" w:fill="auto"/>
            <w:noWrap w:val="0"/>
            <w:tcMar>
              <w:top w:w="-1" w:type="dxa"/>
              <w:left w:w="-1" w:type="dxa"/>
              <w:bottom w:w="-1" w:type="dxa"/>
              <w:right w:w="-1" w:type="dxa"/>
            </w:tcMar>
            <w:vAlign w:val="center"/>
          </w:tcPr>
          <w:p w14:paraId="3D140C8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2.2</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系统边界与分工</w:t>
            </w:r>
          </w:p>
        </w:tc>
        <w:tc>
          <w:tcPr>
            <w:tcW w:w="1090" w:type="dxa"/>
            <w:tcBorders>
              <w:top w:val="nil"/>
              <w:left w:val="nil"/>
              <w:bottom w:val="nil"/>
              <w:right w:val="nil"/>
            </w:tcBorders>
            <w:shd w:val="clear" w:color="auto" w:fill="auto"/>
            <w:noWrap w:val="0"/>
            <w:tcMar>
              <w:top w:w="-1" w:type="dxa"/>
              <w:left w:w="-1" w:type="dxa"/>
              <w:bottom w:w="-1" w:type="dxa"/>
              <w:right w:w="-1" w:type="dxa"/>
            </w:tcMar>
            <w:vAlign w:val="center"/>
          </w:tcPr>
          <w:p w14:paraId="12A97F7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529D95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261" w:hRule="atLeast"/>
          <w:jc w:val="center"/>
        </w:trPr>
        <w:tc>
          <w:tcPr>
            <w:tcW w:w="823" w:type="dxa"/>
            <w:tcBorders>
              <w:top w:val="nil"/>
              <w:left w:val="nil"/>
              <w:bottom w:val="nil"/>
              <w:right w:val="nil"/>
            </w:tcBorders>
            <w:shd w:val="clear" w:color="auto" w:fill="auto"/>
            <w:noWrap w:val="0"/>
            <w:tcMar>
              <w:top w:w="-1" w:type="dxa"/>
              <w:left w:w="-1" w:type="dxa"/>
              <w:bottom w:w="-1" w:type="dxa"/>
              <w:right w:w="-1" w:type="dxa"/>
            </w:tcMar>
            <w:vAlign w:val="center"/>
          </w:tcPr>
          <w:p w14:paraId="1E10914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3</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5CC1DAD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30CBA2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tcBorders>
              <w:top w:val="nil"/>
              <w:left w:val="nil"/>
              <w:bottom w:val="nil"/>
              <w:right w:val="nil"/>
            </w:tcBorders>
            <w:shd w:val="clear" w:color="auto" w:fill="auto"/>
            <w:noWrap w:val="0"/>
            <w:tcMar>
              <w:top w:w="-1" w:type="dxa"/>
              <w:left w:w="-1" w:type="dxa"/>
              <w:bottom w:w="-1" w:type="dxa"/>
              <w:right w:w="-1" w:type="dxa"/>
            </w:tcMar>
            <w:vAlign w:val="center"/>
          </w:tcPr>
          <w:p w14:paraId="4459E97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"_【待评审】功能架构" </w:instrText>
            </w:r>
            <w:r>
              <w:rPr>
                <w:rFonts w:hint="eastAsia" w:ascii="宋体" w:hAnsi="宋体" w:eastAsia="宋体" w:cs="宋体"/>
                <w:kern w:val="2"/>
                <w:sz w:val="20"/>
                <w:szCs w:val="20"/>
                <w:lang w:val="en-US" w:eastAsia="zh-CN" w:bidi="ar-SA"/>
              </w:rPr>
              <w:fldChar w:fldCharType="separate"/>
            </w:r>
            <w:r>
              <w:rPr>
                <w:rStyle w:val="36"/>
                <w:rFonts w:hint="eastAsia" w:ascii="宋体" w:hAnsi="宋体" w:eastAsia="宋体" w:cs="宋体"/>
                <w:kern w:val="2"/>
                <w:sz w:val="20"/>
                <w:szCs w:val="20"/>
                <w:lang w:val="en-US" w:eastAsia="zh-CN" w:bidi="ar-SA"/>
              </w:rPr>
              <w:t>SCOS功能架构</w:t>
            </w:r>
            <w:r>
              <w:rPr>
                <w:rFonts w:hint="eastAsia" w:ascii="宋体" w:hAnsi="宋体" w:eastAsia="宋体" w:cs="宋体"/>
                <w:kern w:val="2"/>
                <w:sz w:val="20"/>
                <w:szCs w:val="20"/>
                <w:lang w:val="en-US" w:eastAsia="zh-CN" w:bidi="ar-SA"/>
              </w:rPr>
              <w:fldChar w:fldCharType="end"/>
            </w:r>
          </w:p>
        </w:tc>
        <w:tc>
          <w:tcPr>
            <w:tcW w:w="2625" w:type="dxa"/>
            <w:tcBorders>
              <w:top w:val="nil"/>
              <w:left w:val="nil"/>
              <w:bottom w:val="nil"/>
              <w:right w:val="nil"/>
            </w:tcBorders>
            <w:shd w:val="clear" w:color="auto" w:fill="auto"/>
            <w:noWrap w:val="0"/>
            <w:tcMar>
              <w:top w:w="-1" w:type="dxa"/>
              <w:left w:w="-1" w:type="dxa"/>
              <w:bottom w:w="-1" w:type="dxa"/>
              <w:right w:w="-1" w:type="dxa"/>
            </w:tcMar>
            <w:vAlign w:val="center"/>
          </w:tcPr>
          <w:p w14:paraId="323BAA5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3</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lang w:val="en-US" w:eastAsia="zh-CN"/>
              </w:rPr>
              <w:t>功能架构图</w:t>
            </w:r>
          </w:p>
        </w:tc>
        <w:tc>
          <w:tcPr>
            <w:tcW w:w="1090" w:type="dxa"/>
            <w:tcBorders>
              <w:top w:val="nil"/>
              <w:left w:val="nil"/>
              <w:bottom w:val="nil"/>
              <w:right w:val="nil"/>
            </w:tcBorders>
            <w:shd w:val="clear" w:color="auto" w:fill="auto"/>
            <w:noWrap w:val="0"/>
            <w:tcMar>
              <w:top w:w="-1" w:type="dxa"/>
              <w:left w:w="-1" w:type="dxa"/>
              <w:bottom w:w="-1" w:type="dxa"/>
              <w:right w:w="-1" w:type="dxa"/>
            </w:tcMar>
            <w:vAlign w:val="center"/>
          </w:tcPr>
          <w:p w14:paraId="412250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2D6A62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08"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17D1A26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5</w:t>
            </w:r>
          </w:p>
        </w:tc>
        <w:tc>
          <w:tcPr>
            <w:tcW w:w="2246" w:type="dxa"/>
            <w:tcBorders>
              <w:top w:val="nil"/>
              <w:left w:val="nil"/>
              <w:bottom w:val="nil"/>
              <w:right w:val="nil"/>
            </w:tcBorders>
            <w:noWrap w:val="0"/>
            <w:tcMar>
              <w:top w:w="-1" w:type="dxa"/>
              <w:left w:w="-1" w:type="dxa"/>
              <w:bottom w:w="-1" w:type="dxa"/>
              <w:right w:w="-1" w:type="dxa"/>
            </w:tcMar>
            <w:vAlign w:val="center"/>
          </w:tcPr>
          <w:p w14:paraId="49EB72A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80" w:type="dxa"/>
            <w:tcBorders>
              <w:top w:val="nil"/>
              <w:left w:val="nil"/>
              <w:bottom w:val="nil"/>
              <w:right w:val="nil"/>
            </w:tcBorders>
            <w:noWrap w:val="0"/>
            <w:tcMar>
              <w:top w:w="-1" w:type="dxa"/>
              <w:left w:w="-1" w:type="dxa"/>
              <w:bottom w:w="-1" w:type="dxa"/>
              <w:right w:w="-1" w:type="dxa"/>
            </w:tcMar>
            <w:vAlign w:val="center"/>
          </w:tcPr>
          <w:p w14:paraId="10F683D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Word</w:t>
            </w:r>
          </w:p>
        </w:tc>
        <w:tc>
          <w:tcPr>
            <w:tcW w:w="2434" w:type="dxa"/>
            <w:tcBorders>
              <w:top w:val="nil"/>
              <w:left w:val="nil"/>
              <w:bottom w:val="nil"/>
              <w:right w:val="nil"/>
            </w:tcBorders>
            <w:noWrap w:val="0"/>
            <w:tcMar>
              <w:top w:w="-1" w:type="dxa"/>
              <w:left w:w="-1" w:type="dxa"/>
              <w:bottom w:w="-1" w:type="dxa"/>
              <w:right w:w="-1" w:type="dxa"/>
            </w:tcMar>
            <w:vAlign w:val="center"/>
          </w:tcPr>
          <w:p w14:paraId="792B934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"_SCOS角色权限矩阵" </w:instrText>
            </w:r>
            <w:r>
              <w:rPr>
                <w:rFonts w:hint="eastAsia" w:ascii="宋体" w:hAnsi="宋体" w:eastAsia="宋体" w:cs="宋体"/>
                <w:sz w:val="20"/>
                <w:szCs w:val="20"/>
              </w:rPr>
              <w:fldChar w:fldCharType="separate"/>
            </w:r>
            <w:r>
              <w:rPr>
                <w:rStyle w:val="37"/>
                <w:rFonts w:hint="eastAsia" w:ascii="宋体" w:hAnsi="宋体" w:eastAsia="宋体" w:cs="宋体"/>
                <w:sz w:val="20"/>
                <w:szCs w:val="20"/>
              </w:rPr>
              <w:t>SCOS角色权限矩阵</w:t>
            </w:r>
            <w:r>
              <w:rPr>
                <w:rFonts w:hint="eastAsia" w:ascii="宋体" w:hAnsi="宋体" w:eastAsia="宋体" w:cs="宋体"/>
                <w:sz w:val="20"/>
                <w:szCs w:val="20"/>
              </w:rPr>
              <w:fldChar w:fldCharType="end"/>
            </w:r>
          </w:p>
        </w:tc>
        <w:tc>
          <w:tcPr>
            <w:tcW w:w="2625" w:type="dxa"/>
            <w:tcBorders>
              <w:top w:val="nil"/>
              <w:left w:val="nil"/>
              <w:bottom w:val="nil"/>
              <w:right w:val="nil"/>
            </w:tcBorders>
            <w:noWrap w:val="0"/>
            <w:tcMar>
              <w:top w:w="-1" w:type="dxa"/>
              <w:left w:w="-1" w:type="dxa"/>
              <w:bottom w:w="-1" w:type="dxa"/>
              <w:right w:w="-1" w:type="dxa"/>
            </w:tcMar>
            <w:vAlign w:val="center"/>
          </w:tcPr>
          <w:p w14:paraId="5FE59463">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角色权限矩阵</w:t>
            </w:r>
          </w:p>
        </w:tc>
        <w:tc>
          <w:tcPr>
            <w:tcW w:w="1090" w:type="dxa"/>
            <w:tcBorders>
              <w:top w:val="nil"/>
              <w:left w:val="nil"/>
              <w:bottom w:val="nil"/>
              <w:right w:val="nil"/>
            </w:tcBorders>
            <w:noWrap w:val="0"/>
            <w:tcMar>
              <w:top w:w="-1" w:type="dxa"/>
              <w:left w:w="-1" w:type="dxa"/>
              <w:bottom w:w="-1" w:type="dxa"/>
              <w:right w:w="-1" w:type="dxa"/>
            </w:tcMar>
            <w:vAlign w:val="center"/>
          </w:tcPr>
          <w:p w14:paraId="0DE1CE5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2AE35F98">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3"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0697B09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6</w:t>
            </w:r>
          </w:p>
        </w:tc>
        <w:tc>
          <w:tcPr>
            <w:tcW w:w="2246" w:type="dxa"/>
            <w:tcBorders>
              <w:top w:val="nil"/>
              <w:left w:val="nil"/>
              <w:bottom w:val="nil"/>
              <w:right w:val="nil"/>
            </w:tcBorders>
            <w:noWrap w:val="0"/>
            <w:tcMar>
              <w:top w:w="-1" w:type="dxa"/>
              <w:left w:w="-1" w:type="dxa"/>
              <w:bottom w:w="-1" w:type="dxa"/>
              <w:right w:w="-1" w:type="dxa"/>
            </w:tcMar>
            <w:vAlign w:val="center"/>
          </w:tcPr>
          <w:p w14:paraId="278D982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80" w:type="dxa"/>
            <w:tcBorders>
              <w:top w:val="nil"/>
              <w:left w:val="nil"/>
              <w:bottom w:val="nil"/>
              <w:right w:val="nil"/>
            </w:tcBorders>
            <w:noWrap w:val="0"/>
            <w:tcMar>
              <w:top w:w="-1" w:type="dxa"/>
              <w:left w:w="-1" w:type="dxa"/>
              <w:bottom w:w="-1" w:type="dxa"/>
              <w:right w:w="-1" w:type="dxa"/>
            </w:tcMar>
            <w:vAlign w:val="center"/>
          </w:tcPr>
          <w:p w14:paraId="32EF15F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Excel</w:t>
            </w:r>
          </w:p>
        </w:tc>
        <w:tc>
          <w:tcPr>
            <w:tcW w:w="2434" w:type="dxa"/>
            <w:tcBorders>
              <w:top w:val="nil"/>
              <w:left w:val="nil"/>
              <w:bottom w:val="nil"/>
              <w:right w:val="nil"/>
            </w:tcBorders>
            <w:noWrap w:val="0"/>
            <w:tcMar>
              <w:top w:w="-1" w:type="dxa"/>
              <w:left w:w="-1" w:type="dxa"/>
              <w:bottom w:w="-1" w:type="dxa"/>
              <w:right w:w="-1" w:type="dxa"/>
            </w:tcMar>
            <w:vAlign w:val="center"/>
          </w:tcPr>
          <w:p w14:paraId="67269AA0">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rPr>
              <w:fldChar w:fldCharType="begin"/>
            </w:r>
            <w:r>
              <w:rPr>
                <w:rFonts w:hint="eastAsia" w:ascii="宋体" w:hAnsi="宋体" w:eastAsia="宋体" w:cs="宋体"/>
                <w:sz w:val="20"/>
                <w:szCs w:val="20"/>
              </w:rPr>
              <w:instrText xml:space="preserve"> HYPERLINK \l "_SCOS业务规则清单" </w:instrText>
            </w:r>
            <w:r>
              <w:rPr>
                <w:rFonts w:hint="eastAsia" w:ascii="宋体" w:hAnsi="宋体" w:eastAsia="宋体" w:cs="宋体"/>
                <w:sz w:val="20"/>
                <w:szCs w:val="20"/>
              </w:rPr>
              <w:fldChar w:fldCharType="separate"/>
            </w:r>
            <w:r>
              <w:rPr>
                <w:rStyle w:val="36"/>
                <w:rFonts w:hint="eastAsia" w:ascii="宋体" w:hAnsi="宋体" w:eastAsia="宋体" w:cs="宋体"/>
                <w:sz w:val="20"/>
                <w:szCs w:val="20"/>
              </w:rPr>
              <w:t>SCOS业务规则清单</w:t>
            </w:r>
            <w:r>
              <w:rPr>
                <w:rFonts w:hint="eastAsia" w:ascii="宋体" w:hAnsi="宋体" w:eastAsia="宋体" w:cs="宋体"/>
                <w:sz w:val="20"/>
                <w:szCs w:val="20"/>
              </w:rPr>
              <w:fldChar w:fldCharType="end"/>
            </w:r>
          </w:p>
        </w:tc>
        <w:tc>
          <w:tcPr>
            <w:tcW w:w="2625" w:type="dxa"/>
            <w:tcBorders>
              <w:top w:val="nil"/>
              <w:left w:val="nil"/>
              <w:bottom w:val="nil"/>
              <w:right w:val="nil"/>
            </w:tcBorders>
            <w:noWrap w:val="0"/>
            <w:tcMar>
              <w:top w:w="-1" w:type="dxa"/>
              <w:left w:w="-1" w:type="dxa"/>
              <w:bottom w:w="-1" w:type="dxa"/>
              <w:right w:w="-1" w:type="dxa"/>
            </w:tcMar>
            <w:vAlign w:val="center"/>
          </w:tcPr>
          <w:p w14:paraId="03391F92">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sz w:val="20"/>
                <w:szCs w:val="20"/>
              </w:rPr>
            </w:pPr>
            <w:r>
              <w:rPr>
                <w:rFonts w:hint="eastAsia" w:ascii="宋体" w:hAnsi="宋体" w:eastAsia="宋体" w:cs="宋体"/>
                <w:sz w:val="20"/>
                <w:szCs w:val="20"/>
                <w:lang w:val="en-US" w:eastAsia="zh-CN"/>
              </w:rPr>
              <w:t>2.</w:t>
            </w:r>
            <w:r>
              <w:rPr>
                <w:rFonts w:hint="eastAsia" w:ascii="宋体" w:hAnsi="宋体" w:cs="宋体"/>
                <w:sz w:val="20"/>
                <w:szCs w:val="20"/>
                <w:lang w:val="en-US" w:eastAsia="zh-CN"/>
              </w:rPr>
              <w:t>5</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业务规则清单</w:t>
            </w:r>
          </w:p>
        </w:tc>
        <w:tc>
          <w:tcPr>
            <w:tcW w:w="1090" w:type="dxa"/>
            <w:tcBorders>
              <w:top w:val="nil"/>
              <w:left w:val="nil"/>
              <w:bottom w:val="nil"/>
              <w:right w:val="nil"/>
            </w:tcBorders>
            <w:noWrap w:val="0"/>
            <w:tcMar>
              <w:top w:w="-1" w:type="dxa"/>
              <w:left w:w="-1" w:type="dxa"/>
              <w:bottom w:w="-1" w:type="dxa"/>
              <w:right w:w="-1" w:type="dxa"/>
            </w:tcMar>
            <w:vAlign w:val="center"/>
          </w:tcPr>
          <w:p w14:paraId="2EB5490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已提交</w:t>
            </w:r>
          </w:p>
        </w:tc>
      </w:tr>
      <w:tr w14:paraId="1BE5791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523"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4905B6B3">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7</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6BC99FB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522642E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tcBorders>
              <w:top w:val="nil"/>
              <w:left w:val="nil"/>
              <w:bottom w:val="nil"/>
              <w:right w:val="nil"/>
            </w:tcBorders>
            <w:shd w:val="clear" w:color="auto" w:fill="auto"/>
            <w:noWrap w:val="0"/>
            <w:tcMar>
              <w:top w:w="-1" w:type="dxa"/>
              <w:left w:w="-1" w:type="dxa"/>
              <w:bottom w:w="-1" w:type="dxa"/>
              <w:right w:w="-1" w:type="dxa"/>
            </w:tcMar>
            <w:vAlign w:val="center"/>
          </w:tcPr>
          <w:p w14:paraId="546A5167">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"_【待评审】SCOS数据流架构图"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SCOS数据流架构图</w:t>
            </w:r>
            <w:r>
              <w:rPr>
                <w:rFonts w:hint="eastAsia" w:ascii="宋体" w:hAnsi="宋体" w:eastAsia="宋体" w:cs="宋体"/>
                <w:kern w:val="2"/>
                <w:sz w:val="20"/>
                <w:szCs w:val="20"/>
                <w:lang w:val="en-US" w:eastAsia="zh-CN" w:bidi="ar-SA"/>
              </w:rPr>
              <w:fldChar w:fldCharType="end"/>
            </w:r>
          </w:p>
        </w:tc>
        <w:tc>
          <w:tcPr>
            <w:tcW w:w="2625" w:type="dxa"/>
            <w:tcBorders>
              <w:top w:val="nil"/>
              <w:left w:val="nil"/>
              <w:bottom w:val="nil"/>
              <w:right w:val="nil"/>
            </w:tcBorders>
            <w:shd w:val="clear" w:color="auto" w:fill="auto"/>
            <w:noWrap w:val="0"/>
            <w:tcMar>
              <w:top w:w="-1" w:type="dxa"/>
              <w:left w:w="-1" w:type="dxa"/>
              <w:bottom w:w="-1" w:type="dxa"/>
              <w:right w:w="-1" w:type="dxa"/>
            </w:tcMar>
            <w:vAlign w:val="center"/>
          </w:tcPr>
          <w:p w14:paraId="61BCF9FC">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数据流架构图</w:t>
            </w:r>
          </w:p>
        </w:tc>
        <w:tc>
          <w:tcPr>
            <w:tcW w:w="1090" w:type="dxa"/>
            <w:tcBorders>
              <w:top w:val="nil"/>
              <w:left w:val="nil"/>
              <w:bottom w:val="nil"/>
              <w:right w:val="nil"/>
            </w:tcBorders>
            <w:shd w:val="clear" w:color="auto" w:fill="auto"/>
            <w:noWrap w:val="0"/>
            <w:tcMar>
              <w:top w:w="-1" w:type="dxa"/>
              <w:left w:w="-1" w:type="dxa"/>
              <w:bottom w:w="-1" w:type="dxa"/>
              <w:right w:w="-1" w:type="dxa"/>
            </w:tcMar>
            <w:vAlign w:val="center"/>
          </w:tcPr>
          <w:p w14:paraId="1ACD4101">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4F9D22A6">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34FBB1A8">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8</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46D2E32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2C5AB1E0">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tcBorders>
              <w:top w:val="nil"/>
              <w:left w:val="nil"/>
              <w:bottom w:val="nil"/>
              <w:right w:val="nil"/>
            </w:tcBorders>
            <w:shd w:val="clear" w:color="auto" w:fill="auto"/>
            <w:noWrap w:val="0"/>
            <w:tcMar>
              <w:top w:w="-1" w:type="dxa"/>
              <w:left w:w="-1" w:type="dxa"/>
              <w:bottom w:w="-1" w:type="dxa"/>
              <w:right w:w="-1" w:type="dxa"/>
            </w:tcMar>
            <w:vAlign w:val="center"/>
          </w:tcPr>
          <w:p w14:paraId="1061F73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"_SCOS数据实体与字段映射表"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SCOS数据实体与字段映射表</w:t>
            </w:r>
            <w:r>
              <w:rPr>
                <w:rFonts w:hint="eastAsia" w:ascii="宋体" w:hAnsi="宋体" w:eastAsia="宋体" w:cs="宋体"/>
                <w:kern w:val="2"/>
                <w:sz w:val="20"/>
                <w:szCs w:val="20"/>
                <w:lang w:val="en-US" w:eastAsia="zh-CN" w:bidi="ar-SA"/>
              </w:rPr>
              <w:fldChar w:fldCharType="end"/>
            </w:r>
          </w:p>
        </w:tc>
        <w:tc>
          <w:tcPr>
            <w:tcW w:w="2625" w:type="dxa"/>
            <w:tcBorders>
              <w:top w:val="nil"/>
              <w:left w:val="nil"/>
              <w:bottom w:val="nil"/>
              <w:right w:val="nil"/>
            </w:tcBorders>
            <w:shd w:val="clear" w:color="auto" w:fill="auto"/>
            <w:noWrap w:val="0"/>
            <w:tcMar>
              <w:top w:w="-1" w:type="dxa"/>
              <w:left w:w="-1" w:type="dxa"/>
              <w:bottom w:w="-1" w:type="dxa"/>
              <w:right w:w="-1" w:type="dxa"/>
            </w:tcMar>
            <w:vAlign w:val="center"/>
          </w:tcPr>
          <w:p w14:paraId="6CD1B174">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.2 </w:t>
            </w:r>
            <w:r>
              <w:rPr>
                <w:rFonts w:hint="eastAsia" w:ascii="宋体" w:hAnsi="宋体" w:cs="宋体"/>
                <w:sz w:val="20"/>
                <w:szCs w:val="20"/>
                <w:lang w:val="en-US" w:eastAsia="zh-CN"/>
              </w:rPr>
              <w:t>SCOS</w:t>
            </w:r>
            <w:r>
              <w:rPr>
                <w:rFonts w:hint="eastAsia" w:ascii="宋体" w:hAnsi="宋体" w:eastAsia="宋体" w:cs="宋体"/>
                <w:sz w:val="20"/>
                <w:szCs w:val="20"/>
              </w:rPr>
              <w:t>数据实体与字段映射表</w:t>
            </w:r>
          </w:p>
        </w:tc>
        <w:tc>
          <w:tcPr>
            <w:tcW w:w="1090" w:type="dxa"/>
            <w:tcBorders>
              <w:top w:val="nil"/>
              <w:left w:val="nil"/>
              <w:bottom w:val="nil"/>
              <w:right w:val="nil"/>
            </w:tcBorders>
            <w:shd w:val="clear" w:color="auto" w:fill="auto"/>
            <w:noWrap w:val="0"/>
            <w:tcMar>
              <w:top w:w="-1" w:type="dxa"/>
              <w:left w:w="-1" w:type="dxa"/>
              <w:bottom w:w="-1" w:type="dxa"/>
              <w:right w:w="-1" w:type="dxa"/>
            </w:tcMar>
            <w:vAlign w:val="center"/>
          </w:tcPr>
          <w:p w14:paraId="1270629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22732EED">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2AA291B9">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9</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5E93A4F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M数字化工艺包数据结构与发布规范</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1DBD28BA">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tcBorders>
              <w:top w:val="nil"/>
              <w:left w:val="nil"/>
              <w:bottom w:val="nil"/>
              <w:right w:val="nil"/>
            </w:tcBorders>
            <w:shd w:val="clear" w:color="auto" w:fill="auto"/>
            <w:noWrap w:val="0"/>
            <w:tcMar>
              <w:top w:w="-1" w:type="dxa"/>
              <w:left w:w="-1" w:type="dxa"/>
              <w:bottom w:w="-1" w:type="dxa"/>
              <w:right w:w="-1" w:type="dxa"/>
            </w:tcMar>
            <w:vAlign w:val="center"/>
          </w:tcPr>
          <w:p w14:paraId="00172591">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"_【待评审】SCOS数字化工艺包数据结构与发布规范"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SCOS数字化工艺包数据结构与发布规范</w:t>
            </w:r>
            <w:r>
              <w:rPr>
                <w:rFonts w:hint="eastAsia" w:ascii="宋体" w:hAnsi="宋体" w:eastAsia="宋体" w:cs="宋体"/>
                <w:kern w:val="2"/>
                <w:sz w:val="20"/>
                <w:szCs w:val="20"/>
                <w:lang w:val="en-US" w:eastAsia="zh-CN" w:bidi="ar-SA"/>
              </w:rPr>
              <w:fldChar w:fldCharType="end"/>
            </w:r>
          </w:p>
        </w:tc>
        <w:tc>
          <w:tcPr>
            <w:tcW w:w="2625" w:type="dxa"/>
            <w:tcBorders>
              <w:top w:val="nil"/>
              <w:left w:val="nil"/>
              <w:bottom w:val="nil"/>
              <w:right w:val="nil"/>
            </w:tcBorders>
            <w:shd w:val="clear" w:color="auto" w:fill="auto"/>
            <w:noWrap w:val="0"/>
            <w:tcMar>
              <w:top w:w="-1" w:type="dxa"/>
              <w:left w:w="-1" w:type="dxa"/>
              <w:bottom w:w="-1" w:type="dxa"/>
              <w:right w:w="-1" w:type="dxa"/>
            </w:tcMar>
            <w:vAlign w:val="center"/>
          </w:tcPr>
          <w:p w14:paraId="443B3088">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4</w:t>
            </w:r>
            <w:r>
              <w:rPr>
                <w:rFonts w:hint="eastAsia" w:ascii="宋体" w:hAnsi="宋体" w:eastAsia="宋体" w:cs="宋体"/>
                <w:sz w:val="20"/>
                <w:szCs w:val="20"/>
                <w:lang w:val="en-US" w:eastAsia="zh-CN"/>
              </w:rPr>
              <w:t xml:space="preserve">.3 </w:t>
            </w:r>
            <w:r>
              <w:rPr>
                <w:rFonts w:hint="eastAsia" w:ascii="宋体" w:hAnsi="宋体" w:cs="宋体"/>
                <w:sz w:val="20"/>
                <w:szCs w:val="20"/>
                <w:lang w:val="en-US" w:eastAsia="zh-CN"/>
              </w:rPr>
              <w:t>SCOS</w:t>
            </w:r>
            <w:r>
              <w:rPr>
                <w:rFonts w:hint="eastAsia" w:ascii="宋体" w:hAnsi="宋体" w:eastAsia="宋体" w:cs="宋体"/>
                <w:sz w:val="20"/>
                <w:szCs w:val="20"/>
              </w:rPr>
              <w:t>数字化工艺包数据结构与发布规范</w:t>
            </w:r>
          </w:p>
        </w:tc>
        <w:tc>
          <w:tcPr>
            <w:tcW w:w="1090" w:type="dxa"/>
            <w:tcBorders>
              <w:top w:val="nil"/>
              <w:left w:val="nil"/>
              <w:bottom w:val="nil"/>
              <w:right w:val="nil"/>
            </w:tcBorders>
            <w:shd w:val="clear" w:color="auto" w:fill="auto"/>
            <w:noWrap w:val="0"/>
            <w:tcMar>
              <w:top w:w="-1" w:type="dxa"/>
              <w:left w:w="-1" w:type="dxa"/>
              <w:bottom w:w="-1" w:type="dxa"/>
              <w:right w:w="-1" w:type="dxa"/>
            </w:tcMar>
            <w:vAlign w:val="center"/>
          </w:tcPr>
          <w:p w14:paraId="3E6FD3FB">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3D227824">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3532D26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10</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62C8DC9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0395403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Word</w:t>
            </w:r>
          </w:p>
        </w:tc>
        <w:tc>
          <w:tcPr>
            <w:tcW w:w="2434" w:type="dxa"/>
            <w:tcBorders>
              <w:top w:val="nil"/>
              <w:left w:val="nil"/>
              <w:bottom w:val="nil"/>
              <w:right w:val="nil"/>
            </w:tcBorders>
            <w:shd w:val="clear" w:color="auto" w:fill="auto"/>
            <w:noWrap w:val="0"/>
            <w:tcMar>
              <w:top w:w="-1" w:type="dxa"/>
              <w:left w:w="-1" w:type="dxa"/>
              <w:bottom w:w="-1" w:type="dxa"/>
              <w:right w:w="-1" w:type="dxa"/>
            </w:tcMar>
            <w:vAlign w:val="center"/>
          </w:tcPr>
          <w:p w14:paraId="30CE504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"_【待评审】SCOS集成接口规范"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SCOS集成接口规范</w:t>
            </w:r>
            <w:r>
              <w:rPr>
                <w:rFonts w:hint="eastAsia" w:ascii="宋体" w:hAnsi="宋体" w:eastAsia="宋体" w:cs="宋体"/>
                <w:kern w:val="2"/>
                <w:sz w:val="20"/>
                <w:szCs w:val="20"/>
                <w:lang w:val="en-US" w:eastAsia="zh-CN" w:bidi="ar-SA"/>
              </w:rPr>
              <w:fldChar w:fldCharType="end"/>
            </w:r>
          </w:p>
        </w:tc>
        <w:tc>
          <w:tcPr>
            <w:tcW w:w="2625" w:type="dxa"/>
            <w:tcBorders>
              <w:top w:val="nil"/>
              <w:left w:val="nil"/>
              <w:bottom w:val="nil"/>
              <w:right w:val="nil"/>
            </w:tcBorders>
            <w:shd w:val="clear" w:color="auto" w:fill="auto"/>
            <w:noWrap w:val="0"/>
            <w:tcMar>
              <w:top w:w="-1" w:type="dxa"/>
              <w:left w:w="-1" w:type="dxa"/>
              <w:bottom w:w="-1" w:type="dxa"/>
              <w:right w:w="-1" w:type="dxa"/>
            </w:tcMar>
            <w:vAlign w:val="center"/>
          </w:tcPr>
          <w:p w14:paraId="5F947016">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5.1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集成接口规范</w:t>
            </w:r>
          </w:p>
        </w:tc>
        <w:tc>
          <w:tcPr>
            <w:tcW w:w="1090" w:type="dxa"/>
            <w:tcBorders>
              <w:top w:val="nil"/>
              <w:left w:val="nil"/>
              <w:bottom w:val="nil"/>
              <w:right w:val="nil"/>
            </w:tcBorders>
            <w:shd w:val="clear" w:color="auto" w:fill="auto"/>
            <w:noWrap w:val="0"/>
            <w:tcMar>
              <w:top w:w="-1" w:type="dxa"/>
              <w:left w:w="-1" w:type="dxa"/>
              <w:bottom w:w="-1" w:type="dxa"/>
              <w:right w:w="-1" w:type="dxa"/>
            </w:tcMar>
            <w:vAlign w:val="center"/>
          </w:tcPr>
          <w:p w14:paraId="1C0F7EF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205D43C">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0E3CC4DE">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13</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763E0C9F">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非功能性需求响应表</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32BFDBC4">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tcBorders>
              <w:top w:val="nil"/>
              <w:left w:val="nil"/>
              <w:bottom w:val="nil"/>
              <w:right w:val="nil"/>
            </w:tcBorders>
            <w:shd w:val="clear" w:color="auto" w:fill="auto"/>
            <w:noWrap w:val="0"/>
            <w:tcMar>
              <w:top w:w="-1" w:type="dxa"/>
              <w:left w:w="-1" w:type="dxa"/>
              <w:bottom w:w="-1" w:type="dxa"/>
              <w:right w:w="-1" w:type="dxa"/>
            </w:tcMar>
            <w:vAlign w:val="center"/>
          </w:tcPr>
          <w:p w14:paraId="4975F2E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"_【待评审】SCOS非功能性需求响应表"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SCOS非功能性需求响应表</w:t>
            </w:r>
            <w:r>
              <w:rPr>
                <w:rFonts w:hint="eastAsia" w:ascii="宋体" w:hAnsi="宋体" w:eastAsia="宋体" w:cs="宋体"/>
                <w:kern w:val="2"/>
                <w:sz w:val="20"/>
                <w:szCs w:val="20"/>
                <w:lang w:val="en-US" w:eastAsia="zh-CN" w:bidi="ar-SA"/>
              </w:rPr>
              <w:fldChar w:fldCharType="end"/>
            </w:r>
          </w:p>
        </w:tc>
        <w:tc>
          <w:tcPr>
            <w:tcW w:w="2625" w:type="dxa"/>
            <w:tcBorders>
              <w:top w:val="nil"/>
              <w:left w:val="nil"/>
              <w:bottom w:val="nil"/>
              <w:right w:val="nil"/>
            </w:tcBorders>
            <w:shd w:val="clear" w:color="auto" w:fill="auto"/>
            <w:noWrap w:val="0"/>
            <w:tcMar>
              <w:top w:w="-1" w:type="dxa"/>
              <w:left w:w="-1" w:type="dxa"/>
              <w:bottom w:w="-1" w:type="dxa"/>
              <w:right w:w="-1" w:type="dxa"/>
            </w:tcMar>
            <w:vAlign w:val="center"/>
          </w:tcPr>
          <w:p w14:paraId="59E23B15">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7.1 SCOS</w:t>
            </w:r>
            <w:r>
              <w:rPr>
                <w:rFonts w:hint="eastAsia" w:ascii="宋体" w:hAnsi="宋体" w:eastAsia="宋体" w:cs="宋体"/>
                <w:sz w:val="20"/>
                <w:szCs w:val="20"/>
              </w:rPr>
              <w:t>非功能性需求响应表</w:t>
            </w:r>
          </w:p>
        </w:tc>
        <w:tc>
          <w:tcPr>
            <w:tcW w:w="1090" w:type="dxa"/>
            <w:tcBorders>
              <w:top w:val="nil"/>
              <w:left w:val="nil"/>
              <w:bottom w:val="nil"/>
              <w:right w:val="nil"/>
            </w:tcBorders>
            <w:shd w:val="clear" w:color="auto" w:fill="auto"/>
            <w:noWrap w:val="0"/>
            <w:tcMar>
              <w:top w:w="-1" w:type="dxa"/>
              <w:left w:w="-1" w:type="dxa"/>
              <w:bottom w:w="-1" w:type="dxa"/>
              <w:right w:w="-1" w:type="dxa"/>
            </w:tcMar>
            <w:vAlign w:val="center"/>
          </w:tcPr>
          <w:p w14:paraId="095B3D8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r w14:paraId="1FA6F1FE">
        <w:tblPrEx>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CellMar>
            <w:top w:w="0" w:type="dxa"/>
            <w:left w:w="108" w:type="dxa"/>
            <w:bottom w:w="0" w:type="dxa"/>
            <w:right w:w="108" w:type="dxa"/>
          </w:tblCellMar>
        </w:tblPrEx>
        <w:trPr>
          <w:trHeight w:val="776" w:hRule="atLeast"/>
          <w:jc w:val="center"/>
        </w:trPr>
        <w:tc>
          <w:tcPr>
            <w:tcW w:w="823" w:type="dxa"/>
            <w:tcBorders>
              <w:top w:val="nil"/>
              <w:left w:val="nil"/>
              <w:bottom w:val="nil"/>
              <w:right w:val="nil"/>
            </w:tcBorders>
            <w:noWrap w:val="0"/>
            <w:tcMar>
              <w:top w:w="-1" w:type="dxa"/>
              <w:left w:w="-1" w:type="dxa"/>
              <w:bottom w:w="-1" w:type="dxa"/>
              <w:right w:w="-1" w:type="dxa"/>
            </w:tcMar>
            <w:vAlign w:val="center"/>
          </w:tcPr>
          <w:p w14:paraId="251ADC9C">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sz w:val="20"/>
                <w:szCs w:val="20"/>
              </w:rPr>
            </w:pPr>
            <w:r>
              <w:rPr>
                <w:rFonts w:hint="eastAsia" w:ascii="宋体" w:hAnsi="宋体" w:eastAsia="宋体" w:cs="宋体"/>
                <w:sz w:val="20"/>
                <w:szCs w:val="20"/>
              </w:rPr>
              <w:t>14</w:t>
            </w:r>
          </w:p>
        </w:tc>
        <w:tc>
          <w:tcPr>
            <w:tcW w:w="2246" w:type="dxa"/>
            <w:tcBorders>
              <w:top w:val="nil"/>
              <w:left w:val="nil"/>
              <w:bottom w:val="nil"/>
              <w:right w:val="nil"/>
            </w:tcBorders>
            <w:shd w:val="clear" w:color="auto" w:fill="auto"/>
            <w:noWrap w:val="0"/>
            <w:tcMar>
              <w:top w:w="-1" w:type="dxa"/>
              <w:left w:w="-1" w:type="dxa"/>
              <w:bottom w:w="-1" w:type="dxa"/>
              <w:right w:w="-1" w:type="dxa"/>
            </w:tcMar>
            <w:vAlign w:val="center"/>
          </w:tcPr>
          <w:p w14:paraId="1BF3EB59">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80" w:type="dxa"/>
            <w:tcBorders>
              <w:top w:val="nil"/>
              <w:left w:val="nil"/>
              <w:bottom w:val="nil"/>
              <w:right w:val="nil"/>
            </w:tcBorders>
            <w:shd w:val="clear" w:color="auto" w:fill="auto"/>
            <w:noWrap w:val="0"/>
            <w:tcMar>
              <w:top w:w="-1" w:type="dxa"/>
              <w:left w:w="-1" w:type="dxa"/>
              <w:bottom w:w="-1" w:type="dxa"/>
              <w:right w:w="-1" w:type="dxa"/>
            </w:tcMar>
            <w:vAlign w:val="center"/>
          </w:tcPr>
          <w:p w14:paraId="63FEA6B6">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Excel</w:t>
            </w:r>
          </w:p>
        </w:tc>
        <w:tc>
          <w:tcPr>
            <w:tcW w:w="2434" w:type="dxa"/>
            <w:tcBorders>
              <w:top w:val="nil"/>
              <w:left w:val="nil"/>
              <w:bottom w:val="nil"/>
              <w:right w:val="nil"/>
            </w:tcBorders>
            <w:shd w:val="clear" w:color="auto" w:fill="auto"/>
            <w:noWrap w:val="0"/>
            <w:tcMar>
              <w:top w:w="-1" w:type="dxa"/>
              <w:left w:w="-1" w:type="dxa"/>
              <w:bottom w:w="-1" w:type="dxa"/>
              <w:right w:w="-1" w:type="dxa"/>
            </w:tcMar>
            <w:vAlign w:val="center"/>
          </w:tcPr>
          <w:p w14:paraId="68AE0EEE">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eastAsia="宋体" w:cs="宋体"/>
                <w:kern w:val="2"/>
                <w:sz w:val="20"/>
                <w:szCs w:val="20"/>
                <w:lang w:val="en-US" w:eastAsia="zh-CN" w:bidi="ar-SA"/>
              </w:rPr>
              <w:fldChar w:fldCharType="begin"/>
            </w:r>
            <w:r>
              <w:rPr>
                <w:rFonts w:hint="eastAsia" w:ascii="宋体" w:hAnsi="宋体" w:eastAsia="宋体" w:cs="宋体"/>
                <w:kern w:val="2"/>
                <w:sz w:val="20"/>
                <w:szCs w:val="20"/>
                <w:lang w:val="en-US" w:eastAsia="zh-CN" w:bidi="ar-SA"/>
              </w:rPr>
              <w:instrText xml:space="preserve"> HYPERLINK \l "_【待输出】SCOS蓝图交付物清单" </w:instrText>
            </w:r>
            <w:r>
              <w:rPr>
                <w:rFonts w:hint="eastAsia" w:ascii="宋体" w:hAnsi="宋体" w:eastAsia="宋体" w:cs="宋体"/>
                <w:kern w:val="2"/>
                <w:sz w:val="20"/>
                <w:szCs w:val="20"/>
                <w:lang w:val="en-US" w:eastAsia="zh-CN" w:bidi="ar-SA"/>
              </w:rPr>
              <w:fldChar w:fldCharType="separate"/>
            </w:r>
            <w:r>
              <w:rPr>
                <w:rStyle w:val="37"/>
                <w:rFonts w:hint="eastAsia" w:ascii="宋体" w:hAnsi="宋体" w:eastAsia="宋体" w:cs="宋体"/>
                <w:kern w:val="2"/>
                <w:sz w:val="20"/>
                <w:szCs w:val="20"/>
                <w:lang w:val="en-US" w:eastAsia="zh-CN" w:bidi="ar-SA"/>
              </w:rPr>
              <w:t>SCOS蓝图交付物清单</w:t>
            </w:r>
            <w:r>
              <w:rPr>
                <w:rFonts w:hint="eastAsia" w:ascii="宋体" w:hAnsi="宋体" w:eastAsia="宋体" w:cs="宋体"/>
                <w:kern w:val="2"/>
                <w:sz w:val="20"/>
                <w:szCs w:val="20"/>
                <w:lang w:val="en-US" w:eastAsia="zh-CN" w:bidi="ar-SA"/>
              </w:rPr>
              <w:fldChar w:fldCharType="end"/>
            </w:r>
          </w:p>
        </w:tc>
        <w:tc>
          <w:tcPr>
            <w:tcW w:w="2625" w:type="dxa"/>
            <w:tcBorders>
              <w:top w:val="nil"/>
              <w:left w:val="nil"/>
              <w:bottom w:val="nil"/>
              <w:right w:val="nil"/>
            </w:tcBorders>
            <w:shd w:val="clear" w:color="auto" w:fill="auto"/>
            <w:noWrap w:val="0"/>
            <w:tcMar>
              <w:top w:w="-1" w:type="dxa"/>
              <w:left w:w="-1" w:type="dxa"/>
              <w:bottom w:w="-1" w:type="dxa"/>
              <w:right w:w="-1" w:type="dxa"/>
            </w:tcMar>
            <w:vAlign w:val="center"/>
          </w:tcPr>
          <w:p w14:paraId="5DA60C1A">
            <w:pPr>
              <w:keepNext w:val="0"/>
              <w:keepLines w:val="0"/>
              <w:suppressLineNumbers w:val="0"/>
              <w:snapToGrid w:val="0"/>
              <w:spacing w:before="0" w:beforeAutospacing="0" w:after="0" w:afterAutospacing="0"/>
              <w:ind w:left="0" w:leftChars="0" w:right="0" w:rightChars="0" w:firstLine="0" w:firstLineChars="0"/>
              <w:jc w:val="left"/>
              <w:rPr>
                <w:rFonts w:hint="eastAsia" w:ascii="宋体" w:hAnsi="宋体" w:eastAsia="宋体" w:cs="宋体"/>
                <w:kern w:val="2"/>
                <w:sz w:val="20"/>
                <w:szCs w:val="20"/>
                <w:lang w:val="en-US" w:eastAsia="zh-CN" w:bidi="ar-SA"/>
              </w:rPr>
            </w:pPr>
            <w:r>
              <w:rPr>
                <w:rFonts w:hint="eastAsia" w:ascii="宋体" w:hAnsi="宋体" w:cs="宋体"/>
                <w:sz w:val="20"/>
                <w:szCs w:val="20"/>
                <w:lang w:val="en-US" w:eastAsia="zh-CN"/>
              </w:rPr>
              <w:t>8.1</w:t>
            </w:r>
            <w:r>
              <w:rPr>
                <w:rFonts w:hint="eastAsia" w:ascii="宋体" w:hAnsi="宋体" w:eastAsia="宋体" w:cs="宋体"/>
                <w:sz w:val="20"/>
                <w:szCs w:val="20"/>
                <w:lang w:val="en-US" w:eastAsia="zh-CN"/>
              </w:rPr>
              <w:t xml:space="preserve"> </w:t>
            </w:r>
            <w:r>
              <w:rPr>
                <w:rFonts w:hint="eastAsia" w:ascii="宋体" w:hAnsi="宋体" w:cs="宋体"/>
                <w:sz w:val="20"/>
                <w:szCs w:val="20"/>
                <w:lang w:val="en-US" w:eastAsia="zh-CN"/>
              </w:rPr>
              <w:t>SCOS</w:t>
            </w:r>
            <w:r>
              <w:rPr>
                <w:rFonts w:hint="eastAsia" w:ascii="宋体" w:hAnsi="宋体" w:eastAsia="宋体" w:cs="宋体"/>
                <w:sz w:val="20"/>
                <w:szCs w:val="20"/>
              </w:rPr>
              <w:t>蓝图交付物清单</w:t>
            </w:r>
          </w:p>
        </w:tc>
        <w:tc>
          <w:tcPr>
            <w:tcW w:w="1090" w:type="dxa"/>
            <w:tcBorders>
              <w:top w:val="nil"/>
              <w:left w:val="nil"/>
              <w:bottom w:val="nil"/>
              <w:right w:val="nil"/>
            </w:tcBorders>
            <w:shd w:val="clear" w:color="auto" w:fill="auto"/>
            <w:noWrap w:val="0"/>
            <w:tcMar>
              <w:top w:w="-1" w:type="dxa"/>
              <w:left w:w="-1" w:type="dxa"/>
              <w:bottom w:w="-1" w:type="dxa"/>
              <w:right w:w="-1" w:type="dxa"/>
            </w:tcMar>
            <w:vAlign w:val="center"/>
          </w:tcPr>
          <w:p w14:paraId="4615AB3D">
            <w:pPr>
              <w:keepNext w:val="0"/>
              <w:keepLines w:val="0"/>
              <w:suppressLineNumbers w:val="0"/>
              <w:snapToGrid w:val="0"/>
              <w:spacing w:before="0" w:beforeAutospacing="0" w:after="0" w:afterAutospacing="0"/>
              <w:ind w:left="0" w:leftChars="0" w:right="0" w:rightChars="0" w:firstLine="0" w:firstLineChars="0"/>
              <w:jc w:val="center"/>
              <w:rPr>
                <w:rFonts w:hint="eastAsia" w:ascii="宋体" w:hAnsi="宋体" w:eastAsia="宋体" w:cs="宋体"/>
                <w:kern w:val="2"/>
                <w:sz w:val="20"/>
                <w:szCs w:val="20"/>
                <w:lang w:val="en-US" w:eastAsia="zh-CN" w:bidi="ar-SA"/>
              </w:rPr>
            </w:pPr>
            <w:r>
              <w:rPr>
                <w:rFonts w:hint="eastAsia" w:ascii="宋体" w:hAnsi="宋体" w:eastAsia="宋体" w:cs="宋体"/>
                <w:sz w:val="20"/>
                <w:szCs w:val="20"/>
              </w:rPr>
              <w:t>已提交</w:t>
            </w:r>
          </w:p>
        </w:tc>
      </w:tr>
    </w:tbl>
    <w:p w14:paraId="071AFA88">
      <w:pPr>
        <w:rPr>
          <w:rFonts w:hint="default"/>
          <w:lang w:val="en-US" w:eastAsia="zh-CN"/>
        </w:rPr>
      </w:pPr>
    </w:p>
    <w:sectPr>
      <w:footerReference r:id="rId8" w:type="first"/>
      <w:footerReference r:id="rId7" w:type="default"/>
      <w:pgSz w:w="11906" w:h="16838"/>
      <w:pgMar w:top="0" w:right="1797" w:bottom="1440" w:left="1797" w:header="0" w:footer="992" w:gutter="0"/>
      <w:pgBorders>
        <w:top w:val="none" w:sz="0" w:space="0"/>
        <w:left w:val="none" w:sz="0" w:space="0"/>
        <w:bottom w:val="none" w:sz="0" w:space="0"/>
        <w:right w:val="none" w:sz="0" w:space="0"/>
      </w:pgBorders>
      <w:pgNumType w:fmt="decimal" w:start="1"/>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PMingLiU">
    <w:altName w:val="Microsoft JhengHei UI"/>
    <w:panose1 w:val="02010601000101010101"/>
    <w:charset w:val="88"/>
    <w:family w:val="swiss"/>
    <w:pitch w:val="default"/>
    <w:sig w:usb0="00000000" w:usb1="00000000" w:usb2="00000016" w:usb3="00000000" w:csb0="00100001" w:csb1="00000000"/>
  </w:font>
  <w:font w:name="Microsoft JhengHei UI">
    <w:panose1 w:val="020B0604030504040204"/>
    <w:charset w:val="88"/>
    <w:family w:val="auto"/>
    <w:pitch w:val="default"/>
    <w:sig w:usb0="000002A7" w:usb1="28CF4400" w:usb2="00000016" w:usb3="00000000" w:csb0="00100009" w:csb1="00000000"/>
  </w:font>
  <w:font w:name="Tahoma">
    <w:panose1 w:val="020B0604030504040204"/>
    <w:charset w:val="00"/>
    <w:family w:val="swiss"/>
    <w:pitch w:val="default"/>
    <w:sig w:usb0="E1002EFF" w:usb1="C000605B" w:usb2="00000029" w:usb3="00000000" w:csb0="200101FF" w:csb1="20280000"/>
  </w:font>
  <w:font w:name="Times">
    <w:altName w:val="Times New Roman"/>
    <w:panose1 w:val="02020603050405020304"/>
    <w:charset w:val="00"/>
    <w:family w:val="roman"/>
    <w:pitch w:val="default"/>
    <w:sig w:usb0="00000000" w:usb1="00000000" w:usb2="00000009" w:usb3="00000000" w:csb0="000001FF" w:csb1="00000000"/>
  </w:font>
  <w:font w:name="楷体_GB2312">
    <w:altName w:val="楷体"/>
    <w:panose1 w:val="02010609030101010101"/>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宋体-简">
    <w:altName w:val="宋体"/>
    <w:panose1 w:val="02010800040101010101"/>
    <w:charset w:val="86"/>
    <w:family w:val="auto"/>
    <w:pitch w:val="default"/>
    <w:sig w:usb0="00000000" w:usb1="00000000" w:usb2="00000000" w:usb3="00000000" w:csb0="00040000" w:csb1="00000000"/>
  </w:font>
  <w:font w:name="Microsoft YaHei U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E3CD90">
    <w:pPr>
      <w:pStyle w:val="22"/>
      <w:jc w:val="right"/>
      <w:rPr>
        <w:rFonts w:hint="eastAsia"/>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B706C6">
    <w:pPr>
      <w:pStyle w:val="22"/>
      <w:rPr>
        <w:rFonts w:hint="eastAsia"/>
      </w:rPr>
    </w:pPr>
    <w:r>
      <w:rPr>
        <w:rFonts w:hint="eastAsia"/>
      </w:rPr>
      <w:t xml:space="preserve">          </w:t>
    </w:r>
    <w:r>
      <w:t xml:space="preserve"> </w:t>
    </w:r>
    <w:r>
      <w:rPr>
        <w:rFonts w:hint="eastAsia"/>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93CD5">
    <w:pPr>
      <w:pStyle w:val="22"/>
      <w:jc w:val="right"/>
      <w:rPr>
        <w:rFonts w:hint="eastAsia"/>
        <w:szCs w:val="18"/>
      </w:rPr>
    </w:pPr>
    <w:r>
      <w:rPr>
        <w:sz w:val="18"/>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0</wp:posOffset>
              </wp:positionV>
              <wp:extent cx="1828800" cy="1828800"/>
              <wp:effectExtent l="0" t="0" r="0" b="0"/>
              <wp:wrapNone/>
              <wp:docPr id="6" name="文本框 210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2" o:spid="_x0000_s1026" o:spt="202" type="#_x0000_t202" style="position:absolute;left:0pt;margin-top:0pt;height:144pt;width:144pt;mso-position-horizontal:center;mso-position-horizontal-relative:margin;mso-wrap-style:none;z-index:251663360;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1P1AiN8BAADBAwAADgAAAAAA&#10;AAABACAAAAAeAQAAZHJzL2Uyb0RvYy54bWxQSwUGAAAAAAYABgBZAQAAbwUAAAAA&#10;">
              <v:fill on="f" focussize="0,0"/>
              <v:stroke on="f"/>
              <v:imagedata o:title=""/>
              <o:lock v:ext="edit" aspectratio="f"/>
              <v:textbox inset="0mm,0mm,0mm,0mm" style="mso-fit-shape-to-text:t;">
                <w:txbxContent>
                  <w:p w14:paraId="3053746C">
                    <w:pPr>
                      <w:pStyle w:val="22"/>
                    </w:pPr>
                    <w:r>
                      <w:t xml:space="preserve">第 </w:t>
                    </w:r>
                    <w:r>
                      <w:fldChar w:fldCharType="begin"/>
                    </w:r>
                    <w:r>
                      <w:instrText xml:space="preserve"> PAGE  \* MERGEFORMAT </w:instrText>
                    </w:r>
                    <w:r>
                      <w:fldChar w:fldCharType="separate"/>
                    </w:r>
                    <w:r>
                      <w:t>2</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D8D761">
    <w:pPr>
      <w:pStyle w:val="22"/>
      <w:rPr>
        <w:rFonts w:hint="eastAsia"/>
      </w:rPr>
    </w:pPr>
    <w:r>
      <w:rPr>
        <w:sz w:val="18"/>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210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wps:txbx>
                    <wps:bodyPr vert="horz" wrap="none" lIns="0" tIns="0" rIns="0" bIns="0" anchor="t" anchorCtr="0" upright="0">
                      <a:spAutoFit/>
                    </wps:bodyPr>
                  </wps:wsp>
                </a:graphicData>
              </a:graphic>
            </wp:anchor>
          </w:drawing>
        </mc:Choice>
        <mc:Fallback>
          <w:pict>
            <v:shape id="文本框 210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M6pebnPAAAABQEAAA8AAAAAAAAA&#10;AQAgAAAAIgAAAGRycy9kb3ducmV2LnhtbFBLAQIUABQAAAAIAIdO4kDiLEz44QEAAMEDAAAOAAAA&#10;AAAAAAEAIAAAAB4BAABkcnMvZTJvRG9jLnhtbFBLBQYAAAAABgAGAFkBAABxBQAAAAA=&#10;">
              <v:fill on="f" focussize="0,0"/>
              <v:stroke on="f"/>
              <v:imagedata o:title=""/>
              <o:lock v:ext="edit" aspectratio="f"/>
              <v:textbox inset="0mm,0mm,0mm,0mm" style="mso-fit-shape-to-text:t;">
                <w:txbxContent>
                  <w:p w14:paraId="2DCBDC02">
                    <w:pPr>
                      <w:pStyle w:val="22"/>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19</w:t>
                    </w:r>
                    <w:r>
                      <w:fldChar w:fldCharType="end"/>
                    </w:r>
                    <w:r>
                      <w:t xml:space="preserve"> 页</w:t>
                    </w:r>
                  </w:p>
                </w:txbxContent>
              </v:textbox>
            </v:shape>
          </w:pict>
        </mc:Fallback>
      </mc:AlternateContent>
    </w:r>
    <w:r>
      <w:rPr>
        <w:rFonts w:hint="eastAsia"/>
      </w:rPr>
      <w:t xml:space="preserve">          </w:t>
    </w:r>
    <w:r>
      <w:t xml:space="preserve"> </w:t>
    </w:r>
    <w:r>
      <w:rPr>
        <w:rFonts w:hint="eastAsia"/>
      </w:rPr>
      <w:t xml:space="preserve">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ACD34B">
    <w:pPr>
      <w:pBdr>
        <w:bottom w:val="none" w:color="auto" w:sz="0" w:space="0"/>
      </w:pBdr>
      <w:rPr>
        <w:rFonts w:hint="eastAsia"/>
        <w:sz w:val="24"/>
        <w:szCs w:val="28"/>
        <w:lang w:val="en-US" w:eastAsia="zh-CN"/>
      </w:rPr>
    </w:pPr>
    <w:r>
      <w:drawing>
        <wp:anchor distT="0" distB="0" distL="114300" distR="114300" simplePos="0" relativeHeight="251661312" behindDoc="0" locked="0" layoutInCell="1" allowOverlap="1">
          <wp:simplePos x="0" y="0"/>
          <wp:positionH relativeFrom="column">
            <wp:posOffset>-697865</wp:posOffset>
          </wp:positionH>
          <wp:positionV relativeFrom="paragraph">
            <wp:posOffset>146685</wp:posOffset>
          </wp:positionV>
          <wp:extent cx="909320" cy="431165"/>
          <wp:effectExtent l="0" t="0" r="5080" b="6985"/>
          <wp:wrapNone/>
          <wp:docPr id="4" name="图片 2099"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99" descr="C:/Users/zhuzewei/Desktop/图片2.png图片2"/>
                  <pic:cNvPicPr>
                    <a:picLocks noChangeAspect="1"/>
                  </pic:cNvPicPr>
                </pic:nvPicPr>
                <pic:blipFill>
                  <a:blip r:embed="rId1"/>
                  <a:srcRect t="1689" b="1689"/>
                  <a:stretch>
                    <a:fillRect/>
                  </a:stretch>
                </pic:blipFill>
                <pic:spPr>
                  <a:xfrm>
                    <a:off x="0" y="0"/>
                    <a:ext cx="909320" cy="431165"/>
                  </a:xfrm>
                  <a:prstGeom prst="rect">
                    <a:avLst/>
                  </a:prstGeom>
                  <a:noFill/>
                  <a:ln>
                    <a:noFill/>
                  </a:ln>
                </pic:spPr>
              </pic:pic>
            </a:graphicData>
          </a:graphic>
        </wp:anchor>
      </w:drawing>
    </w:r>
  </w:p>
  <w:p w14:paraId="33322849">
    <w:pPr>
      <w:pBdr>
        <w:bottom w:val="none" w:color="auto" w:sz="0" w:space="0"/>
      </w:pBdr>
      <w:jc w:val="center"/>
      <w:rPr>
        <w:rFonts w:hint="eastAsia"/>
        <w:sz w:val="24"/>
        <w:szCs w:val="28"/>
        <w:lang w:val="en-US" w:eastAsia="zh-CN"/>
      </w:rPr>
    </w:pPr>
    <w:r>
      <w:drawing>
        <wp:anchor distT="0" distB="0" distL="114300" distR="114300" simplePos="0" relativeHeight="251660288" behindDoc="0" locked="0" layoutInCell="1" allowOverlap="1">
          <wp:simplePos x="0" y="0"/>
          <wp:positionH relativeFrom="column">
            <wp:posOffset>4570730</wp:posOffset>
          </wp:positionH>
          <wp:positionV relativeFrom="paragraph">
            <wp:posOffset>149860</wp:posOffset>
          </wp:positionV>
          <wp:extent cx="1449070" cy="152400"/>
          <wp:effectExtent l="0" t="0" r="17780" b="0"/>
          <wp:wrapNone/>
          <wp:docPr id="3" name="图片 2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100"/>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5719D2BE">
    <w:pPr>
      <w:pBdr>
        <w:bottom w:val="none" w:color="auto" w:sz="0" w:space="0"/>
      </w:pBdr>
      <w:jc w:val="center"/>
      <w:rPr>
        <w:rFonts w:hint="default" w:eastAsia="宋体"/>
        <w:sz w:val="24"/>
        <w:szCs w:val="28"/>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1A3AAE">
    <w:pPr>
      <w:ind w:right="90"/>
      <w:jc w:val="right"/>
    </w:pPr>
    <w:r>
      <w:drawing>
        <wp:anchor distT="0" distB="0" distL="114300" distR="114300" simplePos="0" relativeHeight="251659264" behindDoc="0" locked="0" layoutInCell="1" allowOverlap="1">
          <wp:simplePos x="0" y="0"/>
          <wp:positionH relativeFrom="column">
            <wp:posOffset>-697865</wp:posOffset>
          </wp:positionH>
          <wp:positionV relativeFrom="paragraph">
            <wp:posOffset>150495</wp:posOffset>
          </wp:positionV>
          <wp:extent cx="899795" cy="441325"/>
          <wp:effectExtent l="0" t="0" r="14605" b="15875"/>
          <wp:wrapNone/>
          <wp:docPr id="2" name="图片 2097" descr="C:/Users/zhuzewei/Desktop/图片2.png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097" descr="C:/Users/zhuzewei/Desktop/图片2.png图片2"/>
                  <pic:cNvPicPr>
                    <a:picLocks noChangeAspect="1"/>
                  </pic:cNvPicPr>
                </pic:nvPicPr>
                <pic:blipFill>
                  <a:blip r:embed="rId1"/>
                  <a:srcRect t="1689" b="1689"/>
                  <a:stretch>
                    <a:fillRect/>
                  </a:stretch>
                </pic:blipFill>
                <pic:spPr>
                  <a:xfrm>
                    <a:off x="0" y="0"/>
                    <a:ext cx="899795" cy="441325"/>
                  </a:xfrm>
                  <a:prstGeom prst="rect">
                    <a:avLst/>
                  </a:prstGeom>
                  <a:noFill/>
                  <a:ln>
                    <a:noFill/>
                  </a:ln>
                </pic:spPr>
              </pic:pic>
            </a:graphicData>
          </a:graphic>
        </wp:anchor>
      </w:drawing>
    </w:r>
  </w:p>
  <w:p w14:paraId="123E4437">
    <w:pPr>
      <w:pBdr>
        <w:bottom w:val="single" w:color="auto" w:sz="4" w:space="0"/>
      </w:pBdr>
      <w:jc w:val="center"/>
      <w:rPr>
        <w:rFonts w:hint="eastAsia"/>
        <w:sz w:val="24"/>
        <w:szCs w:val="28"/>
        <w:lang w:val="en-US" w:eastAsia="zh-CN"/>
      </w:rPr>
    </w:pPr>
    <w:r>
      <w:drawing>
        <wp:anchor distT="0" distB="0" distL="114300" distR="114300" simplePos="0" relativeHeight="251662336" behindDoc="0" locked="0" layoutInCell="1" allowOverlap="1">
          <wp:simplePos x="0" y="0"/>
          <wp:positionH relativeFrom="column">
            <wp:posOffset>4585970</wp:posOffset>
          </wp:positionH>
          <wp:positionV relativeFrom="paragraph">
            <wp:posOffset>149860</wp:posOffset>
          </wp:positionV>
          <wp:extent cx="1449070" cy="152400"/>
          <wp:effectExtent l="0" t="0" r="17780" b="0"/>
          <wp:wrapNone/>
          <wp:docPr id="5" name="图片 2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098"/>
                  <pic:cNvPicPr>
                    <a:picLocks noChangeAspect="1"/>
                  </pic:cNvPicPr>
                </pic:nvPicPr>
                <pic:blipFill>
                  <a:blip r:embed="rId2"/>
                  <a:stretch>
                    <a:fillRect/>
                  </a:stretch>
                </pic:blipFill>
                <pic:spPr>
                  <a:xfrm>
                    <a:off x="0" y="0"/>
                    <a:ext cx="1449070" cy="152400"/>
                  </a:xfrm>
                  <a:prstGeom prst="rect">
                    <a:avLst/>
                  </a:prstGeom>
                  <a:noFill/>
                  <a:ln>
                    <a:noFill/>
                  </a:ln>
                </pic:spPr>
              </pic:pic>
            </a:graphicData>
          </a:graphic>
        </wp:anchor>
      </w:drawing>
    </w:r>
  </w:p>
  <w:p w14:paraId="1C03E41D">
    <w:pPr>
      <w:pBdr>
        <w:bottom w:val="single" w:color="auto" w:sz="4" w:space="0"/>
      </w:pBdr>
      <w:jc w:val="center"/>
      <w:rPr>
        <w:rFonts w:hint="default"/>
        <w:lang w:val="en-US"/>
      </w:rPr>
    </w:pPr>
    <w:r>
      <w:rPr>
        <w:rFonts w:hint="eastAsia"/>
        <w:sz w:val="24"/>
        <w:szCs w:val="28"/>
        <w:lang w:val="en-US" w:eastAsia="zh-CN"/>
      </w:rPr>
      <w:t>研发管理业务蓝图</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12"/>
    <w:multiLevelType w:val="multilevel"/>
    <w:tmpl w:val="00000012"/>
    <w:lvl w:ilvl="0" w:tentative="0">
      <w:start w:val="1"/>
      <w:numFmt w:val="bullet"/>
      <w:pStyle w:val="56"/>
      <w:lvlText w:val=""/>
      <w:lvlJc w:val="left"/>
      <w:pPr>
        <w:tabs>
          <w:tab w:val="left" w:pos="840"/>
        </w:tabs>
        <w:ind w:left="840" w:hanging="420"/>
      </w:pPr>
      <w:rPr>
        <w:rFonts w:hint="default" w:ascii="Wingdings" w:hAnsi="Wingdings"/>
        <w:sz w:val="18"/>
      </w:rPr>
    </w:lvl>
    <w:lvl w:ilvl="1" w:tentative="0">
      <w:start w:val="1"/>
      <w:numFmt w:val="bullet"/>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1">
    <w:nsid w:val="31485DDC"/>
    <w:multiLevelType w:val="multilevel"/>
    <w:tmpl w:val="31485DDC"/>
    <w:lvl w:ilvl="0" w:tentative="0">
      <w:start w:val="1"/>
      <w:numFmt w:val="decimal"/>
      <w:lvlText w:val="%1."/>
      <w:lvlJc w:val="left"/>
      <w:pPr>
        <w:ind w:left="425" w:hanging="425"/>
      </w:pPr>
      <w:rPr>
        <w:sz w:val="44"/>
        <w:szCs w:val="44"/>
      </w:rPr>
    </w:lvl>
    <w:lvl w:ilvl="1" w:tentative="0">
      <w:start w:val="1"/>
      <w:numFmt w:val="decimal"/>
      <w:lvlText w:val="%1.%2."/>
      <w:lvlJc w:val="left"/>
      <w:pPr>
        <w:ind w:left="567" w:hanging="567"/>
      </w:pPr>
      <w:rPr>
        <w:sz w:val="32"/>
        <w:szCs w:val="30"/>
      </w:rPr>
    </w:lvl>
    <w:lvl w:ilvl="2" w:tentative="0">
      <w:start w:val="1"/>
      <w:numFmt w:val="decimal"/>
      <w:pStyle w:val="62"/>
      <w:lvlText w:val="%1.%2.%3."/>
      <w:lvlJc w:val="left"/>
      <w:pPr>
        <w:ind w:left="709" w:hanging="709"/>
      </w:pPr>
      <w:rPr>
        <w:sz w:val="24"/>
      </w:rPr>
    </w:lvl>
    <w:lvl w:ilvl="3" w:tentative="0">
      <w:start w:val="1"/>
      <w:numFmt w:val="decimal"/>
      <w:lvlText w:val="%1.%2.%3.%4."/>
      <w:lvlJc w:val="left"/>
      <w:pPr>
        <w:ind w:left="851" w:hanging="851"/>
      </w:pPr>
      <w:rPr>
        <w:sz w:val="24"/>
      </w:r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2">
    <w:nsid w:val="712C3E86"/>
    <w:multiLevelType w:val="multilevel"/>
    <w:tmpl w:val="712C3E86"/>
    <w:lvl w:ilvl="0" w:tentative="0">
      <w:start w:val="1"/>
      <w:numFmt w:val="chineseCounting"/>
      <w:pStyle w:val="2"/>
      <w:suff w:val="nothing"/>
      <w:lvlText w:val="%1、"/>
      <w:lvlJc w:val="left"/>
      <w:pPr>
        <w:tabs>
          <w:tab w:val="left" w:pos="420"/>
        </w:tabs>
        <w:ind w:left="432" w:hanging="432"/>
      </w:pPr>
      <w:rPr>
        <w:rFonts w:hint="eastAsia"/>
      </w:rPr>
    </w:lvl>
    <w:lvl w:ilvl="1" w:tentative="0">
      <w:start w:val="1"/>
      <w:numFmt w:val="decimal"/>
      <w:pStyle w:val="3"/>
      <w:isLgl/>
      <w:suff w:val="nothing"/>
      <w:lvlText w:val="%1.%2 "/>
      <w:lvlJc w:val="left"/>
      <w:pPr>
        <w:tabs>
          <w:tab w:val="left" w:pos="0"/>
        </w:tabs>
        <w:ind w:left="236" w:firstLine="171"/>
      </w:pPr>
      <w:rPr>
        <w:rFonts w:hint="eastAsia"/>
      </w:rPr>
    </w:lvl>
    <w:lvl w:ilvl="2" w:tentative="0">
      <w:start w:val="1"/>
      <w:numFmt w:val="decimal"/>
      <w:pStyle w:val="4"/>
      <w:isLgl/>
      <w:suff w:val="nothing"/>
      <w:lvlText w:val="%1.%2.%3 "/>
      <w:lvlJc w:val="left"/>
      <w:pPr>
        <w:ind w:left="-79" w:firstLine="79"/>
      </w:pPr>
      <w:rPr>
        <w:rFonts w:hint="eastAsia"/>
      </w:rPr>
    </w:lvl>
    <w:lvl w:ilvl="3" w:tentative="0">
      <w:start w:val="1"/>
      <w:numFmt w:val="decimal"/>
      <w:pStyle w:val="6"/>
      <w:isLgl/>
      <w:suff w:val="space"/>
      <w:lvlText w:val="%1.%2.%3.%4 "/>
      <w:lvlJc w:val="left"/>
      <w:pPr>
        <w:ind w:left="311" w:firstLine="97"/>
      </w:pPr>
      <w:rPr>
        <w:rFonts w:hint="eastAsia"/>
      </w:rPr>
    </w:lvl>
    <w:lvl w:ilvl="4" w:tentative="0">
      <w:start w:val="1"/>
      <w:numFmt w:val="decimal"/>
      <w:pStyle w:val="7"/>
      <w:suff w:val="space"/>
      <w:lvlText w:val="%5）"/>
      <w:lvlJc w:val="left"/>
      <w:pPr>
        <w:ind w:left="1008" w:hanging="600"/>
      </w:pPr>
      <w:rPr>
        <w:rFonts w:hint="eastAsia" w:ascii="Times New Roman" w:hAnsi="Times New Roman" w:cs="Times New Roman"/>
      </w:rPr>
    </w:lvl>
    <w:lvl w:ilvl="5" w:tentative="0">
      <w:start w:val="1"/>
      <w:numFmt w:val="decimal"/>
      <w:pStyle w:val="8"/>
      <w:isLgl/>
      <w:lvlText w:val="%1.%2.%3.%4.%5.%6."/>
      <w:lvlJc w:val="left"/>
      <w:pPr>
        <w:ind w:left="1151" w:hanging="1151"/>
      </w:pPr>
      <w:rPr>
        <w:rFonts w:hint="eastAsia"/>
      </w:rPr>
    </w:lvl>
    <w:lvl w:ilvl="6" w:tentative="0">
      <w:start w:val="1"/>
      <w:numFmt w:val="decimal"/>
      <w:pStyle w:val="9"/>
      <w:isLgl/>
      <w:lvlText w:val="%1.%2.%3.%4.%5.%6.%7."/>
      <w:lvlJc w:val="left"/>
      <w:pPr>
        <w:ind w:left="1296" w:hanging="1296"/>
      </w:pPr>
      <w:rPr>
        <w:rFonts w:hint="eastAsia"/>
      </w:rPr>
    </w:lvl>
    <w:lvl w:ilvl="7" w:tentative="0">
      <w:start w:val="1"/>
      <w:numFmt w:val="decimal"/>
      <w:pStyle w:val="10"/>
      <w:isLgl/>
      <w:lvlText w:val="%1.%2.%3.%4.%5.%6.%7.%8."/>
      <w:lvlJc w:val="left"/>
      <w:pPr>
        <w:ind w:left="1440" w:hanging="1440"/>
      </w:pPr>
      <w:rPr>
        <w:rFonts w:hint="eastAsia"/>
      </w:rPr>
    </w:lvl>
    <w:lvl w:ilvl="8" w:tentative="0">
      <w:start w:val="1"/>
      <w:numFmt w:val="decimal"/>
      <w:pStyle w:val="11"/>
      <w:isLgl/>
      <w:lvlText w:val="%1.%2.%3.%4.%5.%6.%7.%8.%9."/>
      <w:lvlJc w:val="left"/>
      <w:pPr>
        <w:ind w:left="1583" w:hanging="1583"/>
      </w:pPr>
      <w:rPr>
        <w:rFonts w:hint="eastAsia"/>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GI1OTI5NzkyM2Y1ZmNiMDg5MWFkMzlmZGQzNWZhYzAifQ=="/>
  </w:docVars>
  <w:rsids>
    <w:rsidRoot w:val="00172A27"/>
    <w:rsid w:val="00005304"/>
    <w:rsid w:val="0002295F"/>
    <w:rsid w:val="00082910"/>
    <w:rsid w:val="000B212C"/>
    <w:rsid w:val="000C3E12"/>
    <w:rsid w:val="0019614B"/>
    <w:rsid w:val="001A078C"/>
    <w:rsid w:val="00212A2F"/>
    <w:rsid w:val="00245594"/>
    <w:rsid w:val="00252D64"/>
    <w:rsid w:val="002B7BDF"/>
    <w:rsid w:val="002D0B0F"/>
    <w:rsid w:val="00321E17"/>
    <w:rsid w:val="003357D8"/>
    <w:rsid w:val="004106CC"/>
    <w:rsid w:val="004526A4"/>
    <w:rsid w:val="0047410F"/>
    <w:rsid w:val="004B3FD8"/>
    <w:rsid w:val="0050025D"/>
    <w:rsid w:val="0059134E"/>
    <w:rsid w:val="00607CD2"/>
    <w:rsid w:val="006226F3"/>
    <w:rsid w:val="00645991"/>
    <w:rsid w:val="00685825"/>
    <w:rsid w:val="006D1854"/>
    <w:rsid w:val="006E00CE"/>
    <w:rsid w:val="006E5E11"/>
    <w:rsid w:val="00724552"/>
    <w:rsid w:val="00757F11"/>
    <w:rsid w:val="0076752E"/>
    <w:rsid w:val="007678F7"/>
    <w:rsid w:val="00783422"/>
    <w:rsid w:val="007C08B0"/>
    <w:rsid w:val="0081083A"/>
    <w:rsid w:val="0087219E"/>
    <w:rsid w:val="008E05D7"/>
    <w:rsid w:val="00917EE0"/>
    <w:rsid w:val="00951FEE"/>
    <w:rsid w:val="009958F7"/>
    <w:rsid w:val="009A4E0B"/>
    <w:rsid w:val="009B07A7"/>
    <w:rsid w:val="009B0FF4"/>
    <w:rsid w:val="009F4339"/>
    <w:rsid w:val="00A4407A"/>
    <w:rsid w:val="00A6244D"/>
    <w:rsid w:val="00A81D22"/>
    <w:rsid w:val="00AA5FE0"/>
    <w:rsid w:val="00AC3E2D"/>
    <w:rsid w:val="00AE4E5E"/>
    <w:rsid w:val="00B52F97"/>
    <w:rsid w:val="00B561ED"/>
    <w:rsid w:val="00B67B1B"/>
    <w:rsid w:val="00B870A3"/>
    <w:rsid w:val="00BA3F3F"/>
    <w:rsid w:val="00BC7F6D"/>
    <w:rsid w:val="00BD2440"/>
    <w:rsid w:val="00C04860"/>
    <w:rsid w:val="00C1159C"/>
    <w:rsid w:val="00C15705"/>
    <w:rsid w:val="00C2257B"/>
    <w:rsid w:val="00C313D4"/>
    <w:rsid w:val="00C445D1"/>
    <w:rsid w:val="00CB5DF9"/>
    <w:rsid w:val="00CC77A0"/>
    <w:rsid w:val="00CF5500"/>
    <w:rsid w:val="00CF67DF"/>
    <w:rsid w:val="00D074CA"/>
    <w:rsid w:val="00D348DE"/>
    <w:rsid w:val="00D4692C"/>
    <w:rsid w:val="00DD633F"/>
    <w:rsid w:val="00E16FE2"/>
    <w:rsid w:val="00E24854"/>
    <w:rsid w:val="00E33E00"/>
    <w:rsid w:val="00E46AB2"/>
    <w:rsid w:val="00EC0290"/>
    <w:rsid w:val="00F45208"/>
    <w:rsid w:val="00F77F1F"/>
    <w:rsid w:val="01011862"/>
    <w:rsid w:val="01057F1E"/>
    <w:rsid w:val="01080D6F"/>
    <w:rsid w:val="010E70F1"/>
    <w:rsid w:val="011614FB"/>
    <w:rsid w:val="011D2D66"/>
    <w:rsid w:val="012209FC"/>
    <w:rsid w:val="012D2956"/>
    <w:rsid w:val="01323CE1"/>
    <w:rsid w:val="01343C25"/>
    <w:rsid w:val="013C64BD"/>
    <w:rsid w:val="01446CF9"/>
    <w:rsid w:val="014527E0"/>
    <w:rsid w:val="01486C7D"/>
    <w:rsid w:val="014E5F84"/>
    <w:rsid w:val="014F34AC"/>
    <w:rsid w:val="01520EF8"/>
    <w:rsid w:val="01578CB6"/>
    <w:rsid w:val="015F310C"/>
    <w:rsid w:val="01657C13"/>
    <w:rsid w:val="01680784"/>
    <w:rsid w:val="016C2D4F"/>
    <w:rsid w:val="01722330"/>
    <w:rsid w:val="0172559E"/>
    <w:rsid w:val="01847962"/>
    <w:rsid w:val="018D42BD"/>
    <w:rsid w:val="018E53BB"/>
    <w:rsid w:val="018F4C90"/>
    <w:rsid w:val="019030FF"/>
    <w:rsid w:val="01A249C3"/>
    <w:rsid w:val="01A32339"/>
    <w:rsid w:val="01A7647D"/>
    <w:rsid w:val="01A83269"/>
    <w:rsid w:val="01B110AA"/>
    <w:rsid w:val="01B91D0C"/>
    <w:rsid w:val="01C36DD3"/>
    <w:rsid w:val="01CB6DB7"/>
    <w:rsid w:val="01D30B9A"/>
    <w:rsid w:val="01D63896"/>
    <w:rsid w:val="01D6741B"/>
    <w:rsid w:val="01F561BC"/>
    <w:rsid w:val="021138F7"/>
    <w:rsid w:val="0212307B"/>
    <w:rsid w:val="02192117"/>
    <w:rsid w:val="02277CC5"/>
    <w:rsid w:val="022A6766"/>
    <w:rsid w:val="023C4549"/>
    <w:rsid w:val="024B0FCA"/>
    <w:rsid w:val="025C1016"/>
    <w:rsid w:val="026223A4"/>
    <w:rsid w:val="02727AED"/>
    <w:rsid w:val="028E3199"/>
    <w:rsid w:val="0290069C"/>
    <w:rsid w:val="029A7D90"/>
    <w:rsid w:val="029C3B08"/>
    <w:rsid w:val="02A931C7"/>
    <w:rsid w:val="02AD3799"/>
    <w:rsid w:val="02BA21E0"/>
    <w:rsid w:val="02BC337E"/>
    <w:rsid w:val="02C34B0C"/>
    <w:rsid w:val="02C80459"/>
    <w:rsid w:val="02E62FD5"/>
    <w:rsid w:val="02F73CCD"/>
    <w:rsid w:val="02F833AC"/>
    <w:rsid w:val="02F83A9F"/>
    <w:rsid w:val="02FF7BF3"/>
    <w:rsid w:val="03015719"/>
    <w:rsid w:val="03043C3D"/>
    <w:rsid w:val="03080760"/>
    <w:rsid w:val="030B6255"/>
    <w:rsid w:val="030C33A5"/>
    <w:rsid w:val="030D16F9"/>
    <w:rsid w:val="030E6468"/>
    <w:rsid w:val="03140F5D"/>
    <w:rsid w:val="03164667"/>
    <w:rsid w:val="0322205A"/>
    <w:rsid w:val="03241876"/>
    <w:rsid w:val="03321D76"/>
    <w:rsid w:val="033D1953"/>
    <w:rsid w:val="034F0B7A"/>
    <w:rsid w:val="035C4020"/>
    <w:rsid w:val="035C60D2"/>
    <w:rsid w:val="035C6DF3"/>
    <w:rsid w:val="0370464D"/>
    <w:rsid w:val="037D5B64"/>
    <w:rsid w:val="037E320E"/>
    <w:rsid w:val="037E4FBC"/>
    <w:rsid w:val="03822CFE"/>
    <w:rsid w:val="038D2A64"/>
    <w:rsid w:val="039948AC"/>
    <w:rsid w:val="03A26EFC"/>
    <w:rsid w:val="03A72764"/>
    <w:rsid w:val="03AC7D7B"/>
    <w:rsid w:val="03B456F5"/>
    <w:rsid w:val="03B552C8"/>
    <w:rsid w:val="03B7409F"/>
    <w:rsid w:val="03C12BFD"/>
    <w:rsid w:val="03C241E0"/>
    <w:rsid w:val="03C4007B"/>
    <w:rsid w:val="03D054E0"/>
    <w:rsid w:val="03D74410"/>
    <w:rsid w:val="03DF1C63"/>
    <w:rsid w:val="03E1792B"/>
    <w:rsid w:val="03E5574F"/>
    <w:rsid w:val="03EF5EB9"/>
    <w:rsid w:val="03F62DA4"/>
    <w:rsid w:val="03FC1593"/>
    <w:rsid w:val="03FF62A8"/>
    <w:rsid w:val="04071455"/>
    <w:rsid w:val="040C6EF6"/>
    <w:rsid w:val="04103C70"/>
    <w:rsid w:val="04137DFA"/>
    <w:rsid w:val="041660F7"/>
    <w:rsid w:val="041E036E"/>
    <w:rsid w:val="04267B2D"/>
    <w:rsid w:val="04277401"/>
    <w:rsid w:val="04310280"/>
    <w:rsid w:val="0431202E"/>
    <w:rsid w:val="043B638D"/>
    <w:rsid w:val="044B7594"/>
    <w:rsid w:val="044E498E"/>
    <w:rsid w:val="04622C64"/>
    <w:rsid w:val="046877E2"/>
    <w:rsid w:val="046C3066"/>
    <w:rsid w:val="046E47E4"/>
    <w:rsid w:val="0475016D"/>
    <w:rsid w:val="04781A0B"/>
    <w:rsid w:val="0479661F"/>
    <w:rsid w:val="047C774D"/>
    <w:rsid w:val="047E366C"/>
    <w:rsid w:val="04976897"/>
    <w:rsid w:val="049B7B52"/>
    <w:rsid w:val="049E0AF8"/>
    <w:rsid w:val="04AB1FBE"/>
    <w:rsid w:val="04BE5F02"/>
    <w:rsid w:val="04C11604"/>
    <w:rsid w:val="04C1427B"/>
    <w:rsid w:val="04D035F5"/>
    <w:rsid w:val="04D158D3"/>
    <w:rsid w:val="04D9694D"/>
    <w:rsid w:val="04DF1A8A"/>
    <w:rsid w:val="04DF5F2E"/>
    <w:rsid w:val="04E14131"/>
    <w:rsid w:val="04EA5290"/>
    <w:rsid w:val="04F74D2D"/>
    <w:rsid w:val="04FEF9F4"/>
    <w:rsid w:val="050339CA"/>
    <w:rsid w:val="05073C98"/>
    <w:rsid w:val="050D098D"/>
    <w:rsid w:val="051A6F66"/>
    <w:rsid w:val="052027CE"/>
    <w:rsid w:val="05281683"/>
    <w:rsid w:val="05290F57"/>
    <w:rsid w:val="05343D27"/>
    <w:rsid w:val="0537597F"/>
    <w:rsid w:val="054537C2"/>
    <w:rsid w:val="054B5371"/>
    <w:rsid w:val="055406CA"/>
    <w:rsid w:val="05594913"/>
    <w:rsid w:val="055F39A2"/>
    <w:rsid w:val="05681A7F"/>
    <w:rsid w:val="056B5638"/>
    <w:rsid w:val="057228FE"/>
    <w:rsid w:val="05740424"/>
    <w:rsid w:val="05750646"/>
    <w:rsid w:val="057C377D"/>
    <w:rsid w:val="058657D2"/>
    <w:rsid w:val="058F3C3A"/>
    <w:rsid w:val="05907F7E"/>
    <w:rsid w:val="059E36F3"/>
    <w:rsid w:val="05A76A4C"/>
    <w:rsid w:val="05AC1AAE"/>
    <w:rsid w:val="05B20F4D"/>
    <w:rsid w:val="05B64EE1"/>
    <w:rsid w:val="05C56ED2"/>
    <w:rsid w:val="05C644A5"/>
    <w:rsid w:val="05CF1C23"/>
    <w:rsid w:val="05CF6EB3"/>
    <w:rsid w:val="05D064B8"/>
    <w:rsid w:val="05D67331"/>
    <w:rsid w:val="05D6A8DC"/>
    <w:rsid w:val="05DB66F5"/>
    <w:rsid w:val="05E80E12"/>
    <w:rsid w:val="05F11A75"/>
    <w:rsid w:val="05F13982"/>
    <w:rsid w:val="05F31F23"/>
    <w:rsid w:val="05F77E76"/>
    <w:rsid w:val="060519C4"/>
    <w:rsid w:val="060D2627"/>
    <w:rsid w:val="06126937"/>
    <w:rsid w:val="0618726C"/>
    <w:rsid w:val="062742CF"/>
    <w:rsid w:val="063267C3"/>
    <w:rsid w:val="06345E06"/>
    <w:rsid w:val="063F6C84"/>
    <w:rsid w:val="064160FC"/>
    <w:rsid w:val="06416211"/>
    <w:rsid w:val="06471FDD"/>
    <w:rsid w:val="06720BED"/>
    <w:rsid w:val="068C5C42"/>
    <w:rsid w:val="069A3EBB"/>
    <w:rsid w:val="069B6816"/>
    <w:rsid w:val="06A74829"/>
    <w:rsid w:val="06B17456"/>
    <w:rsid w:val="06B55198"/>
    <w:rsid w:val="06D53145"/>
    <w:rsid w:val="06D73361"/>
    <w:rsid w:val="06D7510F"/>
    <w:rsid w:val="06D82C35"/>
    <w:rsid w:val="06D870D9"/>
    <w:rsid w:val="06DE09A2"/>
    <w:rsid w:val="06E11AE9"/>
    <w:rsid w:val="06E25862"/>
    <w:rsid w:val="06E62E9B"/>
    <w:rsid w:val="06EF20FA"/>
    <w:rsid w:val="06FE6B3F"/>
    <w:rsid w:val="06FF4665"/>
    <w:rsid w:val="07126147"/>
    <w:rsid w:val="072700EB"/>
    <w:rsid w:val="072A7934"/>
    <w:rsid w:val="072E57F1"/>
    <w:rsid w:val="073458D7"/>
    <w:rsid w:val="073C77E7"/>
    <w:rsid w:val="073F2CB4"/>
    <w:rsid w:val="07426476"/>
    <w:rsid w:val="0747770C"/>
    <w:rsid w:val="074A3B33"/>
    <w:rsid w:val="074F1149"/>
    <w:rsid w:val="075062A9"/>
    <w:rsid w:val="07577FFE"/>
    <w:rsid w:val="075D6B7A"/>
    <w:rsid w:val="076859BE"/>
    <w:rsid w:val="07693547"/>
    <w:rsid w:val="077C22D7"/>
    <w:rsid w:val="078E1F5D"/>
    <w:rsid w:val="07915A11"/>
    <w:rsid w:val="079923C4"/>
    <w:rsid w:val="07A656A9"/>
    <w:rsid w:val="07AD40C1"/>
    <w:rsid w:val="07AE154F"/>
    <w:rsid w:val="07B72AC0"/>
    <w:rsid w:val="07BC4304"/>
    <w:rsid w:val="07C82CA9"/>
    <w:rsid w:val="07CA17B9"/>
    <w:rsid w:val="07CF451A"/>
    <w:rsid w:val="07D24881"/>
    <w:rsid w:val="07E86EA8"/>
    <w:rsid w:val="07EA2C20"/>
    <w:rsid w:val="07EE9A31"/>
    <w:rsid w:val="07F12200"/>
    <w:rsid w:val="07F7A5AD"/>
    <w:rsid w:val="07FD1B08"/>
    <w:rsid w:val="08044CD8"/>
    <w:rsid w:val="081E68F9"/>
    <w:rsid w:val="082D3682"/>
    <w:rsid w:val="082F4AD6"/>
    <w:rsid w:val="083C62A8"/>
    <w:rsid w:val="08483A10"/>
    <w:rsid w:val="0849260E"/>
    <w:rsid w:val="084C0216"/>
    <w:rsid w:val="084F2BE5"/>
    <w:rsid w:val="0854278F"/>
    <w:rsid w:val="085A5FF7"/>
    <w:rsid w:val="085E0860"/>
    <w:rsid w:val="08643511"/>
    <w:rsid w:val="086766D9"/>
    <w:rsid w:val="086D43CF"/>
    <w:rsid w:val="086F1377"/>
    <w:rsid w:val="087821DE"/>
    <w:rsid w:val="087E15BA"/>
    <w:rsid w:val="087E5506"/>
    <w:rsid w:val="087F5AEB"/>
    <w:rsid w:val="088017D6"/>
    <w:rsid w:val="08822648"/>
    <w:rsid w:val="088272FC"/>
    <w:rsid w:val="088475FD"/>
    <w:rsid w:val="08883776"/>
    <w:rsid w:val="088C0B36"/>
    <w:rsid w:val="08A72EF2"/>
    <w:rsid w:val="08A92ADB"/>
    <w:rsid w:val="08B07870"/>
    <w:rsid w:val="08B5506F"/>
    <w:rsid w:val="08BA0844"/>
    <w:rsid w:val="08BD0334"/>
    <w:rsid w:val="08BF5427"/>
    <w:rsid w:val="08CE0793"/>
    <w:rsid w:val="08CE2541"/>
    <w:rsid w:val="08D84417"/>
    <w:rsid w:val="08DF2369"/>
    <w:rsid w:val="08E238A4"/>
    <w:rsid w:val="08E24F8B"/>
    <w:rsid w:val="08E45616"/>
    <w:rsid w:val="08E6788B"/>
    <w:rsid w:val="08F17FDE"/>
    <w:rsid w:val="08F875BE"/>
    <w:rsid w:val="090A0C01"/>
    <w:rsid w:val="090A10C5"/>
    <w:rsid w:val="090B72F2"/>
    <w:rsid w:val="091C6030"/>
    <w:rsid w:val="092669FE"/>
    <w:rsid w:val="09287EA3"/>
    <w:rsid w:val="09312061"/>
    <w:rsid w:val="09325DEF"/>
    <w:rsid w:val="09350C06"/>
    <w:rsid w:val="093663A6"/>
    <w:rsid w:val="09372CF3"/>
    <w:rsid w:val="093E0F73"/>
    <w:rsid w:val="093E76C7"/>
    <w:rsid w:val="09421657"/>
    <w:rsid w:val="09434CDD"/>
    <w:rsid w:val="094B62DC"/>
    <w:rsid w:val="0956773F"/>
    <w:rsid w:val="09577C19"/>
    <w:rsid w:val="09616F12"/>
    <w:rsid w:val="096446DD"/>
    <w:rsid w:val="0969708C"/>
    <w:rsid w:val="096B2561"/>
    <w:rsid w:val="096D3B08"/>
    <w:rsid w:val="098128D7"/>
    <w:rsid w:val="09812927"/>
    <w:rsid w:val="098B1B4B"/>
    <w:rsid w:val="098C549B"/>
    <w:rsid w:val="09AB7352"/>
    <w:rsid w:val="09B259AA"/>
    <w:rsid w:val="09C53944"/>
    <w:rsid w:val="09CF47C3"/>
    <w:rsid w:val="09D45935"/>
    <w:rsid w:val="09D516AE"/>
    <w:rsid w:val="09D62E23"/>
    <w:rsid w:val="09DB3EA5"/>
    <w:rsid w:val="0A0124A3"/>
    <w:rsid w:val="0A054BE4"/>
    <w:rsid w:val="0A0D0E47"/>
    <w:rsid w:val="0A173A74"/>
    <w:rsid w:val="0A1B3F65"/>
    <w:rsid w:val="0A203EEE"/>
    <w:rsid w:val="0A3523DF"/>
    <w:rsid w:val="0A3665F0"/>
    <w:rsid w:val="0A4D56E8"/>
    <w:rsid w:val="0A592132"/>
    <w:rsid w:val="0A5D5F01"/>
    <w:rsid w:val="0A622F41"/>
    <w:rsid w:val="0A6C2012"/>
    <w:rsid w:val="0A73514E"/>
    <w:rsid w:val="0A821835"/>
    <w:rsid w:val="0A8C39DA"/>
    <w:rsid w:val="0A8E16CB"/>
    <w:rsid w:val="0A951B0C"/>
    <w:rsid w:val="0AA3355A"/>
    <w:rsid w:val="0AAE262A"/>
    <w:rsid w:val="0AD02E89"/>
    <w:rsid w:val="0AD32091"/>
    <w:rsid w:val="0ADA14C3"/>
    <w:rsid w:val="0ADC27FC"/>
    <w:rsid w:val="0AE02462"/>
    <w:rsid w:val="0AE75B3C"/>
    <w:rsid w:val="0AF3003D"/>
    <w:rsid w:val="0AF44923"/>
    <w:rsid w:val="0AF81AF7"/>
    <w:rsid w:val="0AFC6A50"/>
    <w:rsid w:val="0B057D70"/>
    <w:rsid w:val="0B0C10FF"/>
    <w:rsid w:val="0B1100DC"/>
    <w:rsid w:val="0B114967"/>
    <w:rsid w:val="0B120CCB"/>
    <w:rsid w:val="0B156206"/>
    <w:rsid w:val="0B2214A8"/>
    <w:rsid w:val="0B2C354F"/>
    <w:rsid w:val="0B330D82"/>
    <w:rsid w:val="0B3D6429"/>
    <w:rsid w:val="0B3F4299"/>
    <w:rsid w:val="0B420FC5"/>
    <w:rsid w:val="0B4B6E16"/>
    <w:rsid w:val="0B522B45"/>
    <w:rsid w:val="0B574A70"/>
    <w:rsid w:val="0B57681E"/>
    <w:rsid w:val="0B6B4725"/>
    <w:rsid w:val="0B6E4FFD"/>
    <w:rsid w:val="0B7F7B23"/>
    <w:rsid w:val="0B811AED"/>
    <w:rsid w:val="0B84338B"/>
    <w:rsid w:val="0B854C4C"/>
    <w:rsid w:val="0B866A2E"/>
    <w:rsid w:val="0B941820"/>
    <w:rsid w:val="0B995089"/>
    <w:rsid w:val="0B9A670B"/>
    <w:rsid w:val="0B9B505D"/>
    <w:rsid w:val="0BA23811"/>
    <w:rsid w:val="0BB124C8"/>
    <w:rsid w:val="0BB51797"/>
    <w:rsid w:val="0BB53D28"/>
    <w:rsid w:val="0BB86F05"/>
    <w:rsid w:val="0BB92B92"/>
    <w:rsid w:val="0BB94724"/>
    <w:rsid w:val="0BE107DE"/>
    <w:rsid w:val="0BE10AC9"/>
    <w:rsid w:val="0BE1433A"/>
    <w:rsid w:val="0BE33E45"/>
    <w:rsid w:val="0BE91440"/>
    <w:rsid w:val="0BF0001C"/>
    <w:rsid w:val="0BF7E88B"/>
    <w:rsid w:val="0BFFC41C"/>
    <w:rsid w:val="0C040028"/>
    <w:rsid w:val="0C0C5775"/>
    <w:rsid w:val="0C152235"/>
    <w:rsid w:val="0C246F78"/>
    <w:rsid w:val="0C251189"/>
    <w:rsid w:val="0C25691C"/>
    <w:rsid w:val="0C2B455F"/>
    <w:rsid w:val="0C2D2A86"/>
    <w:rsid w:val="0C2F32F7"/>
    <w:rsid w:val="0C360889"/>
    <w:rsid w:val="0C474AE5"/>
    <w:rsid w:val="0C4A1EDF"/>
    <w:rsid w:val="0C4F37DF"/>
    <w:rsid w:val="0C4F7899"/>
    <w:rsid w:val="0C5F4538"/>
    <w:rsid w:val="0C64466B"/>
    <w:rsid w:val="0C674A4A"/>
    <w:rsid w:val="0C692B2F"/>
    <w:rsid w:val="0C8131E5"/>
    <w:rsid w:val="0C887FEA"/>
    <w:rsid w:val="0C8A677F"/>
    <w:rsid w:val="0C8F38B2"/>
    <w:rsid w:val="0C9D5951"/>
    <w:rsid w:val="0CA70DBF"/>
    <w:rsid w:val="0CBE4D33"/>
    <w:rsid w:val="0CC25F19"/>
    <w:rsid w:val="0CC95174"/>
    <w:rsid w:val="0CCE2B10"/>
    <w:rsid w:val="0CD8594F"/>
    <w:rsid w:val="0CE84F8D"/>
    <w:rsid w:val="0CEE52F6"/>
    <w:rsid w:val="0CF34325"/>
    <w:rsid w:val="0CF87B8D"/>
    <w:rsid w:val="0CFF129D"/>
    <w:rsid w:val="0D0448F2"/>
    <w:rsid w:val="0D1B22FC"/>
    <w:rsid w:val="0D1F15BD"/>
    <w:rsid w:val="0D223EE4"/>
    <w:rsid w:val="0D29243C"/>
    <w:rsid w:val="0D2941EA"/>
    <w:rsid w:val="0D350825"/>
    <w:rsid w:val="0D3D34CC"/>
    <w:rsid w:val="0D447EB9"/>
    <w:rsid w:val="0D470B14"/>
    <w:rsid w:val="0D4E1EA3"/>
    <w:rsid w:val="0D573276"/>
    <w:rsid w:val="0D647CF2"/>
    <w:rsid w:val="0D67305C"/>
    <w:rsid w:val="0D7511DD"/>
    <w:rsid w:val="0D75F289"/>
    <w:rsid w:val="0D7A67F4"/>
    <w:rsid w:val="0D7E2B85"/>
    <w:rsid w:val="0D8B0A01"/>
    <w:rsid w:val="0D8B27AF"/>
    <w:rsid w:val="0D953EE9"/>
    <w:rsid w:val="0D9848D0"/>
    <w:rsid w:val="0D9D5C8D"/>
    <w:rsid w:val="0DB46977"/>
    <w:rsid w:val="0DB95A00"/>
    <w:rsid w:val="0DBD4932"/>
    <w:rsid w:val="0DC659A8"/>
    <w:rsid w:val="0DC7755F"/>
    <w:rsid w:val="0DCF4D92"/>
    <w:rsid w:val="0DD13167"/>
    <w:rsid w:val="0DEE4FAC"/>
    <w:rsid w:val="0DF9311F"/>
    <w:rsid w:val="0DFC348F"/>
    <w:rsid w:val="0DFE82E7"/>
    <w:rsid w:val="0E065FC6"/>
    <w:rsid w:val="0E0802A4"/>
    <w:rsid w:val="0E0B38F0"/>
    <w:rsid w:val="0E0C5732"/>
    <w:rsid w:val="0E0D6555"/>
    <w:rsid w:val="0E1053AA"/>
    <w:rsid w:val="0E107158"/>
    <w:rsid w:val="0E111158"/>
    <w:rsid w:val="0E124C7E"/>
    <w:rsid w:val="0E16227B"/>
    <w:rsid w:val="0E213409"/>
    <w:rsid w:val="0E285773"/>
    <w:rsid w:val="0E372937"/>
    <w:rsid w:val="0E3A03C4"/>
    <w:rsid w:val="0E4700F3"/>
    <w:rsid w:val="0E476D2C"/>
    <w:rsid w:val="0E480BC8"/>
    <w:rsid w:val="0E5639F8"/>
    <w:rsid w:val="0E5C414B"/>
    <w:rsid w:val="0E5E4367"/>
    <w:rsid w:val="0E611C6E"/>
    <w:rsid w:val="0E6574A4"/>
    <w:rsid w:val="0E6F3C47"/>
    <w:rsid w:val="0E737408"/>
    <w:rsid w:val="0E7E0566"/>
    <w:rsid w:val="0E7F1BB7"/>
    <w:rsid w:val="0E833DCE"/>
    <w:rsid w:val="0E83792A"/>
    <w:rsid w:val="0E8813E4"/>
    <w:rsid w:val="0E8B67DF"/>
    <w:rsid w:val="0E8F4521"/>
    <w:rsid w:val="0E94782B"/>
    <w:rsid w:val="0E9F19DD"/>
    <w:rsid w:val="0EA30E54"/>
    <w:rsid w:val="0EAE1581"/>
    <w:rsid w:val="0EB4295E"/>
    <w:rsid w:val="0EB43F87"/>
    <w:rsid w:val="0EBF6511"/>
    <w:rsid w:val="0EC532D1"/>
    <w:rsid w:val="0EC8358F"/>
    <w:rsid w:val="0ECF0DC1"/>
    <w:rsid w:val="0ED03838"/>
    <w:rsid w:val="0ED10695"/>
    <w:rsid w:val="0ED33FA6"/>
    <w:rsid w:val="0EDB59B8"/>
    <w:rsid w:val="0F005CCD"/>
    <w:rsid w:val="0F0F7410"/>
    <w:rsid w:val="0F12576C"/>
    <w:rsid w:val="0F244B76"/>
    <w:rsid w:val="0F264E85"/>
    <w:rsid w:val="0F29227F"/>
    <w:rsid w:val="0F3B6457"/>
    <w:rsid w:val="0F437CC1"/>
    <w:rsid w:val="0F4E6319"/>
    <w:rsid w:val="0F503375"/>
    <w:rsid w:val="0F760292"/>
    <w:rsid w:val="0F784FB5"/>
    <w:rsid w:val="0F7D6784"/>
    <w:rsid w:val="0F7E4E5C"/>
    <w:rsid w:val="0F7F5900"/>
    <w:rsid w:val="0F845361"/>
    <w:rsid w:val="0F933794"/>
    <w:rsid w:val="0F95411B"/>
    <w:rsid w:val="0F9C36A6"/>
    <w:rsid w:val="0FA1450C"/>
    <w:rsid w:val="0FA30B04"/>
    <w:rsid w:val="0FA4269F"/>
    <w:rsid w:val="0FAB538A"/>
    <w:rsid w:val="0FB13802"/>
    <w:rsid w:val="0FB748C3"/>
    <w:rsid w:val="0FBA737B"/>
    <w:rsid w:val="0FBC30F4"/>
    <w:rsid w:val="0FC2411A"/>
    <w:rsid w:val="0FC94B12"/>
    <w:rsid w:val="0FCE5EBA"/>
    <w:rsid w:val="0FD82AD0"/>
    <w:rsid w:val="0FDD0E6A"/>
    <w:rsid w:val="0FE44CB0"/>
    <w:rsid w:val="0FE62A80"/>
    <w:rsid w:val="0FEF171B"/>
    <w:rsid w:val="0FF27A70"/>
    <w:rsid w:val="0FF7F9AA"/>
    <w:rsid w:val="0FFB2976"/>
    <w:rsid w:val="10014FAA"/>
    <w:rsid w:val="10066A65"/>
    <w:rsid w:val="100C0ABB"/>
    <w:rsid w:val="101136E1"/>
    <w:rsid w:val="10114FB4"/>
    <w:rsid w:val="102066B5"/>
    <w:rsid w:val="10260A55"/>
    <w:rsid w:val="10283879"/>
    <w:rsid w:val="102B3EF3"/>
    <w:rsid w:val="102D3FF1"/>
    <w:rsid w:val="102D4481"/>
    <w:rsid w:val="103B60C7"/>
    <w:rsid w:val="10424E4B"/>
    <w:rsid w:val="10446D3E"/>
    <w:rsid w:val="104A6951"/>
    <w:rsid w:val="10546B97"/>
    <w:rsid w:val="105A46BB"/>
    <w:rsid w:val="105D374E"/>
    <w:rsid w:val="105F5578"/>
    <w:rsid w:val="1074727F"/>
    <w:rsid w:val="10757727"/>
    <w:rsid w:val="107C2883"/>
    <w:rsid w:val="1081433D"/>
    <w:rsid w:val="108D7BD8"/>
    <w:rsid w:val="109052A3"/>
    <w:rsid w:val="10940911"/>
    <w:rsid w:val="10AE39EB"/>
    <w:rsid w:val="10B17D2B"/>
    <w:rsid w:val="10B464C1"/>
    <w:rsid w:val="10BB33AB"/>
    <w:rsid w:val="10C31AEC"/>
    <w:rsid w:val="10D03EDB"/>
    <w:rsid w:val="10D42352"/>
    <w:rsid w:val="10D4446D"/>
    <w:rsid w:val="10E11220"/>
    <w:rsid w:val="10F1555C"/>
    <w:rsid w:val="10F62A2C"/>
    <w:rsid w:val="10FC5ED0"/>
    <w:rsid w:val="11001F9C"/>
    <w:rsid w:val="11017E3D"/>
    <w:rsid w:val="1103131A"/>
    <w:rsid w:val="1105296A"/>
    <w:rsid w:val="110939B5"/>
    <w:rsid w:val="110A4333"/>
    <w:rsid w:val="110E0D66"/>
    <w:rsid w:val="111D6E87"/>
    <w:rsid w:val="111F7DDE"/>
    <w:rsid w:val="1122167C"/>
    <w:rsid w:val="11292A0B"/>
    <w:rsid w:val="1129722C"/>
    <w:rsid w:val="112E1B59"/>
    <w:rsid w:val="112E63D2"/>
    <w:rsid w:val="11323891"/>
    <w:rsid w:val="113B3965"/>
    <w:rsid w:val="11405FA6"/>
    <w:rsid w:val="11497A10"/>
    <w:rsid w:val="114C66F9"/>
    <w:rsid w:val="11552C32"/>
    <w:rsid w:val="115A0E16"/>
    <w:rsid w:val="115B4B8E"/>
    <w:rsid w:val="116B5F2B"/>
    <w:rsid w:val="116F23E8"/>
    <w:rsid w:val="11715B79"/>
    <w:rsid w:val="1179776E"/>
    <w:rsid w:val="117B369D"/>
    <w:rsid w:val="118045F5"/>
    <w:rsid w:val="11824D4E"/>
    <w:rsid w:val="11840DE8"/>
    <w:rsid w:val="1185225D"/>
    <w:rsid w:val="1191274E"/>
    <w:rsid w:val="119C3706"/>
    <w:rsid w:val="119D5DD0"/>
    <w:rsid w:val="11A025A1"/>
    <w:rsid w:val="11A20C5E"/>
    <w:rsid w:val="11A343C2"/>
    <w:rsid w:val="11A6539F"/>
    <w:rsid w:val="11B5429E"/>
    <w:rsid w:val="11BF4345"/>
    <w:rsid w:val="11D33765"/>
    <w:rsid w:val="11D81D1F"/>
    <w:rsid w:val="11DD7458"/>
    <w:rsid w:val="11DD7B80"/>
    <w:rsid w:val="11E623C4"/>
    <w:rsid w:val="11E808FB"/>
    <w:rsid w:val="11EA09BB"/>
    <w:rsid w:val="11EE155E"/>
    <w:rsid w:val="120179F5"/>
    <w:rsid w:val="120668A8"/>
    <w:rsid w:val="120E1C01"/>
    <w:rsid w:val="121D3BF2"/>
    <w:rsid w:val="121D4746"/>
    <w:rsid w:val="12333415"/>
    <w:rsid w:val="123F4EEE"/>
    <w:rsid w:val="124675EC"/>
    <w:rsid w:val="12490E8B"/>
    <w:rsid w:val="125A5EAE"/>
    <w:rsid w:val="125B720A"/>
    <w:rsid w:val="125D4D08"/>
    <w:rsid w:val="12622A28"/>
    <w:rsid w:val="12661A3D"/>
    <w:rsid w:val="126B7053"/>
    <w:rsid w:val="12812425"/>
    <w:rsid w:val="12845972"/>
    <w:rsid w:val="128C47CC"/>
    <w:rsid w:val="128D521B"/>
    <w:rsid w:val="12922832"/>
    <w:rsid w:val="129A4C28"/>
    <w:rsid w:val="12A0017B"/>
    <w:rsid w:val="12A14823"/>
    <w:rsid w:val="12A44022"/>
    <w:rsid w:val="12B2677C"/>
    <w:rsid w:val="12BD4625"/>
    <w:rsid w:val="12C02EFB"/>
    <w:rsid w:val="12C17224"/>
    <w:rsid w:val="12CD6813"/>
    <w:rsid w:val="12D22C2E"/>
    <w:rsid w:val="12D41384"/>
    <w:rsid w:val="12D76496"/>
    <w:rsid w:val="12D86AFB"/>
    <w:rsid w:val="12DB5F87"/>
    <w:rsid w:val="12DF5267"/>
    <w:rsid w:val="12E31B17"/>
    <w:rsid w:val="12E326D0"/>
    <w:rsid w:val="12EB7235"/>
    <w:rsid w:val="12EF1A32"/>
    <w:rsid w:val="12F17558"/>
    <w:rsid w:val="12F901BB"/>
    <w:rsid w:val="12F94DAB"/>
    <w:rsid w:val="12FC0FD4"/>
    <w:rsid w:val="12FE1C75"/>
    <w:rsid w:val="130C25E4"/>
    <w:rsid w:val="13280619"/>
    <w:rsid w:val="13286C49"/>
    <w:rsid w:val="132C67E2"/>
    <w:rsid w:val="13355D25"/>
    <w:rsid w:val="13451652"/>
    <w:rsid w:val="13465759"/>
    <w:rsid w:val="13477178"/>
    <w:rsid w:val="134E710B"/>
    <w:rsid w:val="135D2E40"/>
    <w:rsid w:val="136F4921"/>
    <w:rsid w:val="13734411"/>
    <w:rsid w:val="137B5074"/>
    <w:rsid w:val="137F0ED3"/>
    <w:rsid w:val="1395222A"/>
    <w:rsid w:val="139A5E3D"/>
    <w:rsid w:val="139D4210"/>
    <w:rsid w:val="139F6FB4"/>
    <w:rsid w:val="13A46379"/>
    <w:rsid w:val="13A74B2A"/>
    <w:rsid w:val="13AE5449"/>
    <w:rsid w:val="13B32A60"/>
    <w:rsid w:val="13BB3AB8"/>
    <w:rsid w:val="13BC5DB8"/>
    <w:rsid w:val="13C0248A"/>
    <w:rsid w:val="13C06F2A"/>
    <w:rsid w:val="13C433E2"/>
    <w:rsid w:val="13C95DDF"/>
    <w:rsid w:val="13D749A0"/>
    <w:rsid w:val="13DA623E"/>
    <w:rsid w:val="13DA7FEC"/>
    <w:rsid w:val="13E61CFD"/>
    <w:rsid w:val="13E745D7"/>
    <w:rsid w:val="13F05A62"/>
    <w:rsid w:val="13F217DA"/>
    <w:rsid w:val="13F73ACE"/>
    <w:rsid w:val="140137CB"/>
    <w:rsid w:val="14035161"/>
    <w:rsid w:val="140F2F10"/>
    <w:rsid w:val="14144306"/>
    <w:rsid w:val="14171240"/>
    <w:rsid w:val="14217850"/>
    <w:rsid w:val="14221993"/>
    <w:rsid w:val="14303211"/>
    <w:rsid w:val="143040B0"/>
    <w:rsid w:val="143771ED"/>
    <w:rsid w:val="143D70CC"/>
    <w:rsid w:val="143F42F3"/>
    <w:rsid w:val="144535AA"/>
    <w:rsid w:val="14484AAE"/>
    <w:rsid w:val="144D4C62"/>
    <w:rsid w:val="14555B46"/>
    <w:rsid w:val="14603905"/>
    <w:rsid w:val="14636234"/>
    <w:rsid w:val="146855F8"/>
    <w:rsid w:val="146E4BD8"/>
    <w:rsid w:val="147C3858"/>
    <w:rsid w:val="148835E1"/>
    <w:rsid w:val="148937C0"/>
    <w:rsid w:val="148B12E6"/>
    <w:rsid w:val="14900811"/>
    <w:rsid w:val="14904172"/>
    <w:rsid w:val="149363ED"/>
    <w:rsid w:val="14947591"/>
    <w:rsid w:val="149C7998"/>
    <w:rsid w:val="149E726C"/>
    <w:rsid w:val="14A34882"/>
    <w:rsid w:val="14AB3737"/>
    <w:rsid w:val="14AE3227"/>
    <w:rsid w:val="14BE346A"/>
    <w:rsid w:val="14BF71E2"/>
    <w:rsid w:val="14C53040"/>
    <w:rsid w:val="14C60F96"/>
    <w:rsid w:val="14CB2F17"/>
    <w:rsid w:val="14D013EF"/>
    <w:rsid w:val="14D233B9"/>
    <w:rsid w:val="14D66C67"/>
    <w:rsid w:val="14D84BF0"/>
    <w:rsid w:val="14D902A4"/>
    <w:rsid w:val="14DE3B0C"/>
    <w:rsid w:val="14E12169"/>
    <w:rsid w:val="14E32350"/>
    <w:rsid w:val="14E46078"/>
    <w:rsid w:val="14E852CD"/>
    <w:rsid w:val="14EA425F"/>
    <w:rsid w:val="14F544E1"/>
    <w:rsid w:val="15033573"/>
    <w:rsid w:val="15077B36"/>
    <w:rsid w:val="150D57FF"/>
    <w:rsid w:val="150E269C"/>
    <w:rsid w:val="1510660E"/>
    <w:rsid w:val="15121A08"/>
    <w:rsid w:val="15127C5A"/>
    <w:rsid w:val="151439D2"/>
    <w:rsid w:val="15152C6A"/>
    <w:rsid w:val="1524448A"/>
    <w:rsid w:val="152710DE"/>
    <w:rsid w:val="152717B5"/>
    <w:rsid w:val="152D35FA"/>
    <w:rsid w:val="153351A6"/>
    <w:rsid w:val="153D4CD7"/>
    <w:rsid w:val="154A72DE"/>
    <w:rsid w:val="155E1FBF"/>
    <w:rsid w:val="155F4320"/>
    <w:rsid w:val="156F5159"/>
    <w:rsid w:val="157224A6"/>
    <w:rsid w:val="15783D30"/>
    <w:rsid w:val="157B75AD"/>
    <w:rsid w:val="157E2ADB"/>
    <w:rsid w:val="157F5F94"/>
    <w:rsid w:val="158714E3"/>
    <w:rsid w:val="158C3568"/>
    <w:rsid w:val="15932B49"/>
    <w:rsid w:val="15995F29"/>
    <w:rsid w:val="159C09DB"/>
    <w:rsid w:val="15A959CF"/>
    <w:rsid w:val="15A970CE"/>
    <w:rsid w:val="15AA668C"/>
    <w:rsid w:val="15AB60E4"/>
    <w:rsid w:val="15AF36A9"/>
    <w:rsid w:val="15B00039"/>
    <w:rsid w:val="15BF3FFD"/>
    <w:rsid w:val="15C076B6"/>
    <w:rsid w:val="15C34C68"/>
    <w:rsid w:val="15CD4FC7"/>
    <w:rsid w:val="15CD7A9E"/>
    <w:rsid w:val="15D2431D"/>
    <w:rsid w:val="15D373E9"/>
    <w:rsid w:val="15D56225"/>
    <w:rsid w:val="15D57945"/>
    <w:rsid w:val="15D8055B"/>
    <w:rsid w:val="15E474E8"/>
    <w:rsid w:val="15EA1460"/>
    <w:rsid w:val="15FA6724"/>
    <w:rsid w:val="15FB66B9"/>
    <w:rsid w:val="15FFBF92"/>
    <w:rsid w:val="1608268E"/>
    <w:rsid w:val="16136CFF"/>
    <w:rsid w:val="1618432E"/>
    <w:rsid w:val="162163A6"/>
    <w:rsid w:val="162424BB"/>
    <w:rsid w:val="162C3DEF"/>
    <w:rsid w:val="162C6AF9"/>
    <w:rsid w:val="163548CE"/>
    <w:rsid w:val="164136E4"/>
    <w:rsid w:val="164B51D1"/>
    <w:rsid w:val="16532CFC"/>
    <w:rsid w:val="16547378"/>
    <w:rsid w:val="16604D12"/>
    <w:rsid w:val="167F6721"/>
    <w:rsid w:val="16806E74"/>
    <w:rsid w:val="168E1E4B"/>
    <w:rsid w:val="168E7EF6"/>
    <w:rsid w:val="16917DF9"/>
    <w:rsid w:val="16934831"/>
    <w:rsid w:val="169923E1"/>
    <w:rsid w:val="16A55D64"/>
    <w:rsid w:val="16C32FBA"/>
    <w:rsid w:val="16C66A38"/>
    <w:rsid w:val="16CD6EAE"/>
    <w:rsid w:val="16D62424"/>
    <w:rsid w:val="16DC407B"/>
    <w:rsid w:val="16EB42BE"/>
    <w:rsid w:val="16EB59A7"/>
    <w:rsid w:val="16EC0DFF"/>
    <w:rsid w:val="16F21AF1"/>
    <w:rsid w:val="16F57E0F"/>
    <w:rsid w:val="16FB68F7"/>
    <w:rsid w:val="16FE6724"/>
    <w:rsid w:val="1703785A"/>
    <w:rsid w:val="17043616"/>
    <w:rsid w:val="17051824"/>
    <w:rsid w:val="1705338A"/>
    <w:rsid w:val="171750B3"/>
    <w:rsid w:val="17224BAF"/>
    <w:rsid w:val="172A3039"/>
    <w:rsid w:val="174B64D4"/>
    <w:rsid w:val="174C193E"/>
    <w:rsid w:val="174C315A"/>
    <w:rsid w:val="175B3C7D"/>
    <w:rsid w:val="175C6F6A"/>
    <w:rsid w:val="176C3651"/>
    <w:rsid w:val="176F75D7"/>
    <w:rsid w:val="176FC43B"/>
    <w:rsid w:val="17757E35"/>
    <w:rsid w:val="177B7D38"/>
    <w:rsid w:val="17816C5D"/>
    <w:rsid w:val="17942BA8"/>
    <w:rsid w:val="17A27073"/>
    <w:rsid w:val="17A3731E"/>
    <w:rsid w:val="17A5266F"/>
    <w:rsid w:val="17A74645"/>
    <w:rsid w:val="17AC7EF2"/>
    <w:rsid w:val="17C074F9"/>
    <w:rsid w:val="17CA481C"/>
    <w:rsid w:val="17CC0594"/>
    <w:rsid w:val="17CF3BE0"/>
    <w:rsid w:val="17D0734B"/>
    <w:rsid w:val="17D905BB"/>
    <w:rsid w:val="17DC7AB4"/>
    <w:rsid w:val="17DF42AB"/>
    <w:rsid w:val="17E7386B"/>
    <w:rsid w:val="17E94D8E"/>
    <w:rsid w:val="17EC6540"/>
    <w:rsid w:val="17F51899"/>
    <w:rsid w:val="17F7F413"/>
    <w:rsid w:val="17F84EE5"/>
    <w:rsid w:val="17FB1A3B"/>
    <w:rsid w:val="17FE1727"/>
    <w:rsid w:val="17FE6E56"/>
    <w:rsid w:val="17FF64AB"/>
    <w:rsid w:val="18003FBB"/>
    <w:rsid w:val="180860F6"/>
    <w:rsid w:val="18120968"/>
    <w:rsid w:val="181E6F28"/>
    <w:rsid w:val="181F06C4"/>
    <w:rsid w:val="18236353"/>
    <w:rsid w:val="18370FB6"/>
    <w:rsid w:val="183B2D20"/>
    <w:rsid w:val="183B34A8"/>
    <w:rsid w:val="183C53ED"/>
    <w:rsid w:val="18477C1A"/>
    <w:rsid w:val="18495740"/>
    <w:rsid w:val="185F6D12"/>
    <w:rsid w:val="18602226"/>
    <w:rsid w:val="186359F2"/>
    <w:rsid w:val="18643D3F"/>
    <w:rsid w:val="18916593"/>
    <w:rsid w:val="18921BB6"/>
    <w:rsid w:val="18925339"/>
    <w:rsid w:val="189A205E"/>
    <w:rsid w:val="18A230A3"/>
    <w:rsid w:val="18A34340"/>
    <w:rsid w:val="18AA77E9"/>
    <w:rsid w:val="18AD19A9"/>
    <w:rsid w:val="18B057C0"/>
    <w:rsid w:val="18BC5F12"/>
    <w:rsid w:val="18C63235"/>
    <w:rsid w:val="18C70119"/>
    <w:rsid w:val="18D87CBA"/>
    <w:rsid w:val="18DF0CDB"/>
    <w:rsid w:val="18DF2BB7"/>
    <w:rsid w:val="18F16CB3"/>
    <w:rsid w:val="18F97167"/>
    <w:rsid w:val="18FED94C"/>
    <w:rsid w:val="19081158"/>
    <w:rsid w:val="19085E4B"/>
    <w:rsid w:val="19145D4E"/>
    <w:rsid w:val="191A6982"/>
    <w:rsid w:val="191D4B6B"/>
    <w:rsid w:val="192166BD"/>
    <w:rsid w:val="1935342A"/>
    <w:rsid w:val="193A03BC"/>
    <w:rsid w:val="193E2DCB"/>
    <w:rsid w:val="19430B61"/>
    <w:rsid w:val="19480C9F"/>
    <w:rsid w:val="195770A4"/>
    <w:rsid w:val="19602878"/>
    <w:rsid w:val="19662322"/>
    <w:rsid w:val="196C2796"/>
    <w:rsid w:val="196D36B1"/>
    <w:rsid w:val="196D545F"/>
    <w:rsid w:val="1987326C"/>
    <w:rsid w:val="198A4263"/>
    <w:rsid w:val="198F0324"/>
    <w:rsid w:val="198F0A41"/>
    <w:rsid w:val="199820C4"/>
    <w:rsid w:val="19A14C01"/>
    <w:rsid w:val="19B25567"/>
    <w:rsid w:val="19B94B48"/>
    <w:rsid w:val="19C01A32"/>
    <w:rsid w:val="19CA5DD8"/>
    <w:rsid w:val="19CF2EBF"/>
    <w:rsid w:val="19D47FBD"/>
    <w:rsid w:val="19EC0A79"/>
    <w:rsid w:val="1A0822E3"/>
    <w:rsid w:val="1A0B5028"/>
    <w:rsid w:val="1A0C09AF"/>
    <w:rsid w:val="1A116732"/>
    <w:rsid w:val="1A1742D3"/>
    <w:rsid w:val="1A18186E"/>
    <w:rsid w:val="1A2521DD"/>
    <w:rsid w:val="1A302494"/>
    <w:rsid w:val="1A392129"/>
    <w:rsid w:val="1A3C06A7"/>
    <w:rsid w:val="1A4077C6"/>
    <w:rsid w:val="1A446053"/>
    <w:rsid w:val="1A491FB6"/>
    <w:rsid w:val="1A564145"/>
    <w:rsid w:val="1A59690C"/>
    <w:rsid w:val="1A670100"/>
    <w:rsid w:val="1A7B1DFD"/>
    <w:rsid w:val="1A7F18ED"/>
    <w:rsid w:val="1A803641"/>
    <w:rsid w:val="1A81091F"/>
    <w:rsid w:val="1A9E27F9"/>
    <w:rsid w:val="1A9E52F4"/>
    <w:rsid w:val="1AA33DFB"/>
    <w:rsid w:val="1AA43A98"/>
    <w:rsid w:val="1AA440DC"/>
    <w:rsid w:val="1AA44EB0"/>
    <w:rsid w:val="1AA84A01"/>
    <w:rsid w:val="1AC613B6"/>
    <w:rsid w:val="1AC9700C"/>
    <w:rsid w:val="1ACB4B33"/>
    <w:rsid w:val="1ADC712D"/>
    <w:rsid w:val="1AFE4B89"/>
    <w:rsid w:val="1B0919D7"/>
    <w:rsid w:val="1B0D514B"/>
    <w:rsid w:val="1B1262BE"/>
    <w:rsid w:val="1B223C80"/>
    <w:rsid w:val="1B306079"/>
    <w:rsid w:val="1B34092A"/>
    <w:rsid w:val="1B36185A"/>
    <w:rsid w:val="1B3846F0"/>
    <w:rsid w:val="1B410951"/>
    <w:rsid w:val="1B43604F"/>
    <w:rsid w:val="1B4641B9"/>
    <w:rsid w:val="1B4A3CA9"/>
    <w:rsid w:val="1B4E38C0"/>
    <w:rsid w:val="1B520DB0"/>
    <w:rsid w:val="1B585803"/>
    <w:rsid w:val="1B590390"/>
    <w:rsid w:val="1B5A4CD4"/>
    <w:rsid w:val="1B5C1C2F"/>
    <w:rsid w:val="1B666609"/>
    <w:rsid w:val="1B7139D2"/>
    <w:rsid w:val="1B8847D2"/>
    <w:rsid w:val="1B8F5923"/>
    <w:rsid w:val="1B974A15"/>
    <w:rsid w:val="1B9751BF"/>
    <w:rsid w:val="1B984B09"/>
    <w:rsid w:val="1B9D7353"/>
    <w:rsid w:val="1BA50EE0"/>
    <w:rsid w:val="1BAA0BEC"/>
    <w:rsid w:val="1BB708F6"/>
    <w:rsid w:val="1BB750B7"/>
    <w:rsid w:val="1BB83309"/>
    <w:rsid w:val="1BBD399C"/>
    <w:rsid w:val="1BBE100B"/>
    <w:rsid w:val="1BC45208"/>
    <w:rsid w:val="1BC872C4"/>
    <w:rsid w:val="1BCC0B62"/>
    <w:rsid w:val="1BCC3FDC"/>
    <w:rsid w:val="1BCF0653"/>
    <w:rsid w:val="1BD01CD5"/>
    <w:rsid w:val="1BDA70AF"/>
    <w:rsid w:val="1BDE2525"/>
    <w:rsid w:val="1BF92801"/>
    <w:rsid w:val="1BFE6842"/>
    <w:rsid w:val="1C011545"/>
    <w:rsid w:val="1C0876C1"/>
    <w:rsid w:val="1C116575"/>
    <w:rsid w:val="1C1C637A"/>
    <w:rsid w:val="1C1F6F1F"/>
    <w:rsid w:val="1C24274C"/>
    <w:rsid w:val="1C264B43"/>
    <w:rsid w:val="1C2856B5"/>
    <w:rsid w:val="1C2912CC"/>
    <w:rsid w:val="1C3FF0EC"/>
    <w:rsid w:val="1C450915"/>
    <w:rsid w:val="1C4A5F90"/>
    <w:rsid w:val="1C4F3541"/>
    <w:rsid w:val="1C5B26D4"/>
    <w:rsid w:val="1C650A0C"/>
    <w:rsid w:val="1C6E6B6E"/>
    <w:rsid w:val="1C7A226D"/>
    <w:rsid w:val="1C856F63"/>
    <w:rsid w:val="1C917171"/>
    <w:rsid w:val="1C9A5D29"/>
    <w:rsid w:val="1C9C2C60"/>
    <w:rsid w:val="1C9C6421"/>
    <w:rsid w:val="1CA218C3"/>
    <w:rsid w:val="1CBF4223"/>
    <w:rsid w:val="1CDA2E0B"/>
    <w:rsid w:val="1CEB2B47"/>
    <w:rsid w:val="1CEC2B3E"/>
    <w:rsid w:val="1CEC5502"/>
    <w:rsid w:val="1CED1F8B"/>
    <w:rsid w:val="1CFB407F"/>
    <w:rsid w:val="1CFFCFC7"/>
    <w:rsid w:val="1D085C52"/>
    <w:rsid w:val="1D1310FC"/>
    <w:rsid w:val="1D1D719C"/>
    <w:rsid w:val="1D1E3524"/>
    <w:rsid w:val="1D1F2F14"/>
    <w:rsid w:val="1D291FE4"/>
    <w:rsid w:val="1D2F6450"/>
    <w:rsid w:val="1D3954F9"/>
    <w:rsid w:val="1D3D5F97"/>
    <w:rsid w:val="1D3F6725"/>
    <w:rsid w:val="1D4209B0"/>
    <w:rsid w:val="1D471BD6"/>
    <w:rsid w:val="1D5B1678"/>
    <w:rsid w:val="1D7D068C"/>
    <w:rsid w:val="1D807E56"/>
    <w:rsid w:val="1D835251"/>
    <w:rsid w:val="1D888F2A"/>
    <w:rsid w:val="1D8C4DEF"/>
    <w:rsid w:val="1D976F4E"/>
    <w:rsid w:val="1D983405"/>
    <w:rsid w:val="1D9E208B"/>
    <w:rsid w:val="1D9F76F1"/>
    <w:rsid w:val="1DAD574A"/>
    <w:rsid w:val="1DB96EC4"/>
    <w:rsid w:val="1DBA1560"/>
    <w:rsid w:val="1DBB159B"/>
    <w:rsid w:val="1DD12460"/>
    <w:rsid w:val="1DD7CBA6"/>
    <w:rsid w:val="1DD871C9"/>
    <w:rsid w:val="1DE00903"/>
    <w:rsid w:val="1DE23ACD"/>
    <w:rsid w:val="1DE456B2"/>
    <w:rsid w:val="1E180A71"/>
    <w:rsid w:val="1E1B3394"/>
    <w:rsid w:val="1E1F1B0C"/>
    <w:rsid w:val="1E340C41"/>
    <w:rsid w:val="1E366F65"/>
    <w:rsid w:val="1E3A375D"/>
    <w:rsid w:val="1E3F7CDD"/>
    <w:rsid w:val="1E495DF2"/>
    <w:rsid w:val="1E5501C5"/>
    <w:rsid w:val="1E574A0E"/>
    <w:rsid w:val="1E6E4153"/>
    <w:rsid w:val="1E7471DE"/>
    <w:rsid w:val="1E8C45D9"/>
    <w:rsid w:val="1E9235F6"/>
    <w:rsid w:val="1E933BB9"/>
    <w:rsid w:val="1EA41923"/>
    <w:rsid w:val="1EB17BD0"/>
    <w:rsid w:val="1EB7F713"/>
    <w:rsid w:val="1EB872AF"/>
    <w:rsid w:val="1EBA53BD"/>
    <w:rsid w:val="1EBB1463"/>
    <w:rsid w:val="1EC274AD"/>
    <w:rsid w:val="1EC57AEB"/>
    <w:rsid w:val="1ECD6879"/>
    <w:rsid w:val="1ED1023E"/>
    <w:rsid w:val="1ED64B25"/>
    <w:rsid w:val="1EE07B63"/>
    <w:rsid w:val="1EE73F05"/>
    <w:rsid w:val="1EE77DD4"/>
    <w:rsid w:val="1EE97DF2"/>
    <w:rsid w:val="1EF328AA"/>
    <w:rsid w:val="1EF5549D"/>
    <w:rsid w:val="1EFEA515"/>
    <w:rsid w:val="1F023A32"/>
    <w:rsid w:val="1F06707A"/>
    <w:rsid w:val="1F0C571A"/>
    <w:rsid w:val="1F100353"/>
    <w:rsid w:val="1F136AA8"/>
    <w:rsid w:val="1F1545CE"/>
    <w:rsid w:val="1F15637C"/>
    <w:rsid w:val="1F176598"/>
    <w:rsid w:val="1F1D7B74"/>
    <w:rsid w:val="1F232AA8"/>
    <w:rsid w:val="1F271F5F"/>
    <w:rsid w:val="1F30765A"/>
    <w:rsid w:val="1F352F44"/>
    <w:rsid w:val="1F374545"/>
    <w:rsid w:val="1F3822A2"/>
    <w:rsid w:val="1F3D58D3"/>
    <w:rsid w:val="1F4D5AB8"/>
    <w:rsid w:val="1F51312D"/>
    <w:rsid w:val="1F5A0189"/>
    <w:rsid w:val="1F5D7D23"/>
    <w:rsid w:val="1F5F228E"/>
    <w:rsid w:val="1F5F3A9B"/>
    <w:rsid w:val="1F664E2A"/>
    <w:rsid w:val="1F707A57"/>
    <w:rsid w:val="1F74219C"/>
    <w:rsid w:val="1F755C07"/>
    <w:rsid w:val="1F78690B"/>
    <w:rsid w:val="1F7B4A99"/>
    <w:rsid w:val="1F7D3967"/>
    <w:rsid w:val="1F841754"/>
    <w:rsid w:val="1F861028"/>
    <w:rsid w:val="1F8B663F"/>
    <w:rsid w:val="1F8D413A"/>
    <w:rsid w:val="1F8D5F84"/>
    <w:rsid w:val="1F900E4C"/>
    <w:rsid w:val="1F901EA7"/>
    <w:rsid w:val="1F9B4D2F"/>
    <w:rsid w:val="1F9D20DD"/>
    <w:rsid w:val="1F9F0F8E"/>
    <w:rsid w:val="1FA20787"/>
    <w:rsid w:val="1FA63478"/>
    <w:rsid w:val="1FAF1E5F"/>
    <w:rsid w:val="1FBA2406"/>
    <w:rsid w:val="1FBD2A39"/>
    <w:rsid w:val="1FC81641"/>
    <w:rsid w:val="1FC94624"/>
    <w:rsid w:val="1FCE2288"/>
    <w:rsid w:val="1FCF6E73"/>
    <w:rsid w:val="1FD16A32"/>
    <w:rsid w:val="1FDB7A6F"/>
    <w:rsid w:val="1FDE0E64"/>
    <w:rsid w:val="1FDE70B6"/>
    <w:rsid w:val="1FE3647B"/>
    <w:rsid w:val="1FE51F70"/>
    <w:rsid w:val="1FF703D3"/>
    <w:rsid w:val="1FF71F26"/>
    <w:rsid w:val="1FFBFDC7"/>
    <w:rsid w:val="1FFF9842"/>
    <w:rsid w:val="1FFFEB9F"/>
    <w:rsid w:val="200C3F86"/>
    <w:rsid w:val="200E4A1F"/>
    <w:rsid w:val="20104D96"/>
    <w:rsid w:val="201C578E"/>
    <w:rsid w:val="20344F28"/>
    <w:rsid w:val="20353D62"/>
    <w:rsid w:val="203942EC"/>
    <w:rsid w:val="204213F3"/>
    <w:rsid w:val="20494FF5"/>
    <w:rsid w:val="204D5FA0"/>
    <w:rsid w:val="204E3F98"/>
    <w:rsid w:val="20507898"/>
    <w:rsid w:val="206770AC"/>
    <w:rsid w:val="20691FC5"/>
    <w:rsid w:val="20695B39"/>
    <w:rsid w:val="20725E11"/>
    <w:rsid w:val="2080016D"/>
    <w:rsid w:val="20842008"/>
    <w:rsid w:val="208732AA"/>
    <w:rsid w:val="20A72AE0"/>
    <w:rsid w:val="20B43CF2"/>
    <w:rsid w:val="20C067BC"/>
    <w:rsid w:val="20C945D2"/>
    <w:rsid w:val="20C95670"/>
    <w:rsid w:val="20DA53AA"/>
    <w:rsid w:val="20EA4B81"/>
    <w:rsid w:val="20FD531A"/>
    <w:rsid w:val="20FF577E"/>
    <w:rsid w:val="210D0CC2"/>
    <w:rsid w:val="2113251E"/>
    <w:rsid w:val="211B52F1"/>
    <w:rsid w:val="211E4F14"/>
    <w:rsid w:val="21224D81"/>
    <w:rsid w:val="212378F0"/>
    <w:rsid w:val="212D3566"/>
    <w:rsid w:val="21311468"/>
    <w:rsid w:val="2132432C"/>
    <w:rsid w:val="213F5CF3"/>
    <w:rsid w:val="214178FD"/>
    <w:rsid w:val="214C004F"/>
    <w:rsid w:val="215018EE"/>
    <w:rsid w:val="215A451A"/>
    <w:rsid w:val="215C6521"/>
    <w:rsid w:val="21780CB1"/>
    <w:rsid w:val="21787EF5"/>
    <w:rsid w:val="218D48F0"/>
    <w:rsid w:val="21900C74"/>
    <w:rsid w:val="21957C48"/>
    <w:rsid w:val="21A954A2"/>
    <w:rsid w:val="21AE39CF"/>
    <w:rsid w:val="21B52D55"/>
    <w:rsid w:val="21BB6C06"/>
    <w:rsid w:val="21BF4CC5"/>
    <w:rsid w:val="21C0508A"/>
    <w:rsid w:val="21C30312"/>
    <w:rsid w:val="21C45D42"/>
    <w:rsid w:val="21C61BB0"/>
    <w:rsid w:val="21CC415B"/>
    <w:rsid w:val="21CD73E2"/>
    <w:rsid w:val="21CF4F08"/>
    <w:rsid w:val="21DC57E7"/>
    <w:rsid w:val="21DE525C"/>
    <w:rsid w:val="21E423FD"/>
    <w:rsid w:val="21F506E7"/>
    <w:rsid w:val="21FF50C2"/>
    <w:rsid w:val="220719D3"/>
    <w:rsid w:val="220C13A1"/>
    <w:rsid w:val="221A0692"/>
    <w:rsid w:val="221C4134"/>
    <w:rsid w:val="222039B6"/>
    <w:rsid w:val="22257702"/>
    <w:rsid w:val="22291F9F"/>
    <w:rsid w:val="222A48FC"/>
    <w:rsid w:val="222F0AD0"/>
    <w:rsid w:val="223241F0"/>
    <w:rsid w:val="224116B5"/>
    <w:rsid w:val="224705F5"/>
    <w:rsid w:val="22561186"/>
    <w:rsid w:val="22573F67"/>
    <w:rsid w:val="225F0181"/>
    <w:rsid w:val="22616361"/>
    <w:rsid w:val="22623FCE"/>
    <w:rsid w:val="228329C8"/>
    <w:rsid w:val="228A6848"/>
    <w:rsid w:val="228F1762"/>
    <w:rsid w:val="22911EB1"/>
    <w:rsid w:val="22925F36"/>
    <w:rsid w:val="22995516"/>
    <w:rsid w:val="22B51889"/>
    <w:rsid w:val="22BC5584"/>
    <w:rsid w:val="22C1655D"/>
    <w:rsid w:val="22C5122C"/>
    <w:rsid w:val="22C81958"/>
    <w:rsid w:val="22CE3412"/>
    <w:rsid w:val="22CF2CE6"/>
    <w:rsid w:val="22D60519"/>
    <w:rsid w:val="22E17A1D"/>
    <w:rsid w:val="22E36792"/>
    <w:rsid w:val="22E5250A"/>
    <w:rsid w:val="22EE5862"/>
    <w:rsid w:val="22F83FEB"/>
    <w:rsid w:val="22FD3CF7"/>
    <w:rsid w:val="23030452"/>
    <w:rsid w:val="2306369F"/>
    <w:rsid w:val="23072C40"/>
    <w:rsid w:val="23073B84"/>
    <w:rsid w:val="230A0604"/>
    <w:rsid w:val="23137077"/>
    <w:rsid w:val="23256DAA"/>
    <w:rsid w:val="233849C7"/>
    <w:rsid w:val="233C0790"/>
    <w:rsid w:val="234C2D59"/>
    <w:rsid w:val="234D4BEA"/>
    <w:rsid w:val="23515DF1"/>
    <w:rsid w:val="23520C6D"/>
    <w:rsid w:val="23551588"/>
    <w:rsid w:val="23571659"/>
    <w:rsid w:val="2357607E"/>
    <w:rsid w:val="236478D2"/>
    <w:rsid w:val="23650A6A"/>
    <w:rsid w:val="23690890"/>
    <w:rsid w:val="23700025"/>
    <w:rsid w:val="23757D31"/>
    <w:rsid w:val="237738F9"/>
    <w:rsid w:val="237C4C1C"/>
    <w:rsid w:val="23834019"/>
    <w:rsid w:val="23963804"/>
    <w:rsid w:val="23964A5E"/>
    <w:rsid w:val="239A745A"/>
    <w:rsid w:val="239D2DE4"/>
    <w:rsid w:val="23A221A9"/>
    <w:rsid w:val="23A3792D"/>
    <w:rsid w:val="23A9170F"/>
    <w:rsid w:val="23AB3753"/>
    <w:rsid w:val="23AB72AF"/>
    <w:rsid w:val="23AC6E99"/>
    <w:rsid w:val="23C61ECB"/>
    <w:rsid w:val="23C770A7"/>
    <w:rsid w:val="23D031BA"/>
    <w:rsid w:val="23D42CAA"/>
    <w:rsid w:val="23E6478B"/>
    <w:rsid w:val="23EA427B"/>
    <w:rsid w:val="23EC3B4C"/>
    <w:rsid w:val="23EF300E"/>
    <w:rsid w:val="23F74F9A"/>
    <w:rsid w:val="23FF584D"/>
    <w:rsid w:val="24040114"/>
    <w:rsid w:val="240B274F"/>
    <w:rsid w:val="240B5FA0"/>
    <w:rsid w:val="24113B37"/>
    <w:rsid w:val="24150E93"/>
    <w:rsid w:val="242B3716"/>
    <w:rsid w:val="242C2E2F"/>
    <w:rsid w:val="242E53DD"/>
    <w:rsid w:val="24390D5F"/>
    <w:rsid w:val="243F3E9B"/>
    <w:rsid w:val="24486528"/>
    <w:rsid w:val="24572F93"/>
    <w:rsid w:val="245A2A83"/>
    <w:rsid w:val="24661DF5"/>
    <w:rsid w:val="246F25C8"/>
    <w:rsid w:val="24724271"/>
    <w:rsid w:val="24755E7E"/>
    <w:rsid w:val="247B32BF"/>
    <w:rsid w:val="247E1F51"/>
    <w:rsid w:val="247E2C16"/>
    <w:rsid w:val="24812341"/>
    <w:rsid w:val="2491511F"/>
    <w:rsid w:val="2492221D"/>
    <w:rsid w:val="249723D5"/>
    <w:rsid w:val="249F2AB4"/>
    <w:rsid w:val="24A04AB3"/>
    <w:rsid w:val="24A217AC"/>
    <w:rsid w:val="24A64E3C"/>
    <w:rsid w:val="24A96E7E"/>
    <w:rsid w:val="24AA4D1D"/>
    <w:rsid w:val="24AC7783"/>
    <w:rsid w:val="24AD7057"/>
    <w:rsid w:val="24B07ED2"/>
    <w:rsid w:val="24CF6FCD"/>
    <w:rsid w:val="24D26ABE"/>
    <w:rsid w:val="24D3074C"/>
    <w:rsid w:val="24D701A9"/>
    <w:rsid w:val="24E26E93"/>
    <w:rsid w:val="24E707BB"/>
    <w:rsid w:val="24EB0F0B"/>
    <w:rsid w:val="24ED7049"/>
    <w:rsid w:val="24FA6740"/>
    <w:rsid w:val="25036248"/>
    <w:rsid w:val="250443E1"/>
    <w:rsid w:val="25044920"/>
    <w:rsid w:val="25083EA5"/>
    <w:rsid w:val="251C753A"/>
    <w:rsid w:val="25201F1F"/>
    <w:rsid w:val="25203CCD"/>
    <w:rsid w:val="25223C13"/>
    <w:rsid w:val="252A68FA"/>
    <w:rsid w:val="25311A36"/>
    <w:rsid w:val="25331C52"/>
    <w:rsid w:val="253721EC"/>
    <w:rsid w:val="253B1F46"/>
    <w:rsid w:val="25404D37"/>
    <w:rsid w:val="25441769"/>
    <w:rsid w:val="254607D8"/>
    <w:rsid w:val="2551032A"/>
    <w:rsid w:val="25536CD7"/>
    <w:rsid w:val="255816B9"/>
    <w:rsid w:val="2561292F"/>
    <w:rsid w:val="256E31C8"/>
    <w:rsid w:val="25714529"/>
    <w:rsid w:val="257D2ECD"/>
    <w:rsid w:val="258558A4"/>
    <w:rsid w:val="25873D4C"/>
    <w:rsid w:val="25951619"/>
    <w:rsid w:val="25980210"/>
    <w:rsid w:val="25987D07"/>
    <w:rsid w:val="259A3A47"/>
    <w:rsid w:val="259C15A5"/>
    <w:rsid w:val="259E7A77"/>
    <w:rsid w:val="25A349C2"/>
    <w:rsid w:val="25A920F9"/>
    <w:rsid w:val="25B26B77"/>
    <w:rsid w:val="25C1100C"/>
    <w:rsid w:val="25C7239A"/>
    <w:rsid w:val="25D6438C"/>
    <w:rsid w:val="25D94014"/>
    <w:rsid w:val="25EF3DCB"/>
    <w:rsid w:val="25F72C80"/>
    <w:rsid w:val="25FB0004"/>
    <w:rsid w:val="26013E03"/>
    <w:rsid w:val="26031625"/>
    <w:rsid w:val="260D4692"/>
    <w:rsid w:val="260E1D77"/>
    <w:rsid w:val="26170C2C"/>
    <w:rsid w:val="261F21D6"/>
    <w:rsid w:val="26252FE1"/>
    <w:rsid w:val="26283A7F"/>
    <w:rsid w:val="26345C82"/>
    <w:rsid w:val="26393298"/>
    <w:rsid w:val="263F63D5"/>
    <w:rsid w:val="264834DB"/>
    <w:rsid w:val="264B1A62"/>
    <w:rsid w:val="264D6D44"/>
    <w:rsid w:val="26655E3B"/>
    <w:rsid w:val="266A3452"/>
    <w:rsid w:val="267B575B"/>
    <w:rsid w:val="267F3234"/>
    <w:rsid w:val="26897D83"/>
    <w:rsid w:val="268B3031"/>
    <w:rsid w:val="269B56F1"/>
    <w:rsid w:val="26A0369D"/>
    <w:rsid w:val="26A55934"/>
    <w:rsid w:val="26B32BB5"/>
    <w:rsid w:val="26B4725E"/>
    <w:rsid w:val="26C31741"/>
    <w:rsid w:val="26C557BD"/>
    <w:rsid w:val="26C568DA"/>
    <w:rsid w:val="26C713AC"/>
    <w:rsid w:val="26D0702D"/>
    <w:rsid w:val="26D1EA4C"/>
    <w:rsid w:val="26DB4B00"/>
    <w:rsid w:val="26DB60FD"/>
    <w:rsid w:val="26DE799C"/>
    <w:rsid w:val="26E50D2A"/>
    <w:rsid w:val="26E74AA2"/>
    <w:rsid w:val="26ED5E31"/>
    <w:rsid w:val="26EE4083"/>
    <w:rsid w:val="26EF2464"/>
    <w:rsid w:val="26FC6074"/>
    <w:rsid w:val="26FF9C91"/>
    <w:rsid w:val="270630CC"/>
    <w:rsid w:val="270BA4BB"/>
    <w:rsid w:val="270C29EC"/>
    <w:rsid w:val="270F5DA7"/>
    <w:rsid w:val="27222DEF"/>
    <w:rsid w:val="272730F1"/>
    <w:rsid w:val="272852B8"/>
    <w:rsid w:val="272C6959"/>
    <w:rsid w:val="272F1FA5"/>
    <w:rsid w:val="27351CB2"/>
    <w:rsid w:val="273870AC"/>
    <w:rsid w:val="273C5982"/>
    <w:rsid w:val="274719E5"/>
    <w:rsid w:val="27556697"/>
    <w:rsid w:val="27567320"/>
    <w:rsid w:val="275A4F03"/>
    <w:rsid w:val="275B6490"/>
    <w:rsid w:val="27606603"/>
    <w:rsid w:val="27644345"/>
    <w:rsid w:val="2769652E"/>
    <w:rsid w:val="276A2F25"/>
    <w:rsid w:val="27736336"/>
    <w:rsid w:val="277407C7"/>
    <w:rsid w:val="27776D8D"/>
    <w:rsid w:val="277B343D"/>
    <w:rsid w:val="2783027B"/>
    <w:rsid w:val="278F53F9"/>
    <w:rsid w:val="27934767"/>
    <w:rsid w:val="27961FBA"/>
    <w:rsid w:val="27AA0124"/>
    <w:rsid w:val="27AC08DF"/>
    <w:rsid w:val="27AE66D9"/>
    <w:rsid w:val="27B0758A"/>
    <w:rsid w:val="27BA1113"/>
    <w:rsid w:val="27BF5A1F"/>
    <w:rsid w:val="27D044E5"/>
    <w:rsid w:val="27D41F51"/>
    <w:rsid w:val="27D9B076"/>
    <w:rsid w:val="27DD14EA"/>
    <w:rsid w:val="27DD57C6"/>
    <w:rsid w:val="27E36432"/>
    <w:rsid w:val="27E476A4"/>
    <w:rsid w:val="27E70AD2"/>
    <w:rsid w:val="27E770BC"/>
    <w:rsid w:val="27EE0A03"/>
    <w:rsid w:val="27F84A8D"/>
    <w:rsid w:val="280D1B36"/>
    <w:rsid w:val="280F6293"/>
    <w:rsid w:val="281C4C20"/>
    <w:rsid w:val="28237451"/>
    <w:rsid w:val="28272283"/>
    <w:rsid w:val="282B09BF"/>
    <w:rsid w:val="282D0BDB"/>
    <w:rsid w:val="28383284"/>
    <w:rsid w:val="283C7C0F"/>
    <w:rsid w:val="28515867"/>
    <w:rsid w:val="28550131"/>
    <w:rsid w:val="285E42F9"/>
    <w:rsid w:val="286A466A"/>
    <w:rsid w:val="287560DE"/>
    <w:rsid w:val="28771519"/>
    <w:rsid w:val="287853D1"/>
    <w:rsid w:val="287B78F8"/>
    <w:rsid w:val="28A569C3"/>
    <w:rsid w:val="28AA3FD9"/>
    <w:rsid w:val="28B22E8E"/>
    <w:rsid w:val="28B776A0"/>
    <w:rsid w:val="28CD627E"/>
    <w:rsid w:val="28D503CB"/>
    <w:rsid w:val="28D63020"/>
    <w:rsid w:val="28DB0637"/>
    <w:rsid w:val="28DB142C"/>
    <w:rsid w:val="28E84B02"/>
    <w:rsid w:val="28EF7C3E"/>
    <w:rsid w:val="28F2659B"/>
    <w:rsid w:val="290862B9"/>
    <w:rsid w:val="290C07F0"/>
    <w:rsid w:val="29125101"/>
    <w:rsid w:val="291718D0"/>
    <w:rsid w:val="29317CDB"/>
    <w:rsid w:val="29344898"/>
    <w:rsid w:val="2934714C"/>
    <w:rsid w:val="294176B3"/>
    <w:rsid w:val="29453A81"/>
    <w:rsid w:val="294645D2"/>
    <w:rsid w:val="294855A0"/>
    <w:rsid w:val="294C6E3F"/>
    <w:rsid w:val="294D77D6"/>
    <w:rsid w:val="29563397"/>
    <w:rsid w:val="29577634"/>
    <w:rsid w:val="295A5E4E"/>
    <w:rsid w:val="2960422B"/>
    <w:rsid w:val="297760FA"/>
    <w:rsid w:val="29833F07"/>
    <w:rsid w:val="298365D8"/>
    <w:rsid w:val="298B52D9"/>
    <w:rsid w:val="298E38FB"/>
    <w:rsid w:val="299A404E"/>
    <w:rsid w:val="29AB2D12"/>
    <w:rsid w:val="29B51F43"/>
    <w:rsid w:val="29B729B5"/>
    <w:rsid w:val="29BF1D06"/>
    <w:rsid w:val="29C235A5"/>
    <w:rsid w:val="29CA2459"/>
    <w:rsid w:val="29D07A70"/>
    <w:rsid w:val="29D85226"/>
    <w:rsid w:val="29DA5C3B"/>
    <w:rsid w:val="29DE652E"/>
    <w:rsid w:val="29DF7CB3"/>
    <w:rsid w:val="29E575A9"/>
    <w:rsid w:val="29E61A78"/>
    <w:rsid w:val="29F747DA"/>
    <w:rsid w:val="29FF2103"/>
    <w:rsid w:val="2A0111CD"/>
    <w:rsid w:val="2A0C2A72"/>
    <w:rsid w:val="2A1B6F7E"/>
    <w:rsid w:val="2A2322AC"/>
    <w:rsid w:val="2A2F1CDB"/>
    <w:rsid w:val="2A3102E7"/>
    <w:rsid w:val="2A39453E"/>
    <w:rsid w:val="2A4468E8"/>
    <w:rsid w:val="2A452A0A"/>
    <w:rsid w:val="2A461AE0"/>
    <w:rsid w:val="2A4E6BE6"/>
    <w:rsid w:val="2A544D6D"/>
    <w:rsid w:val="2A67601F"/>
    <w:rsid w:val="2A6D3510"/>
    <w:rsid w:val="2A7F42F2"/>
    <w:rsid w:val="2A81520E"/>
    <w:rsid w:val="2A855847"/>
    <w:rsid w:val="2A8B196A"/>
    <w:rsid w:val="2A9F1DCA"/>
    <w:rsid w:val="2AA1140C"/>
    <w:rsid w:val="2AA77941"/>
    <w:rsid w:val="2AA8222A"/>
    <w:rsid w:val="2AA902C1"/>
    <w:rsid w:val="2AB96756"/>
    <w:rsid w:val="2ABA24CE"/>
    <w:rsid w:val="2AC74B8A"/>
    <w:rsid w:val="2ACA2711"/>
    <w:rsid w:val="2ACB7B38"/>
    <w:rsid w:val="2AD7BF38"/>
    <w:rsid w:val="2ADA4EF4"/>
    <w:rsid w:val="2ADA66CC"/>
    <w:rsid w:val="2ADC2444"/>
    <w:rsid w:val="2AE35581"/>
    <w:rsid w:val="2AED0292"/>
    <w:rsid w:val="2AFC6642"/>
    <w:rsid w:val="2AFD1A91"/>
    <w:rsid w:val="2B004385"/>
    <w:rsid w:val="2B065713"/>
    <w:rsid w:val="2B0C0F7B"/>
    <w:rsid w:val="2B1C0A93"/>
    <w:rsid w:val="2B1C5C3D"/>
    <w:rsid w:val="2B1D615B"/>
    <w:rsid w:val="2B2250CF"/>
    <w:rsid w:val="2B2426AA"/>
    <w:rsid w:val="2B2E7586"/>
    <w:rsid w:val="2B3163EF"/>
    <w:rsid w:val="2B3272FF"/>
    <w:rsid w:val="2B3F8EC5"/>
    <w:rsid w:val="2B410A44"/>
    <w:rsid w:val="2B450F27"/>
    <w:rsid w:val="2B4A1AA4"/>
    <w:rsid w:val="2B55703A"/>
    <w:rsid w:val="2B58159A"/>
    <w:rsid w:val="2B5869C9"/>
    <w:rsid w:val="2B591CE7"/>
    <w:rsid w:val="2B5960B9"/>
    <w:rsid w:val="2B6D0EA0"/>
    <w:rsid w:val="2B8C0F10"/>
    <w:rsid w:val="2B8C79C6"/>
    <w:rsid w:val="2B9F25ED"/>
    <w:rsid w:val="2BA2368E"/>
    <w:rsid w:val="2BA411B4"/>
    <w:rsid w:val="2BAC5784"/>
    <w:rsid w:val="2BB807BB"/>
    <w:rsid w:val="2BBD04C8"/>
    <w:rsid w:val="2BD0493B"/>
    <w:rsid w:val="2BD31A99"/>
    <w:rsid w:val="2BD870AF"/>
    <w:rsid w:val="2BDC32F8"/>
    <w:rsid w:val="2BE8286B"/>
    <w:rsid w:val="2BEA65DC"/>
    <w:rsid w:val="2BEC02B5"/>
    <w:rsid w:val="2BEC479F"/>
    <w:rsid w:val="2BEF7F55"/>
    <w:rsid w:val="2C01229D"/>
    <w:rsid w:val="2C035F30"/>
    <w:rsid w:val="2C0C0B07"/>
    <w:rsid w:val="2C1427BB"/>
    <w:rsid w:val="2C1503F3"/>
    <w:rsid w:val="2C1649D2"/>
    <w:rsid w:val="2C1A44DE"/>
    <w:rsid w:val="2C1F083A"/>
    <w:rsid w:val="2C245E51"/>
    <w:rsid w:val="2C253A23"/>
    <w:rsid w:val="2C297706"/>
    <w:rsid w:val="2C2F5EF6"/>
    <w:rsid w:val="2C300C99"/>
    <w:rsid w:val="2C316819"/>
    <w:rsid w:val="2C332DE9"/>
    <w:rsid w:val="2C3342E6"/>
    <w:rsid w:val="2C351E0C"/>
    <w:rsid w:val="2C39029F"/>
    <w:rsid w:val="2C444745"/>
    <w:rsid w:val="2C446B2D"/>
    <w:rsid w:val="2C4D1CCA"/>
    <w:rsid w:val="2C536736"/>
    <w:rsid w:val="2C57778D"/>
    <w:rsid w:val="2C73502A"/>
    <w:rsid w:val="2C7566AC"/>
    <w:rsid w:val="2C825C43"/>
    <w:rsid w:val="2C9032B0"/>
    <w:rsid w:val="2C90798A"/>
    <w:rsid w:val="2C925672"/>
    <w:rsid w:val="2C934C05"/>
    <w:rsid w:val="2C963918"/>
    <w:rsid w:val="2C972AC7"/>
    <w:rsid w:val="2C9810A7"/>
    <w:rsid w:val="2CA45E23"/>
    <w:rsid w:val="2CA90CD1"/>
    <w:rsid w:val="2CB400A6"/>
    <w:rsid w:val="2CBD3883"/>
    <w:rsid w:val="2CC05F34"/>
    <w:rsid w:val="2CC55886"/>
    <w:rsid w:val="2CC83A52"/>
    <w:rsid w:val="2CD05FD9"/>
    <w:rsid w:val="2CD3251A"/>
    <w:rsid w:val="2CDE46F9"/>
    <w:rsid w:val="2CDFA205"/>
    <w:rsid w:val="2CEF46B1"/>
    <w:rsid w:val="2CFE2F8B"/>
    <w:rsid w:val="2CFE66A2"/>
    <w:rsid w:val="2CFED713"/>
    <w:rsid w:val="2D021B5F"/>
    <w:rsid w:val="2D130F3A"/>
    <w:rsid w:val="2D185992"/>
    <w:rsid w:val="2D1D71A5"/>
    <w:rsid w:val="2D23544A"/>
    <w:rsid w:val="2D327376"/>
    <w:rsid w:val="2D3F6442"/>
    <w:rsid w:val="2D410C84"/>
    <w:rsid w:val="2D451C1A"/>
    <w:rsid w:val="2D4F15F3"/>
    <w:rsid w:val="2D5262DB"/>
    <w:rsid w:val="2D6CB804"/>
    <w:rsid w:val="2D865FF5"/>
    <w:rsid w:val="2D8F684C"/>
    <w:rsid w:val="2D92328E"/>
    <w:rsid w:val="2D9417B7"/>
    <w:rsid w:val="2D9B65E7"/>
    <w:rsid w:val="2DA74F8B"/>
    <w:rsid w:val="2DA87687"/>
    <w:rsid w:val="2DB15E0A"/>
    <w:rsid w:val="2DB21269"/>
    <w:rsid w:val="2DB87A73"/>
    <w:rsid w:val="2DBB66B4"/>
    <w:rsid w:val="2DC518B5"/>
    <w:rsid w:val="2DC87B07"/>
    <w:rsid w:val="2DCD0805"/>
    <w:rsid w:val="2DD24D42"/>
    <w:rsid w:val="2DD54233"/>
    <w:rsid w:val="2DD9E860"/>
    <w:rsid w:val="2DDE0848"/>
    <w:rsid w:val="2DE37FB9"/>
    <w:rsid w:val="2DE53C0F"/>
    <w:rsid w:val="2DF16206"/>
    <w:rsid w:val="2DF3038D"/>
    <w:rsid w:val="2DF623E7"/>
    <w:rsid w:val="2DF67CC1"/>
    <w:rsid w:val="2DFD4901"/>
    <w:rsid w:val="2DFF1D40"/>
    <w:rsid w:val="2DFF7C43"/>
    <w:rsid w:val="2E083455"/>
    <w:rsid w:val="2E0C05E0"/>
    <w:rsid w:val="2E0F6966"/>
    <w:rsid w:val="2E1072F6"/>
    <w:rsid w:val="2E2B5E45"/>
    <w:rsid w:val="2E393461"/>
    <w:rsid w:val="2E3A7064"/>
    <w:rsid w:val="2E3E1DCE"/>
    <w:rsid w:val="2E4E3659"/>
    <w:rsid w:val="2E5532C1"/>
    <w:rsid w:val="2E5F3951"/>
    <w:rsid w:val="2E6469D8"/>
    <w:rsid w:val="2E732D46"/>
    <w:rsid w:val="2E7338E9"/>
    <w:rsid w:val="2E80548D"/>
    <w:rsid w:val="2E8B0409"/>
    <w:rsid w:val="2E8E256F"/>
    <w:rsid w:val="2E964631"/>
    <w:rsid w:val="2EA620E4"/>
    <w:rsid w:val="2EA66FF1"/>
    <w:rsid w:val="2EA71C5B"/>
    <w:rsid w:val="2EA8720D"/>
    <w:rsid w:val="2EAB0AAB"/>
    <w:rsid w:val="2EABAEE0"/>
    <w:rsid w:val="2EAC037F"/>
    <w:rsid w:val="2EAE01FD"/>
    <w:rsid w:val="2EB30E76"/>
    <w:rsid w:val="2EB364A5"/>
    <w:rsid w:val="2EB66328"/>
    <w:rsid w:val="2EB86C06"/>
    <w:rsid w:val="2EBA7ED4"/>
    <w:rsid w:val="2EBC7A92"/>
    <w:rsid w:val="2EC42C7A"/>
    <w:rsid w:val="2ECE1070"/>
    <w:rsid w:val="2EDF3A89"/>
    <w:rsid w:val="2EE06A9A"/>
    <w:rsid w:val="2EF35FAE"/>
    <w:rsid w:val="2F08082A"/>
    <w:rsid w:val="2F081A5A"/>
    <w:rsid w:val="2F121012"/>
    <w:rsid w:val="2F146650"/>
    <w:rsid w:val="2F147A9B"/>
    <w:rsid w:val="2F1C2A48"/>
    <w:rsid w:val="2F1E127D"/>
    <w:rsid w:val="2F2258B6"/>
    <w:rsid w:val="2F26519F"/>
    <w:rsid w:val="2F302D5E"/>
    <w:rsid w:val="2F32550E"/>
    <w:rsid w:val="2F350375"/>
    <w:rsid w:val="2F41583E"/>
    <w:rsid w:val="2F45680A"/>
    <w:rsid w:val="2F472B9E"/>
    <w:rsid w:val="2F4D2D11"/>
    <w:rsid w:val="2F4E2F11"/>
    <w:rsid w:val="2F4F55C0"/>
    <w:rsid w:val="2F5A1E9D"/>
    <w:rsid w:val="2F5DC5D9"/>
    <w:rsid w:val="2F635B17"/>
    <w:rsid w:val="2F666780"/>
    <w:rsid w:val="2F6B4E4F"/>
    <w:rsid w:val="2F6F3887"/>
    <w:rsid w:val="2F75095C"/>
    <w:rsid w:val="2F7946CF"/>
    <w:rsid w:val="2F7D6EF5"/>
    <w:rsid w:val="2F7EC3B3"/>
    <w:rsid w:val="2F7F157A"/>
    <w:rsid w:val="2F854E58"/>
    <w:rsid w:val="2F8B1368"/>
    <w:rsid w:val="2F922799"/>
    <w:rsid w:val="2F930DD1"/>
    <w:rsid w:val="2F972FE7"/>
    <w:rsid w:val="2F97EB8F"/>
    <w:rsid w:val="2F9C7040"/>
    <w:rsid w:val="2FAC2E94"/>
    <w:rsid w:val="2FAD2601"/>
    <w:rsid w:val="2FB35E69"/>
    <w:rsid w:val="2FB41BE1"/>
    <w:rsid w:val="2FBB19A7"/>
    <w:rsid w:val="2FBB6ACC"/>
    <w:rsid w:val="2FC201C7"/>
    <w:rsid w:val="2FD47759"/>
    <w:rsid w:val="2FD7D3EC"/>
    <w:rsid w:val="2FD81D46"/>
    <w:rsid w:val="2FDC7194"/>
    <w:rsid w:val="2FDE0400"/>
    <w:rsid w:val="2FE40FC7"/>
    <w:rsid w:val="2FEC3129"/>
    <w:rsid w:val="2FEF9A83"/>
    <w:rsid w:val="2FF28238"/>
    <w:rsid w:val="2FF2B663"/>
    <w:rsid w:val="2FFE29AD"/>
    <w:rsid w:val="300A287B"/>
    <w:rsid w:val="300F6E18"/>
    <w:rsid w:val="30155939"/>
    <w:rsid w:val="30221BA7"/>
    <w:rsid w:val="30223949"/>
    <w:rsid w:val="302A3C52"/>
    <w:rsid w:val="302E3742"/>
    <w:rsid w:val="30314FE0"/>
    <w:rsid w:val="30330DD3"/>
    <w:rsid w:val="3036075B"/>
    <w:rsid w:val="3038011D"/>
    <w:rsid w:val="30391739"/>
    <w:rsid w:val="303A36BD"/>
    <w:rsid w:val="303D78E2"/>
    <w:rsid w:val="303F76FD"/>
    <w:rsid w:val="30406FD1"/>
    <w:rsid w:val="30444D13"/>
    <w:rsid w:val="3046763E"/>
    <w:rsid w:val="3049057C"/>
    <w:rsid w:val="3053334D"/>
    <w:rsid w:val="3062163D"/>
    <w:rsid w:val="30672894"/>
    <w:rsid w:val="306C6018"/>
    <w:rsid w:val="30725C8A"/>
    <w:rsid w:val="30776F35"/>
    <w:rsid w:val="3078676B"/>
    <w:rsid w:val="307914B7"/>
    <w:rsid w:val="30792EFB"/>
    <w:rsid w:val="307F111D"/>
    <w:rsid w:val="307F4B13"/>
    <w:rsid w:val="308275EA"/>
    <w:rsid w:val="30840ACC"/>
    <w:rsid w:val="30920BEE"/>
    <w:rsid w:val="309A4933"/>
    <w:rsid w:val="309C3CC8"/>
    <w:rsid w:val="30A13F14"/>
    <w:rsid w:val="30AA08EF"/>
    <w:rsid w:val="30AA7A5D"/>
    <w:rsid w:val="30BA3228"/>
    <w:rsid w:val="30D42ED7"/>
    <w:rsid w:val="30DE0001"/>
    <w:rsid w:val="30E14632"/>
    <w:rsid w:val="30F2169A"/>
    <w:rsid w:val="30F50A3D"/>
    <w:rsid w:val="30F73AB6"/>
    <w:rsid w:val="30F9590F"/>
    <w:rsid w:val="30FF6E8C"/>
    <w:rsid w:val="310444A3"/>
    <w:rsid w:val="310D77FB"/>
    <w:rsid w:val="310F3573"/>
    <w:rsid w:val="31130176"/>
    <w:rsid w:val="31280569"/>
    <w:rsid w:val="31283B34"/>
    <w:rsid w:val="31283BAD"/>
    <w:rsid w:val="312B1A2F"/>
    <w:rsid w:val="31321010"/>
    <w:rsid w:val="31342FDA"/>
    <w:rsid w:val="31350B00"/>
    <w:rsid w:val="31375272"/>
    <w:rsid w:val="31383596"/>
    <w:rsid w:val="313F45C2"/>
    <w:rsid w:val="313F6A1F"/>
    <w:rsid w:val="314239BA"/>
    <w:rsid w:val="31440D43"/>
    <w:rsid w:val="31542597"/>
    <w:rsid w:val="315A604D"/>
    <w:rsid w:val="31605B7D"/>
    <w:rsid w:val="31684A32"/>
    <w:rsid w:val="316A1E0C"/>
    <w:rsid w:val="316F5DC0"/>
    <w:rsid w:val="31750EFD"/>
    <w:rsid w:val="317A4FED"/>
    <w:rsid w:val="3196159F"/>
    <w:rsid w:val="31994BEB"/>
    <w:rsid w:val="319F64F2"/>
    <w:rsid w:val="31A1649A"/>
    <w:rsid w:val="31AF2660"/>
    <w:rsid w:val="31B9528D"/>
    <w:rsid w:val="31C43315"/>
    <w:rsid w:val="31CA75AD"/>
    <w:rsid w:val="31DF7492"/>
    <w:rsid w:val="31E57E30"/>
    <w:rsid w:val="31F67A05"/>
    <w:rsid w:val="31F79EDE"/>
    <w:rsid w:val="31FC0875"/>
    <w:rsid w:val="3202063B"/>
    <w:rsid w:val="320C25F2"/>
    <w:rsid w:val="320D0FB0"/>
    <w:rsid w:val="320D55D9"/>
    <w:rsid w:val="321B1AA4"/>
    <w:rsid w:val="3220530C"/>
    <w:rsid w:val="32230959"/>
    <w:rsid w:val="322748ED"/>
    <w:rsid w:val="322C3397"/>
    <w:rsid w:val="323632CF"/>
    <w:rsid w:val="323872D7"/>
    <w:rsid w:val="323F1C36"/>
    <w:rsid w:val="32406D31"/>
    <w:rsid w:val="32420577"/>
    <w:rsid w:val="32427031"/>
    <w:rsid w:val="32494863"/>
    <w:rsid w:val="324C4353"/>
    <w:rsid w:val="32546D64"/>
    <w:rsid w:val="32582CF8"/>
    <w:rsid w:val="328450EB"/>
    <w:rsid w:val="32891103"/>
    <w:rsid w:val="328C49EF"/>
    <w:rsid w:val="328E2276"/>
    <w:rsid w:val="329B5284"/>
    <w:rsid w:val="32A47CEB"/>
    <w:rsid w:val="32A66287"/>
    <w:rsid w:val="32AD18BC"/>
    <w:rsid w:val="32AD2E45"/>
    <w:rsid w:val="32E93950"/>
    <w:rsid w:val="32EB4AC3"/>
    <w:rsid w:val="32FC7B27"/>
    <w:rsid w:val="32FF6030"/>
    <w:rsid w:val="330B1637"/>
    <w:rsid w:val="33182487"/>
    <w:rsid w:val="331A5C1C"/>
    <w:rsid w:val="331B68D2"/>
    <w:rsid w:val="331F2E53"/>
    <w:rsid w:val="3321758E"/>
    <w:rsid w:val="33273D63"/>
    <w:rsid w:val="332C4738"/>
    <w:rsid w:val="333746BC"/>
    <w:rsid w:val="334975E7"/>
    <w:rsid w:val="335C41CB"/>
    <w:rsid w:val="33660F1D"/>
    <w:rsid w:val="3367C5D5"/>
    <w:rsid w:val="336A2CE3"/>
    <w:rsid w:val="33743B62"/>
    <w:rsid w:val="3377466D"/>
    <w:rsid w:val="33813D35"/>
    <w:rsid w:val="338B0EAB"/>
    <w:rsid w:val="33A15D28"/>
    <w:rsid w:val="33AF10F6"/>
    <w:rsid w:val="33B977C6"/>
    <w:rsid w:val="33C45ADE"/>
    <w:rsid w:val="33CC26E2"/>
    <w:rsid w:val="33CD5020"/>
    <w:rsid w:val="33D4063A"/>
    <w:rsid w:val="33DB50CC"/>
    <w:rsid w:val="33E61CF5"/>
    <w:rsid w:val="33EA0AAD"/>
    <w:rsid w:val="33EA7BA3"/>
    <w:rsid w:val="33F60B96"/>
    <w:rsid w:val="33FC6423"/>
    <w:rsid w:val="3402116D"/>
    <w:rsid w:val="34086058"/>
    <w:rsid w:val="34087DDA"/>
    <w:rsid w:val="340F388A"/>
    <w:rsid w:val="3424335A"/>
    <w:rsid w:val="342549D0"/>
    <w:rsid w:val="34254E5C"/>
    <w:rsid w:val="3430372B"/>
    <w:rsid w:val="34327204"/>
    <w:rsid w:val="343777C7"/>
    <w:rsid w:val="344572AC"/>
    <w:rsid w:val="34482D34"/>
    <w:rsid w:val="344C4E4C"/>
    <w:rsid w:val="34563CEC"/>
    <w:rsid w:val="34570B55"/>
    <w:rsid w:val="345B087E"/>
    <w:rsid w:val="34675474"/>
    <w:rsid w:val="34777DD3"/>
    <w:rsid w:val="347907F4"/>
    <w:rsid w:val="347B142B"/>
    <w:rsid w:val="347D25A2"/>
    <w:rsid w:val="347D7562"/>
    <w:rsid w:val="347F4C87"/>
    <w:rsid w:val="348778C5"/>
    <w:rsid w:val="348A1163"/>
    <w:rsid w:val="34906DAF"/>
    <w:rsid w:val="34A00986"/>
    <w:rsid w:val="34A07070"/>
    <w:rsid w:val="34A50908"/>
    <w:rsid w:val="34AE0818"/>
    <w:rsid w:val="34AF2977"/>
    <w:rsid w:val="34B95B62"/>
    <w:rsid w:val="34C12E62"/>
    <w:rsid w:val="34C24459"/>
    <w:rsid w:val="34C46423"/>
    <w:rsid w:val="34CA77B1"/>
    <w:rsid w:val="34CC693E"/>
    <w:rsid w:val="34CE1050"/>
    <w:rsid w:val="34CE72A2"/>
    <w:rsid w:val="34D4418C"/>
    <w:rsid w:val="34D7691B"/>
    <w:rsid w:val="34E017EF"/>
    <w:rsid w:val="34E23E20"/>
    <w:rsid w:val="34E7065F"/>
    <w:rsid w:val="34E93982"/>
    <w:rsid w:val="34EB7E53"/>
    <w:rsid w:val="34FB6C49"/>
    <w:rsid w:val="34FD2CC6"/>
    <w:rsid w:val="35066A3B"/>
    <w:rsid w:val="350B22A4"/>
    <w:rsid w:val="350B5E00"/>
    <w:rsid w:val="350E3B42"/>
    <w:rsid w:val="35300A8B"/>
    <w:rsid w:val="35324954"/>
    <w:rsid w:val="353F2372"/>
    <w:rsid w:val="354237EC"/>
    <w:rsid w:val="35466E38"/>
    <w:rsid w:val="35611EC4"/>
    <w:rsid w:val="357648ED"/>
    <w:rsid w:val="357723F2"/>
    <w:rsid w:val="3583008C"/>
    <w:rsid w:val="358E09E6"/>
    <w:rsid w:val="35942299"/>
    <w:rsid w:val="359B098F"/>
    <w:rsid w:val="35A3428A"/>
    <w:rsid w:val="35A72369"/>
    <w:rsid w:val="35AD1B25"/>
    <w:rsid w:val="35B3495D"/>
    <w:rsid w:val="35B359C0"/>
    <w:rsid w:val="35BF449B"/>
    <w:rsid w:val="35C17F8A"/>
    <w:rsid w:val="35C620E2"/>
    <w:rsid w:val="35C76FE0"/>
    <w:rsid w:val="35CF507F"/>
    <w:rsid w:val="35D2004D"/>
    <w:rsid w:val="35E066F1"/>
    <w:rsid w:val="35EF5B31"/>
    <w:rsid w:val="35F021E3"/>
    <w:rsid w:val="35F5AF5D"/>
    <w:rsid w:val="35F729AC"/>
    <w:rsid w:val="35FBC845"/>
    <w:rsid w:val="35FD60FF"/>
    <w:rsid w:val="35FE765C"/>
    <w:rsid w:val="36025094"/>
    <w:rsid w:val="360303BF"/>
    <w:rsid w:val="36077976"/>
    <w:rsid w:val="360C05BC"/>
    <w:rsid w:val="361418A2"/>
    <w:rsid w:val="3619279E"/>
    <w:rsid w:val="361A49C4"/>
    <w:rsid w:val="361C403D"/>
    <w:rsid w:val="36227C9F"/>
    <w:rsid w:val="362F3D70"/>
    <w:rsid w:val="363A0BF9"/>
    <w:rsid w:val="363D47DA"/>
    <w:rsid w:val="364953DA"/>
    <w:rsid w:val="364A0117"/>
    <w:rsid w:val="364C66D0"/>
    <w:rsid w:val="3655577A"/>
    <w:rsid w:val="365F3078"/>
    <w:rsid w:val="36633A19"/>
    <w:rsid w:val="36637EBD"/>
    <w:rsid w:val="36687282"/>
    <w:rsid w:val="3669570F"/>
    <w:rsid w:val="367252E0"/>
    <w:rsid w:val="367B3D87"/>
    <w:rsid w:val="367C5D69"/>
    <w:rsid w:val="367D7167"/>
    <w:rsid w:val="367DDC35"/>
    <w:rsid w:val="367F11FA"/>
    <w:rsid w:val="368516AB"/>
    <w:rsid w:val="368E248F"/>
    <w:rsid w:val="369331B1"/>
    <w:rsid w:val="369562F3"/>
    <w:rsid w:val="369F496F"/>
    <w:rsid w:val="36A22794"/>
    <w:rsid w:val="36AA1C0D"/>
    <w:rsid w:val="36AF6C5F"/>
    <w:rsid w:val="36B81FB7"/>
    <w:rsid w:val="36BE6EA2"/>
    <w:rsid w:val="36BF0388"/>
    <w:rsid w:val="36BF9E69"/>
    <w:rsid w:val="36CD1BB0"/>
    <w:rsid w:val="36CE3589"/>
    <w:rsid w:val="36D466C5"/>
    <w:rsid w:val="36D842BB"/>
    <w:rsid w:val="36E879D5"/>
    <w:rsid w:val="36E92171"/>
    <w:rsid w:val="36EF34FF"/>
    <w:rsid w:val="36EF6D53"/>
    <w:rsid w:val="36F54FB9"/>
    <w:rsid w:val="370A3651"/>
    <w:rsid w:val="371317B3"/>
    <w:rsid w:val="37142C86"/>
    <w:rsid w:val="372A27A9"/>
    <w:rsid w:val="372F1B4E"/>
    <w:rsid w:val="373D24BC"/>
    <w:rsid w:val="373DDDA3"/>
    <w:rsid w:val="37417C74"/>
    <w:rsid w:val="374675C3"/>
    <w:rsid w:val="3748158D"/>
    <w:rsid w:val="37492C0F"/>
    <w:rsid w:val="374BE5A3"/>
    <w:rsid w:val="374D1306"/>
    <w:rsid w:val="37566F4E"/>
    <w:rsid w:val="37585548"/>
    <w:rsid w:val="375B2943"/>
    <w:rsid w:val="375B512E"/>
    <w:rsid w:val="375C6DE7"/>
    <w:rsid w:val="376161AB"/>
    <w:rsid w:val="37654C21"/>
    <w:rsid w:val="376D1D07"/>
    <w:rsid w:val="376E2676"/>
    <w:rsid w:val="3778621B"/>
    <w:rsid w:val="37797794"/>
    <w:rsid w:val="37825987"/>
    <w:rsid w:val="37956ECB"/>
    <w:rsid w:val="379729EB"/>
    <w:rsid w:val="379876F3"/>
    <w:rsid w:val="37994395"/>
    <w:rsid w:val="379A74B9"/>
    <w:rsid w:val="379D0FA7"/>
    <w:rsid w:val="37A05205"/>
    <w:rsid w:val="37AD5878"/>
    <w:rsid w:val="37B564F7"/>
    <w:rsid w:val="37B568A7"/>
    <w:rsid w:val="37B94B15"/>
    <w:rsid w:val="37BB7CF6"/>
    <w:rsid w:val="37BD53AB"/>
    <w:rsid w:val="37C0268B"/>
    <w:rsid w:val="37C300DE"/>
    <w:rsid w:val="37C42B4F"/>
    <w:rsid w:val="37C91BF4"/>
    <w:rsid w:val="37CE66CC"/>
    <w:rsid w:val="37CF39CA"/>
    <w:rsid w:val="37D03331"/>
    <w:rsid w:val="37D17296"/>
    <w:rsid w:val="37D22C05"/>
    <w:rsid w:val="37D234E7"/>
    <w:rsid w:val="37DB6AB9"/>
    <w:rsid w:val="37DD5860"/>
    <w:rsid w:val="37E1553E"/>
    <w:rsid w:val="37E9EE1B"/>
    <w:rsid w:val="37ED1E46"/>
    <w:rsid w:val="37F00FD4"/>
    <w:rsid w:val="37F35D21"/>
    <w:rsid w:val="37FCC55C"/>
    <w:rsid w:val="37FDC568"/>
    <w:rsid w:val="38327B47"/>
    <w:rsid w:val="383576EA"/>
    <w:rsid w:val="383A3FFC"/>
    <w:rsid w:val="38435521"/>
    <w:rsid w:val="38446D79"/>
    <w:rsid w:val="38471845"/>
    <w:rsid w:val="384E7C11"/>
    <w:rsid w:val="385F0A32"/>
    <w:rsid w:val="385F68CE"/>
    <w:rsid w:val="386C5BE0"/>
    <w:rsid w:val="386E18A2"/>
    <w:rsid w:val="386F66A6"/>
    <w:rsid w:val="38747024"/>
    <w:rsid w:val="387A583E"/>
    <w:rsid w:val="387E0FDF"/>
    <w:rsid w:val="387E4B3B"/>
    <w:rsid w:val="38997BC6"/>
    <w:rsid w:val="389B465E"/>
    <w:rsid w:val="38A00833"/>
    <w:rsid w:val="38A86A29"/>
    <w:rsid w:val="38B86862"/>
    <w:rsid w:val="38BF3A85"/>
    <w:rsid w:val="38C06F01"/>
    <w:rsid w:val="38C20ECB"/>
    <w:rsid w:val="38C42E95"/>
    <w:rsid w:val="38C5366B"/>
    <w:rsid w:val="38C63A29"/>
    <w:rsid w:val="38CB07E7"/>
    <w:rsid w:val="38D3668F"/>
    <w:rsid w:val="38E01351"/>
    <w:rsid w:val="38E86319"/>
    <w:rsid w:val="38FF2A9F"/>
    <w:rsid w:val="390019F4"/>
    <w:rsid w:val="390469A8"/>
    <w:rsid w:val="390C3346"/>
    <w:rsid w:val="390D42DE"/>
    <w:rsid w:val="39167469"/>
    <w:rsid w:val="3917772D"/>
    <w:rsid w:val="39194863"/>
    <w:rsid w:val="391B4A7F"/>
    <w:rsid w:val="39247160"/>
    <w:rsid w:val="392576AC"/>
    <w:rsid w:val="392B0F47"/>
    <w:rsid w:val="39331DC9"/>
    <w:rsid w:val="393A417B"/>
    <w:rsid w:val="393F1557"/>
    <w:rsid w:val="393F42CA"/>
    <w:rsid w:val="39477F91"/>
    <w:rsid w:val="39616936"/>
    <w:rsid w:val="396A5D10"/>
    <w:rsid w:val="39736669"/>
    <w:rsid w:val="3974645A"/>
    <w:rsid w:val="397933C0"/>
    <w:rsid w:val="397FF1E1"/>
    <w:rsid w:val="39846181"/>
    <w:rsid w:val="398C6304"/>
    <w:rsid w:val="39936DAD"/>
    <w:rsid w:val="399D5494"/>
    <w:rsid w:val="39A607ED"/>
    <w:rsid w:val="39A86313"/>
    <w:rsid w:val="39AB195F"/>
    <w:rsid w:val="39AD2B38"/>
    <w:rsid w:val="39AD45D1"/>
    <w:rsid w:val="39B32F0A"/>
    <w:rsid w:val="39BB3678"/>
    <w:rsid w:val="39BC7F13"/>
    <w:rsid w:val="39BF540B"/>
    <w:rsid w:val="39C033C3"/>
    <w:rsid w:val="39C2243E"/>
    <w:rsid w:val="39C46EC5"/>
    <w:rsid w:val="39CE1AF2"/>
    <w:rsid w:val="39E17663"/>
    <w:rsid w:val="39E430C3"/>
    <w:rsid w:val="39E775D4"/>
    <w:rsid w:val="39ED11E2"/>
    <w:rsid w:val="39EDAA43"/>
    <w:rsid w:val="39EE7A9E"/>
    <w:rsid w:val="39EF0B23"/>
    <w:rsid w:val="39F20AEA"/>
    <w:rsid w:val="39F350B4"/>
    <w:rsid w:val="3A041F6B"/>
    <w:rsid w:val="3A0B0650"/>
    <w:rsid w:val="3A103EB8"/>
    <w:rsid w:val="3A221B67"/>
    <w:rsid w:val="3A30455A"/>
    <w:rsid w:val="3A323E2F"/>
    <w:rsid w:val="3A3A7021"/>
    <w:rsid w:val="3A3F27A9"/>
    <w:rsid w:val="3A4060DF"/>
    <w:rsid w:val="3A43428E"/>
    <w:rsid w:val="3A4C56D1"/>
    <w:rsid w:val="3A4F3AF1"/>
    <w:rsid w:val="3A4F49E1"/>
    <w:rsid w:val="3A50005F"/>
    <w:rsid w:val="3A54296F"/>
    <w:rsid w:val="3A5A0149"/>
    <w:rsid w:val="3A6366DE"/>
    <w:rsid w:val="3A6B5BE2"/>
    <w:rsid w:val="3A6B5E98"/>
    <w:rsid w:val="3A712BA9"/>
    <w:rsid w:val="3A8D5509"/>
    <w:rsid w:val="3A91470F"/>
    <w:rsid w:val="3A9931F9"/>
    <w:rsid w:val="3AA82343"/>
    <w:rsid w:val="3AAF186A"/>
    <w:rsid w:val="3AB03049"/>
    <w:rsid w:val="3AB111F7"/>
    <w:rsid w:val="3AB42A96"/>
    <w:rsid w:val="3ABFED9E"/>
    <w:rsid w:val="3AC802EF"/>
    <w:rsid w:val="3ACE7FFB"/>
    <w:rsid w:val="3AD66EB0"/>
    <w:rsid w:val="3ADB297E"/>
    <w:rsid w:val="3ADE3FB6"/>
    <w:rsid w:val="3AE8050A"/>
    <w:rsid w:val="3AEA295B"/>
    <w:rsid w:val="3AF826E2"/>
    <w:rsid w:val="3B091601"/>
    <w:rsid w:val="3B160CF6"/>
    <w:rsid w:val="3B1772FC"/>
    <w:rsid w:val="3B1B2B15"/>
    <w:rsid w:val="3B251BE5"/>
    <w:rsid w:val="3B2E4C9B"/>
    <w:rsid w:val="3B2F036E"/>
    <w:rsid w:val="3B334302"/>
    <w:rsid w:val="3B343BD6"/>
    <w:rsid w:val="3B3731A4"/>
    <w:rsid w:val="3B3A6D66"/>
    <w:rsid w:val="3B440E49"/>
    <w:rsid w:val="3B464036"/>
    <w:rsid w:val="3B492FEA"/>
    <w:rsid w:val="3B4B164C"/>
    <w:rsid w:val="3B4C0070"/>
    <w:rsid w:val="3B556755"/>
    <w:rsid w:val="3B5F602A"/>
    <w:rsid w:val="3B610C48"/>
    <w:rsid w:val="3B6F9D45"/>
    <w:rsid w:val="3B7B42F6"/>
    <w:rsid w:val="3B7D732B"/>
    <w:rsid w:val="3B9052B1"/>
    <w:rsid w:val="3B9B5A04"/>
    <w:rsid w:val="3BA66882"/>
    <w:rsid w:val="3BA9AAAC"/>
    <w:rsid w:val="3BAF30D6"/>
    <w:rsid w:val="3BB69542"/>
    <w:rsid w:val="3BB84807"/>
    <w:rsid w:val="3BBE5E4D"/>
    <w:rsid w:val="3BC44F5A"/>
    <w:rsid w:val="3BC63B7F"/>
    <w:rsid w:val="3BD57D58"/>
    <w:rsid w:val="3BD86C58"/>
    <w:rsid w:val="3BD8B611"/>
    <w:rsid w:val="3BE51B6A"/>
    <w:rsid w:val="3BFF839E"/>
    <w:rsid w:val="3C0666B2"/>
    <w:rsid w:val="3C0D6901"/>
    <w:rsid w:val="3C1001A0"/>
    <w:rsid w:val="3C100BA6"/>
    <w:rsid w:val="3C131A3E"/>
    <w:rsid w:val="3C163B20"/>
    <w:rsid w:val="3C1E0B0E"/>
    <w:rsid w:val="3C2B4FD9"/>
    <w:rsid w:val="3C2F4ACA"/>
    <w:rsid w:val="3C352D8E"/>
    <w:rsid w:val="3C3B7FCA"/>
    <w:rsid w:val="3C522566"/>
    <w:rsid w:val="3C613A24"/>
    <w:rsid w:val="3C6504EB"/>
    <w:rsid w:val="3C655CD1"/>
    <w:rsid w:val="3C7E15AD"/>
    <w:rsid w:val="3C9078FD"/>
    <w:rsid w:val="3C97441D"/>
    <w:rsid w:val="3C9A5CBB"/>
    <w:rsid w:val="3C9A71F9"/>
    <w:rsid w:val="3C9B3F0D"/>
    <w:rsid w:val="3CA64660"/>
    <w:rsid w:val="3CA95C03"/>
    <w:rsid w:val="3CAC611A"/>
    <w:rsid w:val="3CAF5C0A"/>
    <w:rsid w:val="3CB44F98"/>
    <w:rsid w:val="3CB72BD7"/>
    <w:rsid w:val="3CB9031A"/>
    <w:rsid w:val="3CBB45AF"/>
    <w:rsid w:val="3CD80DF1"/>
    <w:rsid w:val="3CE8111C"/>
    <w:rsid w:val="3CE9F484"/>
    <w:rsid w:val="3CEDE268"/>
    <w:rsid w:val="3CF25AF7"/>
    <w:rsid w:val="3CFE26EE"/>
    <w:rsid w:val="3D031C6D"/>
    <w:rsid w:val="3D0746DB"/>
    <w:rsid w:val="3D0A4BEF"/>
    <w:rsid w:val="3D0F5B96"/>
    <w:rsid w:val="3D110E22"/>
    <w:rsid w:val="3D1141CF"/>
    <w:rsid w:val="3D141416"/>
    <w:rsid w:val="3D173125"/>
    <w:rsid w:val="3D2FCB5C"/>
    <w:rsid w:val="3D3103CE"/>
    <w:rsid w:val="3D37218E"/>
    <w:rsid w:val="3D3A5969"/>
    <w:rsid w:val="3D406863"/>
    <w:rsid w:val="3D422C9F"/>
    <w:rsid w:val="3D4F3E78"/>
    <w:rsid w:val="3D5A0CCE"/>
    <w:rsid w:val="3D5D11C3"/>
    <w:rsid w:val="3D604DFD"/>
    <w:rsid w:val="3D605157"/>
    <w:rsid w:val="3D6A98AB"/>
    <w:rsid w:val="3D7103B4"/>
    <w:rsid w:val="3D713A67"/>
    <w:rsid w:val="3D78424E"/>
    <w:rsid w:val="3D7B5AED"/>
    <w:rsid w:val="3D7D5A70"/>
    <w:rsid w:val="3D840E45"/>
    <w:rsid w:val="3D867B10"/>
    <w:rsid w:val="3D8E62A8"/>
    <w:rsid w:val="3DA70690"/>
    <w:rsid w:val="3DAC6CC2"/>
    <w:rsid w:val="3DAE1A1E"/>
    <w:rsid w:val="3DB321C8"/>
    <w:rsid w:val="3DB51B25"/>
    <w:rsid w:val="3DC76DD6"/>
    <w:rsid w:val="3DCD531B"/>
    <w:rsid w:val="3DD11BB1"/>
    <w:rsid w:val="3DDD4A74"/>
    <w:rsid w:val="3DDF22C7"/>
    <w:rsid w:val="3DDF50AF"/>
    <w:rsid w:val="3DDF69AE"/>
    <w:rsid w:val="3DDF7E2A"/>
    <w:rsid w:val="3DEB5DED"/>
    <w:rsid w:val="3DEC8171"/>
    <w:rsid w:val="3DEF80AE"/>
    <w:rsid w:val="3DF17B5D"/>
    <w:rsid w:val="3DF58939"/>
    <w:rsid w:val="3DF62673"/>
    <w:rsid w:val="3DFA47F9"/>
    <w:rsid w:val="3DFB4D1F"/>
    <w:rsid w:val="3DFFADEF"/>
    <w:rsid w:val="3DFFBD80"/>
    <w:rsid w:val="3DFFEB88"/>
    <w:rsid w:val="3E03620E"/>
    <w:rsid w:val="3E0D1600"/>
    <w:rsid w:val="3E1C651F"/>
    <w:rsid w:val="3E2148E6"/>
    <w:rsid w:val="3E246184"/>
    <w:rsid w:val="3E285C74"/>
    <w:rsid w:val="3E296A77"/>
    <w:rsid w:val="3E2A640E"/>
    <w:rsid w:val="3E34531C"/>
    <w:rsid w:val="3E38BFDC"/>
    <w:rsid w:val="3E4649FE"/>
    <w:rsid w:val="3E4A5080"/>
    <w:rsid w:val="3E52684D"/>
    <w:rsid w:val="3E5B5C82"/>
    <w:rsid w:val="3E5C53BF"/>
    <w:rsid w:val="3E5E1696"/>
    <w:rsid w:val="3E5EDE15"/>
    <w:rsid w:val="3E5F0F6A"/>
    <w:rsid w:val="3E5F540E"/>
    <w:rsid w:val="3E6D0578"/>
    <w:rsid w:val="3E713E40"/>
    <w:rsid w:val="3E7C1B1C"/>
    <w:rsid w:val="3E810BCD"/>
    <w:rsid w:val="3E847DAD"/>
    <w:rsid w:val="3E885CEB"/>
    <w:rsid w:val="3E950E30"/>
    <w:rsid w:val="3E965664"/>
    <w:rsid w:val="3EA13FCD"/>
    <w:rsid w:val="3EA84A08"/>
    <w:rsid w:val="3EB05890"/>
    <w:rsid w:val="3EB219E2"/>
    <w:rsid w:val="3EB33C6D"/>
    <w:rsid w:val="3EB42B35"/>
    <w:rsid w:val="3EBB6592"/>
    <w:rsid w:val="3EBD2B0C"/>
    <w:rsid w:val="3EBF6624"/>
    <w:rsid w:val="3EC534C3"/>
    <w:rsid w:val="3ED100BA"/>
    <w:rsid w:val="3EDC25BB"/>
    <w:rsid w:val="3EDC26F2"/>
    <w:rsid w:val="3EDE4585"/>
    <w:rsid w:val="3EE74145"/>
    <w:rsid w:val="3EE7F631"/>
    <w:rsid w:val="3EEC6CA2"/>
    <w:rsid w:val="3EEF5D48"/>
    <w:rsid w:val="3EEFFD42"/>
    <w:rsid w:val="3EF075F6"/>
    <w:rsid w:val="3EF75812"/>
    <w:rsid w:val="3EF787EA"/>
    <w:rsid w:val="3EFE458D"/>
    <w:rsid w:val="3F067E9E"/>
    <w:rsid w:val="3F071F0D"/>
    <w:rsid w:val="3F13B7A3"/>
    <w:rsid w:val="3F1D63BC"/>
    <w:rsid w:val="3F1E2BD3"/>
    <w:rsid w:val="3F20694C"/>
    <w:rsid w:val="3F277D3F"/>
    <w:rsid w:val="3F2FB009"/>
    <w:rsid w:val="3F3E478C"/>
    <w:rsid w:val="3F3E8C26"/>
    <w:rsid w:val="3F3F55D8"/>
    <w:rsid w:val="3F4A3112"/>
    <w:rsid w:val="3F4B08A0"/>
    <w:rsid w:val="3F5262EB"/>
    <w:rsid w:val="3F542A99"/>
    <w:rsid w:val="3F5E7474"/>
    <w:rsid w:val="3F634A8A"/>
    <w:rsid w:val="3F6F2D36"/>
    <w:rsid w:val="3F737FFD"/>
    <w:rsid w:val="3F744EE9"/>
    <w:rsid w:val="3F784F9D"/>
    <w:rsid w:val="3F787463"/>
    <w:rsid w:val="3F7BDE11"/>
    <w:rsid w:val="3F7E53FD"/>
    <w:rsid w:val="3F7E6BCC"/>
    <w:rsid w:val="3F7FB2CA"/>
    <w:rsid w:val="3F7FDBC4"/>
    <w:rsid w:val="3F80388E"/>
    <w:rsid w:val="3F8A0269"/>
    <w:rsid w:val="3F8A2017"/>
    <w:rsid w:val="3F8C1185"/>
    <w:rsid w:val="3F916667"/>
    <w:rsid w:val="3F9D1756"/>
    <w:rsid w:val="3FA550A3"/>
    <w:rsid w:val="3FA570E9"/>
    <w:rsid w:val="3FAFCF1F"/>
    <w:rsid w:val="3FB452E6"/>
    <w:rsid w:val="3FB4E5C2"/>
    <w:rsid w:val="3FB55CD6"/>
    <w:rsid w:val="3FBE8BD8"/>
    <w:rsid w:val="3FBF4E2E"/>
    <w:rsid w:val="3FC165DA"/>
    <w:rsid w:val="3FC9219E"/>
    <w:rsid w:val="3FD519D5"/>
    <w:rsid w:val="3FD55988"/>
    <w:rsid w:val="3FD57736"/>
    <w:rsid w:val="3FDBDD88"/>
    <w:rsid w:val="3FDFBCB9"/>
    <w:rsid w:val="3FE848CB"/>
    <w:rsid w:val="3FEBD7E9"/>
    <w:rsid w:val="3FEC2CD2"/>
    <w:rsid w:val="3FEC644E"/>
    <w:rsid w:val="3FEF6382"/>
    <w:rsid w:val="3FF50614"/>
    <w:rsid w:val="3FF65532"/>
    <w:rsid w:val="3FFAD8F6"/>
    <w:rsid w:val="3FFB3BF8"/>
    <w:rsid w:val="3FFC0875"/>
    <w:rsid w:val="3FFC5273"/>
    <w:rsid w:val="3FFC5332"/>
    <w:rsid w:val="3FFD4EDF"/>
    <w:rsid w:val="3FFD8C2E"/>
    <w:rsid w:val="3FFEA819"/>
    <w:rsid w:val="40036064"/>
    <w:rsid w:val="40077BE8"/>
    <w:rsid w:val="400B13AA"/>
    <w:rsid w:val="4012098A"/>
    <w:rsid w:val="401F6C03"/>
    <w:rsid w:val="402204A1"/>
    <w:rsid w:val="402828F4"/>
    <w:rsid w:val="40291677"/>
    <w:rsid w:val="40307062"/>
    <w:rsid w:val="40481765"/>
    <w:rsid w:val="40592ECB"/>
    <w:rsid w:val="40640ABA"/>
    <w:rsid w:val="406805AA"/>
    <w:rsid w:val="407507AC"/>
    <w:rsid w:val="407D29C3"/>
    <w:rsid w:val="4081166C"/>
    <w:rsid w:val="40833636"/>
    <w:rsid w:val="40855465"/>
    <w:rsid w:val="408812A1"/>
    <w:rsid w:val="409C46F8"/>
    <w:rsid w:val="40A610D2"/>
    <w:rsid w:val="40A8309D"/>
    <w:rsid w:val="40A83DF2"/>
    <w:rsid w:val="40B90071"/>
    <w:rsid w:val="40BA72C4"/>
    <w:rsid w:val="40BC6B48"/>
    <w:rsid w:val="40BE48B9"/>
    <w:rsid w:val="40BF1B15"/>
    <w:rsid w:val="40C47436"/>
    <w:rsid w:val="40C53E29"/>
    <w:rsid w:val="40C768AC"/>
    <w:rsid w:val="40D246F5"/>
    <w:rsid w:val="40D55514"/>
    <w:rsid w:val="40DC4AF4"/>
    <w:rsid w:val="40DC6BB6"/>
    <w:rsid w:val="40DD4172"/>
    <w:rsid w:val="40DE086C"/>
    <w:rsid w:val="40E309A7"/>
    <w:rsid w:val="40F359F7"/>
    <w:rsid w:val="40F55BB6"/>
    <w:rsid w:val="40F77B80"/>
    <w:rsid w:val="41011E2C"/>
    <w:rsid w:val="410367FC"/>
    <w:rsid w:val="4105404B"/>
    <w:rsid w:val="4110164C"/>
    <w:rsid w:val="412169AB"/>
    <w:rsid w:val="4126745A"/>
    <w:rsid w:val="41344CBB"/>
    <w:rsid w:val="41406E31"/>
    <w:rsid w:val="4145623B"/>
    <w:rsid w:val="414605D8"/>
    <w:rsid w:val="414932AA"/>
    <w:rsid w:val="414C3A28"/>
    <w:rsid w:val="414E27DD"/>
    <w:rsid w:val="4151103E"/>
    <w:rsid w:val="41617770"/>
    <w:rsid w:val="41681B3C"/>
    <w:rsid w:val="41766CF7"/>
    <w:rsid w:val="418D32C8"/>
    <w:rsid w:val="419E1DAA"/>
    <w:rsid w:val="419F644D"/>
    <w:rsid w:val="41A37D9D"/>
    <w:rsid w:val="41AC0E4E"/>
    <w:rsid w:val="41AF3FB7"/>
    <w:rsid w:val="41B81802"/>
    <w:rsid w:val="41BA022B"/>
    <w:rsid w:val="41CE2CBF"/>
    <w:rsid w:val="41CF5983"/>
    <w:rsid w:val="41DD320F"/>
    <w:rsid w:val="41DF7214"/>
    <w:rsid w:val="41E409EC"/>
    <w:rsid w:val="41F26553"/>
    <w:rsid w:val="41FDB119"/>
    <w:rsid w:val="41FF4D51"/>
    <w:rsid w:val="42001671"/>
    <w:rsid w:val="42004213"/>
    <w:rsid w:val="42100A15"/>
    <w:rsid w:val="42181B5C"/>
    <w:rsid w:val="42187DAE"/>
    <w:rsid w:val="421A1722"/>
    <w:rsid w:val="421E7CE0"/>
    <w:rsid w:val="42224789"/>
    <w:rsid w:val="424010B3"/>
    <w:rsid w:val="42600824"/>
    <w:rsid w:val="42677828"/>
    <w:rsid w:val="4269685C"/>
    <w:rsid w:val="426D5D1D"/>
    <w:rsid w:val="427044E0"/>
    <w:rsid w:val="42723962"/>
    <w:rsid w:val="4275470F"/>
    <w:rsid w:val="4276494E"/>
    <w:rsid w:val="427D40B5"/>
    <w:rsid w:val="427F607F"/>
    <w:rsid w:val="4283791D"/>
    <w:rsid w:val="428C60A6"/>
    <w:rsid w:val="42957651"/>
    <w:rsid w:val="429D1B8A"/>
    <w:rsid w:val="42AB6E74"/>
    <w:rsid w:val="42BD2703"/>
    <w:rsid w:val="42C43A92"/>
    <w:rsid w:val="42E24574"/>
    <w:rsid w:val="42EA174A"/>
    <w:rsid w:val="42EC7DC1"/>
    <w:rsid w:val="42EF4FB3"/>
    <w:rsid w:val="42F02403"/>
    <w:rsid w:val="42FC76D0"/>
    <w:rsid w:val="430622FC"/>
    <w:rsid w:val="4309709E"/>
    <w:rsid w:val="430A2F6B"/>
    <w:rsid w:val="4310008B"/>
    <w:rsid w:val="4315253F"/>
    <w:rsid w:val="43311256"/>
    <w:rsid w:val="4332580B"/>
    <w:rsid w:val="433951B5"/>
    <w:rsid w:val="433C4414"/>
    <w:rsid w:val="434A043B"/>
    <w:rsid w:val="43741119"/>
    <w:rsid w:val="4376196D"/>
    <w:rsid w:val="437A1489"/>
    <w:rsid w:val="437B1F9B"/>
    <w:rsid w:val="437D08B0"/>
    <w:rsid w:val="43851473"/>
    <w:rsid w:val="43861E00"/>
    <w:rsid w:val="438D20D6"/>
    <w:rsid w:val="4396043E"/>
    <w:rsid w:val="439B2A45"/>
    <w:rsid w:val="439F9C10"/>
    <w:rsid w:val="43A07649"/>
    <w:rsid w:val="43A86F10"/>
    <w:rsid w:val="43AB3D16"/>
    <w:rsid w:val="43AD09C3"/>
    <w:rsid w:val="43AD4526"/>
    <w:rsid w:val="43BF2BD7"/>
    <w:rsid w:val="43C006FD"/>
    <w:rsid w:val="43C87F9E"/>
    <w:rsid w:val="43C9668D"/>
    <w:rsid w:val="43CA280D"/>
    <w:rsid w:val="43DB616F"/>
    <w:rsid w:val="43E46BFC"/>
    <w:rsid w:val="43EA39CC"/>
    <w:rsid w:val="43EF2D90"/>
    <w:rsid w:val="43EFFBC5"/>
    <w:rsid w:val="43F16B09"/>
    <w:rsid w:val="43F37E95"/>
    <w:rsid w:val="43F85E9E"/>
    <w:rsid w:val="440E5732"/>
    <w:rsid w:val="44150B50"/>
    <w:rsid w:val="4416543C"/>
    <w:rsid w:val="44281AE8"/>
    <w:rsid w:val="443538D3"/>
    <w:rsid w:val="4446233C"/>
    <w:rsid w:val="445057A1"/>
    <w:rsid w:val="445157F9"/>
    <w:rsid w:val="44552246"/>
    <w:rsid w:val="44693CC3"/>
    <w:rsid w:val="44775260"/>
    <w:rsid w:val="44780FD8"/>
    <w:rsid w:val="447E11A1"/>
    <w:rsid w:val="44872FC9"/>
    <w:rsid w:val="448B2AB9"/>
    <w:rsid w:val="448E07FB"/>
    <w:rsid w:val="44921D2E"/>
    <w:rsid w:val="4492209A"/>
    <w:rsid w:val="44935E12"/>
    <w:rsid w:val="449916EB"/>
    <w:rsid w:val="44996471"/>
    <w:rsid w:val="44A2690B"/>
    <w:rsid w:val="44A65B45"/>
    <w:rsid w:val="44AB079C"/>
    <w:rsid w:val="44B1627E"/>
    <w:rsid w:val="44B2044D"/>
    <w:rsid w:val="44B729D9"/>
    <w:rsid w:val="44BD69EB"/>
    <w:rsid w:val="44BD6C44"/>
    <w:rsid w:val="44C8628E"/>
    <w:rsid w:val="44DA499F"/>
    <w:rsid w:val="44E126D9"/>
    <w:rsid w:val="44E16B7D"/>
    <w:rsid w:val="44E177B9"/>
    <w:rsid w:val="44FB0400"/>
    <w:rsid w:val="44FC0909"/>
    <w:rsid w:val="44FC470A"/>
    <w:rsid w:val="44FD328B"/>
    <w:rsid w:val="450A60D4"/>
    <w:rsid w:val="45116D37"/>
    <w:rsid w:val="451330F9"/>
    <w:rsid w:val="451A5BEB"/>
    <w:rsid w:val="451A64E9"/>
    <w:rsid w:val="452131E2"/>
    <w:rsid w:val="452638D4"/>
    <w:rsid w:val="452847AC"/>
    <w:rsid w:val="45287703"/>
    <w:rsid w:val="452D1DC2"/>
    <w:rsid w:val="45343151"/>
    <w:rsid w:val="453B3F40"/>
    <w:rsid w:val="4544329A"/>
    <w:rsid w:val="454B2248"/>
    <w:rsid w:val="454C301F"/>
    <w:rsid w:val="45634846"/>
    <w:rsid w:val="456357E4"/>
    <w:rsid w:val="456652D4"/>
    <w:rsid w:val="456927F9"/>
    <w:rsid w:val="456D50F0"/>
    <w:rsid w:val="456E4165"/>
    <w:rsid w:val="4574354D"/>
    <w:rsid w:val="4577303D"/>
    <w:rsid w:val="457A2CDE"/>
    <w:rsid w:val="457C68A6"/>
    <w:rsid w:val="45847185"/>
    <w:rsid w:val="45893A19"/>
    <w:rsid w:val="458A1599"/>
    <w:rsid w:val="45965BB9"/>
    <w:rsid w:val="459E7116"/>
    <w:rsid w:val="45A3364E"/>
    <w:rsid w:val="45A35271"/>
    <w:rsid w:val="45A656D1"/>
    <w:rsid w:val="45AC2C67"/>
    <w:rsid w:val="45B20519"/>
    <w:rsid w:val="45C1250B"/>
    <w:rsid w:val="45C344D5"/>
    <w:rsid w:val="45C435FA"/>
    <w:rsid w:val="45CC19B1"/>
    <w:rsid w:val="45CD5F5B"/>
    <w:rsid w:val="45CE26E6"/>
    <w:rsid w:val="45DD622C"/>
    <w:rsid w:val="45E2495B"/>
    <w:rsid w:val="45E5444B"/>
    <w:rsid w:val="45EF1E24"/>
    <w:rsid w:val="45F052D4"/>
    <w:rsid w:val="45F13421"/>
    <w:rsid w:val="45FD1795"/>
    <w:rsid w:val="46020B59"/>
    <w:rsid w:val="460A7953"/>
    <w:rsid w:val="460F3276"/>
    <w:rsid w:val="461304E7"/>
    <w:rsid w:val="461634B3"/>
    <w:rsid w:val="461A4898"/>
    <w:rsid w:val="461C2718"/>
    <w:rsid w:val="461D3BE0"/>
    <w:rsid w:val="4631143E"/>
    <w:rsid w:val="463F3290"/>
    <w:rsid w:val="46402B6E"/>
    <w:rsid w:val="46467C99"/>
    <w:rsid w:val="464738A3"/>
    <w:rsid w:val="46480573"/>
    <w:rsid w:val="464A6980"/>
    <w:rsid w:val="464C60CC"/>
    <w:rsid w:val="4654337F"/>
    <w:rsid w:val="46560EAC"/>
    <w:rsid w:val="465874BC"/>
    <w:rsid w:val="465D2233"/>
    <w:rsid w:val="465F41FD"/>
    <w:rsid w:val="466435C2"/>
    <w:rsid w:val="467557CF"/>
    <w:rsid w:val="46771813"/>
    <w:rsid w:val="468C13F4"/>
    <w:rsid w:val="468C2B19"/>
    <w:rsid w:val="46963997"/>
    <w:rsid w:val="469A0759"/>
    <w:rsid w:val="469F45FA"/>
    <w:rsid w:val="46A41C10"/>
    <w:rsid w:val="46A55988"/>
    <w:rsid w:val="46A613B3"/>
    <w:rsid w:val="46A71700"/>
    <w:rsid w:val="46AE01FC"/>
    <w:rsid w:val="46B67B95"/>
    <w:rsid w:val="46B82087"/>
    <w:rsid w:val="46BF4803"/>
    <w:rsid w:val="46CF66BA"/>
    <w:rsid w:val="46CF7057"/>
    <w:rsid w:val="46E14C12"/>
    <w:rsid w:val="46FA8FF4"/>
    <w:rsid w:val="46FC37FA"/>
    <w:rsid w:val="470536E9"/>
    <w:rsid w:val="47067DB5"/>
    <w:rsid w:val="47094169"/>
    <w:rsid w:val="470D6BB6"/>
    <w:rsid w:val="471053A7"/>
    <w:rsid w:val="4712301E"/>
    <w:rsid w:val="471A09B1"/>
    <w:rsid w:val="471D19C3"/>
    <w:rsid w:val="471E5505"/>
    <w:rsid w:val="472471F5"/>
    <w:rsid w:val="47275C7E"/>
    <w:rsid w:val="473B4DD9"/>
    <w:rsid w:val="473D779F"/>
    <w:rsid w:val="47553FD4"/>
    <w:rsid w:val="47573126"/>
    <w:rsid w:val="475E63F3"/>
    <w:rsid w:val="476F14B4"/>
    <w:rsid w:val="47727F60"/>
    <w:rsid w:val="477534BF"/>
    <w:rsid w:val="477F13E1"/>
    <w:rsid w:val="47863A0C"/>
    <w:rsid w:val="47901DF8"/>
    <w:rsid w:val="47962FFF"/>
    <w:rsid w:val="479F062A"/>
    <w:rsid w:val="47A7502D"/>
    <w:rsid w:val="47AE7B95"/>
    <w:rsid w:val="47B32045"/>
    <w:rsid w:val="47C526D0"/>
    <w:rsid w:val="47C747F6"/>
    <w:rsid w:val="47DC1EBB"/>
    <w:rsid w:val="47DC37AA"/>
    <w:rsid w:val="47DC6B96"/>
    <w:rsid w:val="47DE73A4"/>
    <w:rsid w:val="47EA36EA"/>
    <w:rsid w:val="47EF335F"/>
    <w:rsid w:val="47F308F3"/>
    <w:rsid w:val="47FC0DB5"/>
    <w:rsid w:val="480A1F47"/>
    <w:rsid w:val="480B608A"/>
    <w:rsid w:val="481B23A6"/>
    <w:rsid w:val="481E1E96"/>
    <w:rsid w:val="48256293"/>
    <w:rsid w:val="482A4397"/>
    <w:rsid w:val="482F7DE2"/>
    <w:rsid w:val="48382AE4"/>
    <w:rsid w:val="483B3434"/>
    <w:rsid w:val="483F42E6"/>
    <w:rsid w:val="48440B68"/>
    <w:rsid w:val="484E2664"/>
    <w:rsid w:val="484F4161"/>
    <w:rsid w:val="48515DC8"/>
    <w:rsid w:val="485676C1"/>
    <w:rsid w:val="485B6C46"/>
    <w:rsid w:val="485D6325"/>
    <w:rsid w:val="4871679D"/>
    <w:rsid w:val="48733F90"/>
    <w:rsid w:val="487B3A98"/>
    <w:rsid w:val="487C5F5F"/>
    <w:rsid w:val="487F2935"/>
    <w:rsid w:val="488D5B16"/>
    <w:rsid w:val="48924028"/>
    <w:rsid w:val="48AC2FFE"/>
    <w:rsid w:val="48B459D5"/>
    <w:rsid w:val="48B77A66"/>
    <w:rsid w:val="48B93350"/>
    <w:rsid w:val="48C663A1"/>
    <w:rsid w:val="48C7608A"/>
    <w:rsid w:val="48C94013"/>
    <w:rsid w:val="48CB3DCC"/>
    <w:rsid w:val="48D54FFE"/>
    <w:rsid w:val="48DC7D87"/>
    <w:rsid w:val="48E924A4"/>
    <w:rsid w:val="48F0738F"/>
    <w:rsid w:val="48F74BC1"/>
    <w:rsid w:val="48F77195"/>
    <w:rsid w:val="48F826E7"/>
    <w:rsid w:val="49016A3B"/>
    <w:rsid w:val="4905780A"/>
    <w:rsid w:val="490A0BA2"/>
    <w:rsid w:val="490D18E7"/>
    <w:rsid w:val="491017DF"/>
    <w:rsid w:val="491F7C74"/>
    <w:rsid w:val="4937506D"/>
    <w:rsid w:val="49386636"/>
    <w:rsid w:val="49470B5C"/>
    <w:rsid w:val="495219D9"/>
    <w:rsid w:val="4961203A"/>
    <w:rsid w:val="49625EC0"/>
    <w:rsid w:val="49627B61"/>
    <w:rsid w:val="49631FA2"/>
    <w:rsid w:val="4969673B"/>
    <w:rsid w:val="496B2EB9"/>
    <w:rsid w:val="497C7BB7"/>
    <w:rsid w:val="497E0A8E"/>
    <w:rsid w:val="498818A3"/>
    <w:rsid w:val="498F4DFA"/>
    <w:rsid w:val="49903741"/>
    <w:rsid w:val="49925CC7"/>
    <w:rsid w:val="499A379E"/>
    <w:rsid w:val="499E07A0"/>
    <w:rsid w:val="49A81A17"/>
    <w:rsid w:val="49AD1724"/>
    <w:rsid w:val="49B15E0D"/>
    <w:rsid w:val="49B30B07"/>
    <w:rsid w:val="49B46A45"/>
    <w:rsid w:val="49BA5C57"/>
    <w:rsid w:val="49C23212"/>
    <w:rsid w:val="49C62240"/>
    <w:rsid w:val="49C91E7D"/>
    <w:rsid w:val="49D069E8"/>
    <w:rsid w:val="49D40C88"/>
    <w:rsid w:val="49D57801"/>
    <w:rsid w:val="49DA1A8D"/>
    <w:rsid w:val="49DC7913"/>
    <w:rsid w:val="49E17A9F"/>
    <w:rsid w:val="49E74038"/>
    <w:rsid w:val="49EB0BD4"/>
    <w:rsid w:val="49F64E79"/>
    <w:rsid w:val="49F7474D"/>
    <w:rsid w:val="49F80027"/>
    <w:rsid w:val="49FC1D3A"/>
    <w:rsid w:val="49FD6207"/>
    <w:rsid w:val="49FE7552"/>
    <w:rsid w:val="49FF2393"/>
    <w:rsid w:val="4A0632D8"/>
    <w:rsid w:val="4A08001C"/>
    <w:rsid w:val="4A0B531D"/>
    <w:rsid w:val="4A1B29F5"/>
    <w:rsid w:val="4A1C7B57"/>
    <w:rsid w:val="4A314103"/>
    <w:rsid w:val="4A361719"/>
    <w:rsid w:val="4A3B4613"/>
    <w:rsid w:val="4A3E1813"/>
    <w:rsid w:val="4A4C2CEB"/>
    <w:rsid w:val="4A525E27"/>
    <w:rsid w:val="4A615739"/>
    <w:rsid w:val="4A6F61FE"/>
    <w:rsid w:val="4A851990"/>
    <w:rsid w:val="4A857FAB"/>
    <w:rsid w:val="4A873CC0"/>
    <w:rsid w:val="4A8C758B"/>
    <w:rsid w:val="4A8D6256"/>
    <w:rsid w:val="4A8F0E29"/>
    <w:rsid w:val="4A913556"/>
    <w:rsid w:val="4A9201C5"/>
    <w:rsid w:val="4A9274F7"/>
    <w:rsid w:val="4A937FFF"/>
    <w:rsid w:val="4AB21DA9"/>
    <w:rsid w:val="4AB4263E"/>
    <w:rsid w:val="4ABA47E8"/>
    <w:rsid w:val="4AC22FAD"/>
    <w:rsid w:val="4AC640C6"/>
    <w:rsid w:val="4ACA7D4A"/>
    <w:rsid w:val="4ACE4B79"/>
    <w:rsid w:val="4AD056CA"/>
    <w:rsid w:val="4AD11442"/>
    <w:rsid w:val="4AD90B04"/>
    <w:rsid w:val="4AE27CEC"/>
    <w:rsid w:val="4AE66C9B"/>
    <w:rsid w:val="4AE7535B"/>
    <w:rsid w:val="4AE97DF8"/>
    <w:rsid w:val="4AEA6060"/>
    <w:rsid w:val="4AF072C6"/>
    <w:rsid w:val="4AF84C20"/>
    <w:rsid w:val="4AFF886B"/>
    <w:rsid w:val="4B002700"/>
    <w:rsid w:val="4B06733D"/>
    <w:rsid w:val="4B0709C0"/>
    <w:rsid w:val="4B103D18"/>
    <w:rsid w:val="4B1530DD"/>
    <w:rsid w:val="4B201A81"/>
    <w:rsid w:val="4B223A4B"/>
    <w:rsid w:val="4B3043BA"/>
    <w:rsid w:val="4B4320F8"/>
    <w:rsid w:val="4B4B6AFE"/>
    <w:rsid w:val="4B50387F"/>
    <w:rsid w:val="4B576BE5"/>
    <w:rsid w:val="4B5C574C"/>
    <w:rsid w:val="4B5FC7B9"/>
    <w:rsid w:val="4B6012EF"/>
    <w:rsid w:val="4B60799E"/>
    <w:rsid w:val="4B63653E"/>
    <w:rsid w:val="4B7419C0"/>
    <w:rsid w:val="4B843F6C"/>
    <w:rsid w:val="4B893ACB"/>
    <w:rsid w:val="4B8E10E1"/>
    <w:rsid w:val="4B9761E7"/>
    <w:rsid w:val="4B9C37FE"/>
    <w:rsid w:val="4BA007F5"/>
    <w:rsid w:val="4BA97CC9"/>
    <w:rsid w:val="4BAF3531"/>
    <w:rsid w:val="4BB07FA2"/>
    <w:rsid w:val="4BBA3C84"/>
    <w:rsid w:val="4BBC79FC"/>
    <w:rsid w:val="4BC114B6"/>
    <w:rsid w:val="4BC671C9"/>
    <w:rsid w:val="4BCE14DD"/>
    <w:rsid w:val="4BD765E4"/>
    <w:rsid w:val="4BD95B93"/>
    <w:rsid w:val="4BDC6DD8"/>
    <w:rsid w:val="4BE04638"/>
    <w:rsid w:val="4BEC0BDE"/>
    <w:rsid w:val="4BF638E9"/>
    <w:rsid w:val="4BF838F0"/>
    <w:rsid w:val="4BFD1FF2"/>
    <w:rsid w:val="4BFFC6E1"/>
    <w:rsid w:val="4C0373D9"/>
    <w:rsid w:val="4C067202"/>
    <w:rsid w:val="4C0B44E0"/>
    <w:rsid w:val="4C115F9A"/>
    <w:rsid w:val="4C15535E"/>
    <w:rsid w:val="4C207F8B"/>
    <w:rsid w:val="4C2630C7"/>
    <w:rsid w:val="4C3D6BF1"/>
    <w:rsid w:val="4C4C5224"/>
    <w:rsid w:val="4C52210E"/>
    <w:rsid w:val="4C5B7215"/>
    <w:rsid w:val="4C5D2DE6"/>
    <w:rsid w:val="4C5E2A9E"/>
    <w:rsid w:val="4C613484"/>
    <w:rsid w:val="4C6D5B21"/>
    <w:rsid w:val="4C856040"/>
    <w:rsid w:val="4C9D15DC"/>
    <w:rsid w:val="4CA23096"/>
    <w:rsid w:val="4CB30DFF"/>
    <w:rsid w:val="4CB701C3"/>
    <w:rsid w:val="4CBD7ED0"/>
    <w:rsid w:val="4CD1167F"/>
    <w:rsid w:val="4CE03BBE"/>
    <w:rsid w:val="4CE4545C"/>
    <w:rsid w:val="4CED4926"/>
    <w:rsid w:val="4CFD53E1"/>
    <w:rsid w:val="4D002DB2"/>
    <w:rsid w:val="4D0C6761"/>
    <w:rsid w:val="4D1063DD"/>
    <w:rsid w:val="4D14758A"/>
    <w:rsid w:val="4D19055E"/>
    <w:rsid w:val="4D19055F"/>
    <w:rsid w:val="4D2717ED"/>
    <w:rsid w:val="4D2951F8"/>
    <w:rsid w:val="4D2A239A"/>
    <w:rsid w:val="4D317F76"/>
    <w:rsid w:val="4D376F36"/>
    <w:rsid w:val="4D3F2693"/>
    <w:rsid w:val="4D4E35F7"/>
    <w:rsid w:val="4D512758"/>
    <w:rsid w:val="4D58654C"/>
    <w:rsid w:val="4D5D32C9"/>
    <w:rsid w:val="4D673998"/>
    <w:rsid w:val="4D706BFF"/>
    <w:rsid w:val="4D717433"/>
    <w:rsid w:val="4D72F2C4"/>
    <w:rsid w:val="4D7A11C1"/>
    <w:rsid w:val="4D821B8C"/>
    <w:rsid w:val="4D911437"/>
    <w:rsid w:val="4D98130A"/>
    <w:rsid w:val="4D987FF5"/>
    <w:rsid w:val="4D9E1AAF"/>
    <w:rsid w:val="4DA60964"/>
    <w:rsid w:val="4DB373F7"/>
    <w:rsid w:val="4DB46AD0"/>
    <w:rsid w:val="4DD059E1"/>
    <w:rsid w:val="4DD727E7"/>
    <w:rsid w:val="4DD92AE7"/>
    <w:rsid w:val="4DE17BEE"/>
    <w:rsid w:val="4DEA6AA2"/>
    <w:rsid w:val="4DEB6377"/>
    <w:rsid w:val="4DF07DEB"/>
    <w:rsid w:val="4DFE42FC"/>
    <w:rsid w:val="4E080D95"/>
    <w:rsid w:val="4E086F29"/>
    <w:rsid w:val="4E0A0EF3"/>
    <w:rsid w:val="4E1458CD"/>
    <w:rsid w:val="4E157897"/>
    <w:rsid w:val="4E320D8A"/>
    <w:rsid w:val="4E375A60"/>
    <w:rsid w:val="4E440CE4"/>
    <w:rsid w:val="4E4451BB"/>
    <w:rsid w:val="4E453CD9"/>
    <w:rsid w:val="4E611424"/>
    <w:rsid w:val="4E683861"/>
    <w:rsid w:val="4E685C19"/>
    <w:rsid w:val="4E6A7577"/>
    <w:rsid w:val="4E6F03C8"/>
    <w:rsid w:val="4E712D20"/>
    <w:rsid w:val="4E746617"/>
    <w:rsid w:val="4E7D6C5A"/>
    <w:rsid w:val="4E8130D3"/>
    <w:rsid w:val="4E8642F1"/>
    <w:rsid w:val="4E8F1192"/>
    <w:rsid w:val="4E9110C1"/>
    <w:rsid w:val="4EA11120"/>
    <w:rsid w:val="4EA26E85"/>
    <w:rsid w:val="4EA330F5"/>
    <w:rsid w:val="4EA50C1B"/>
    <w:rsid w:val="4EA54AF9"/>
    <w:rsid w:val="4EAA4484"/>
    <w:rsid w:val="4EAC3B24"/>
    <w:rsid w:val="4EAF3848"/>
    <w:rsid w:val="4EBE7F2F"/>
    <w:rsid w:val="4EC5306C"/>
    <w:rsid w:val="4EC54E1A"/>
    <w:rsid w:val="4EC8400D"/>
    <w:rsid w:val="4ED92673"/>
    <w:rsid w:val="4EDD7044"/>
    <w:rsid w:val="4EF23735"/>
    <w:rsid w:val="4EF851EF"/>
    <w:rsid w:val="4EF902B0"/>
    <w:rsid w:val="4EFE032C"/>
    <w:rsid w:val="4F0E67C1"/>
    <w:rsid w:val="4F0F4779"/>
    <w:rsid w:val="4F1135BC"/>
    <w:rsid w:val="4F1638C7"/>
    <w:rsid w:val="4F174A8C"/>
    <w:rsid w:val="4F1B22DD"/>
    <w:rsid w:val="4F293C72"/>
    <w:rsid w:val="4F2D560E"/>
    <w:rsid w:val="4F3B6397"/>
    <w:rsid w:val="4F416B96"/>
    <w:rsid w:val="4F495A4B"/>
    <w:rsid w:val="4F4C553B"/>
    <w:rsid w:val="4F560168"/>
    <w:rsid w:val="4F583D63"/>
    <w:rsid w:val="4F5C1D7C"/>
    <w:rsid w:val="4F5F0DCA"/>
    <w:rsid w:val="4F691C49"/>
    <w:rsid w:val="4F6E763C"/>
    <w:rsid w:val="4F6F8B0A"/>
    <w:rsid w:val="4F7BF45A"/>
    <w:rsid w:val="4F7F4E05"/>
    <w:rsid w:val="4F8E345D"/>
    <w:rsid w:val="4F8E7901"/>
    <w:rsid w:val="4F907CED"/>
    <w:rsid w:val="4F912F4E"/>
    <w:rsid w:val="4F98252E"/>
    <w:rsid w:val="4F9B5FBB"/>
    <w:rsid w:val="4FAE1D52"/>
    <w:rsid w:val="4FB260DF"/>
    <w:rsid w:val="4FB27574"/>
    <w:rsid w:val="4FBBB80F"/>
    <w:rsid w:val="4FBF3F5F"/>
    <w:rsid w:val="4FC833B0"/>
    <w:rsid w:val="4FC96B8B"/>
    <w:rsid w:val="4FCB6460"/>
    <w:rsid w:val="4FCE41A2"/>
    <w:rsid w:val="4FD95020"/>
    <w:rsid w:val="4FDC241B"/>
    <w:rsid w:val="4FDC42F4"/>
    <w:rsid w:val="4FDE63EF"/>
    <w:rsid w:val="4FDFB1A7"/>
    <w:rsid w:val="4FDFCE49"/>
    <w:rsid w:val="4FE421CD"/>
    <w:rsid w:val="4FEF6ED4"/>
    <w:rsid w:val="4FEFFD84"/>
    <w:rsid w:val="4FF104B9"/>
    <w:rsid w:val="4FF3573E"/>
    <w:rsid w:val="4FFE883B"/>
    <w:rsid w:val="4FFF93C3"/>
    <w:rsid w:val="50011E81"/>
    <w:rsid w:val="50027558"/>
    <w:rsid w:val="500951DA"/>
    <w:rsid w:val="500B2D00"/>
    <w:rsid w:val="50155BA7"/>
    <w:rsid w:val="5028222A"/>
    <w:rsid w:val="502A5888"/>
    <w:rsid w:val="502E69EF"/>
    <w:rsid w:val="502F4C40"/>
    <w:rsid w:val="50302767"/>
    <w:rsid w:val="503400B6"/>
    <w:rsid w:val="503B092C"/>
    <w:rsid w:val="503B1779"/>
    <w:rsid w:val="503C110B"/>
    <w:rsid w:val="503C1161"/>
    <w:rsid w:val="504D3625"/>
    <w:rsid w:val="50533412"/>
    <w:rsid w:val="506F2E66"/>
    <w:rsid w:val="50746AF7"/>
    <w:rsid w:val="50767BFF"/>
    <w:rsid w:val="50795EBC"/>
    <w:rsid w:val="507A47DF"/>
    <w:rsid w:val="508023F2"/>
    <w:rsid w:val="508451CC"/>
    <w:rsid w:val="508551C2"/>
    <w:rsid w:val="509167D9"/>
    <w:rsid w:val="509F550A"/>
    <w:rsid w:val="50A3118B"/>
    <w:rsid w:val="50A54F03"/>
    <w:rsid w:val="50AA076B"/>
    <w:rsid w:val="50AA0EDA"/>
    <w:rsid w:val="50AD2009"/>
    <w:rsid w:val="50B0012E"/>
    <w:rsid w:val="50B54CA8"/>
    <w:rsid w:val="50B769E4"/>
    <w:rsid w:val="50C80BF1"/>
    <w:rsid w:val="50C82D9B"/>
    <w:rsid w:val="50CC248F"/>
    <w:rsid w:val="50E53551"/>
    <w:rsid w:val="50ED3A88"/>
    <w:rsid w:val="50F028E6"/>
    <w:rsid w:val="50F87728"/>
    <w:rsid w:val="50FA2A4B"/>
    <w:rsid w:val="50FA2A73"/>
    <w:rsid w:val="51070D17"/>
    <w:rsid w:val="510C4F82"/>
    <w:rsid w:val="510D2AA8"/>
    <w:rsid w:val="51234079"/>
    <w:rsid w:val="51294EE5"/>
    <w:rsid w:val="513421C6"/>
    <w:rsid w:val="51361FFF"/>
    <w:rsid w:val="513F7105"/>
    <w:rsid w:val="51404D2B"/>
    <w:rsid w:val="51486741"/>
    <w:rsid w:val="51501CA0"/>
    <w:rsid w:val="51556929"/>
    <w:rsid w:val="51583D23"/>
    <w:rsid w:val="516172EA"/>
    <w:rsid w:val="51713037"/>
    <w:rsid w:val="517364CA"/>
    <w:rsid w:val="51842D6A"/>
    <w:rsid w:val="51856043"/>
    <w:rsid w:val="518E1E3B"/>
    <w:rsid w:val="518F4562"/>
    <w:rsid w:val="51A463DC"/>
    <w:rsid w:val="51A60F32"/>
    <w:rsid w:val="51A8134F"/>
    <w:rsid w:val="51B32158"/>
    <w:rsid w:val="51B573C7"/>
    <w:rsid w:val="51BD44CE"/>
    <w:rsid w:val="51C8534D"/>
    <w:rsid w:val="51CB0999"/>
    <w:rsid w:val="51CD2D07"/>
    <w:rsid w:val="51D70186"/>
    <w:rsid w:val="51F1661C"/>
    <w:rsid w:val="51FF3550"/>
    <w:rsid w:val="51FFD316"/>
    <w:rsid w:val="52087684"/>
    <w:rsid w:val="521072FC"/>
    <w:rsid w:val="52140592"/>
    <w:rsid w:val="5215084E"/>
    <w:rsid w:val="52224DD1"/>
    <w:rsid w:val="52254360"/>
    <w:rsid w:val="52300417"/>
    <w:rsid w:val="52302EF2"/>
    <w:rsid w:val="523A74DC"/>
    <w:rsid w:val="523C02B0"/>
    <w:rsid w:val="523C056E"/>
    <w:rsid w:val="523C29F9"/>
    <w:rsid w:val="52471845"/>
    <w:rsid w:val="52484C73"/>
    <w:rsid w:val="525548A1"/>
    <w:rsid w:val="52687CEA"/>
    <w:rsid w:val="52720390"/>
    <w:rsid w:val="527357A6"/>
    <w:rsid w:val="528B1ED6"/>
    <w:rsid w:val="529062EC"/>
    <w:rsid w:val="529B2DD1"/>
    <w:rsid w:val="529C03D6"/>
    <w:rsid w:val="529C40E3"/>
    <w:rsid w:val="52A336C4"/>
    <w:rsid w:val="52AA2EB5"/>
    <w:rsid w:val="52B4142D"/>
    <w:rsid w:val="52B55791"/>
    <w:rsid w:val="52C852DC"/>
    <w:rsid w:val="52CF70EF"/>
    <w:rsid w:val="52DB4AB5"/>
    <w:rsid w:val="52DE520C"/>
    <w:rsid w:val="52F061DD"/>
    <w:rsid w:val="52F12681"/>
    <w:rsid w:val="52F33D15"/>
    <w:rsid w:val="52F7756C"/>
    <w:rsid w:val="52F932E4"/>
    <w:rsid w:val="52FE6B4C"/>
    <w:rsid w:val="53040535"/>
    <w:rsid w:val="530A2D9E"/>
    <w:rsid w:val="531B048E"/>
    <w:rsid w:val="53220A8C"/>
    <w:rsid w:val="532C5467"/>
    <w:rsid w:val="532F31A9"/>
    <w:rsid w:val="53316F22"/>
    <w:rsid w:val="533267F6"/>
    <w:rsid w:val="53364BCC"/>
    <w:rsid w:val="533D7674"/>
    <w:rsid w:val="53475632"/>
    <w:rsid w:val="534C7D79"/>
    <w:rsid w:val="53541258"/>
    <w:rsid w:val="535722C9"/>
    <w:rsid w:val="53577CF7"/>
    <w:rsid w:val="535E583D"/>
    <w:rsid w:val="535F7F53"/>
    <w:rsid w:val="53605111"/>
    <w:rsid w:val="53670C0D"/>
    <w:rsid w:val="536D0486"/>
    <w:rsid w:val="536D509A"/>
    <w:rsid w:val="537312E8"/>
    <w:rsid w:val="53764934"/>
    <w:rsid w:val="537961D3"/>
    <w:rsid w:val="537B3EED"/>
    <w:rsid w:val="537F5EDF"/>
    <w:rsid w:val="538452A3"/>
    <w:rsid w:val="53876B42"/>
    <w:rsid w:val="538E05FD"/>
    <w:rsid w:val="539646E0"/>
    <w:rsid w:val="539955AD"/>
    <w:rsid w:val="539E2FE8"/>
    <w:rsid w:val="53A00F43"/>
    <w:rsid w:val="53A019B1"/>
    <w:rsid w:val="53AC56B8"/>
    <w:rsid w:val="53B15DB5"/>
    <w:rsid w:val="53B611D5"/>
    <w:rsid w:val="53B95B6D"/>
    <w:rsid w:val="53BB71CF"/>
    <w:rsid w:val="53BEBC76"/>
    <w:rsid w:val="53BF1070"/>
    <w:rsid w:val="53D37FD9"/>
    <w:rsid w:val="53D97D2A"/>
    <w:rsid w:val="53DA4EC3"/>
    <w:rsid w:val="53DE4531"/>
    <w:rsid w:val="53E33EC5"/>
    <w:rsid w:val="53E43F94"/>
    <w:rsid w:val="53EE4E13"/>
    <w:rsid w:val="53F827A0"/>
    <w:rsid w:val="53FD3A8A"/>
    <w:rsid w:val="53FD6E04"/>
    <w:rsid w:val="5415239F"/>
    <w:rsid w:val="541E3DBE"/>
    <w:rsid w:val="542E7EC1"/>
    <w:rsid w:val="54307546"/>
    <w:rsid w:val="54443602"/>
    <w:rsid w:val="544607AB"/>
    <w:rsid w:val="544A318B"/>
    <w:rsid w:val="544E765F"/>
    <w:rsid w:val="54600098"/>
    <w:rsid w:val="54612FF9"/>
    <w:rsid w:val="546D681E"/>
    <w:rsid w:val="54751090"/>
    <w:rsid w:val="54773C97"/>
    <w:rsid w:val="547B6EC0"/>
    <w:rsid w:val="54882B71"/>
    <w:rsid w:val="548D3EAE"/>
    <w:rsid w:val="54942CA5"/>
    <w:rsid w:val="54943068"/>
    <w:rsid w:val="549B74C0"/>
    <w:rsid w:val="54A35BFD"/>
    <w:rsid w:val="54A454D1"/>
    <w:rsid w:val="54A54DC8"/>
    <w:rsid w:val="54A767DE"/>
    <w:rsid w:val="54AB6112"/>
    <w:rsid w:val="54AC51AF"/>
    <w:rsid w:val="54AD44D0"/>
    <w:rsid w:val="54C3004D"/>
    <w:rsid w:val="54D966CD"/>
    <w:rsid w:val="54ED4D62"/>
    <w:rsid w:val="54F468D8"/>
    <w:rsid w:val="54FD03B4"/>
    <w:rsid w:val="55015561"/>
    <w:rsid w:val="55061CE8"/>
    <w:rsid w:val="550D12C8"/>
    <w:rsid w:val="551B39E5"/>
    <w:rsid w:val="55207DCA"/>
    <w:rsid w:val="553E1482"/>
    <w:rsid w:val="55450A62"/>
    <w:rsid w:val="55453D13"/>
    <w:rsid w:val="554618F6"/>
    <w:rsid w:val="555271FC"/>
    <w:rsid w:val="55592760"/>
    <w:rsid w:val="555962BC"/>
    <w:rsid w:val="555A0B35"/>
    <w:rsid w:val="555E2CF9"/>
    <w:rsid w:val="55614055"/>
    <w:rsid w:val="55657CA2"/>
    <w:rsid w:val="556633B4"/>
    <w:rsid w:val="556B43D4"/>
    <w:rsid w:val="556C2801"/>
    <w:rsid w:val="55791150"/>
    <w:rsid w:val="557B0928"/>
    <w:rsid w:val="557B26D6"/>
    <w:rsid w:val="55846B36"/>
    <w:rsid w:val="558B1CB3"/>
    <w:rsid w:val="558D1FE7"/>
    <w:rsid w:val="559C09E9"/>
    <w:rsid w:val="55A30CE4"/>
    <w:rsid w:val="55AA6B17"/>
    <w:rsid w:val="55AF05D2"/>
    <w:rsid w:val="55AF2052"/>
    <w:rsid w:val="55B32574"/>
    <w:rsid w:val="55B57298"/>
    <w:rsid w:val="55B87486"/>
    <w:rsid w:val="55B94290"/>
    <w:rsid w:val="55BB6F76"/>
    <w:rsid w:val="55C7591B"/>
    <w:rsid w:val="55D10265"/>
    <w:rsid w:val="55D13285"/>
    <w:rsid w:val="55D3606E"/>
    <w:rsid w:val="55E93AE3"/>
    <w:rsid w:val="55EE10FA"/>
    <w:rsid w:val="55F123EA"/>
    <w:rsid w:val="55FA7A9F"/>
    <w:rsid w:val="55FD411B"/>
    <w:rsid w:val="55FDFFCD"/>
    <w:rsid w:val="55FF451C"/>
    <w:rsid w:val="560674C5"/>
    <w:rsid w:val="560A5808"/>
    <w:rsid w:val="560C1580"/>
    <w:rsid w:val="560C6576"/>
    <w:rsid w:val="5619468E"/>
    <w:rsid w:val="561968C9"/>
    <w:rsid w:val="561F6B5A"/>
    <w:rsid w:val="562A5ACD"/>
    <w:rsid w:val="56343CD6"/>
    <w:rsid w:val="563F54B2"/>
    <w:rsid w:val="564D0EFF"/>
    <w:rsid w:val="564E7DEA"/>
    <w:rsid w:val="56513437"/>
    <w:rsid w:val="56644B3C"/>
    <w:rsid w:val="56663CE0"/>
    <w:rsid w:val="5667B3E4"/>
    <w:rsid w:val="566A3EC6"/>
    <w:rsid w:val="567E2386"/>
    <w:rsid w:val="56847AE7"/>
    <w:rsid w:val="569A3030"/>
    <w:rsid w:val="569F0646"/>
    <w:rsid w:val="56A76843"/>
    <w:rsid w:val="56A96DCF"/>
    <w:rsid w:val="56B0015D"/>
    <w:rsid w:val="56B06EA6"/>
    <w:rsid w:val="56B22127"/>
    <w:rsid w:val="56B45E9F"/>
    <w:rsid w:val="56B70327"/>
    <w:rsid w:val="56CE5FBC"/>
    <w:rsid w:val="56D227CA"/>
    <w:rsid w:val="56D26326"/>
    <w:rsid w:val="56DA3985"/>
    <w:rsid w:val="56E147BB"/>
    <w:rsid w:val="56EA18C1"/>
    <w:rsid w:val="56EB24D4"/>
    <w:rsid w:val="56EE45EC"/>
    <w:rsid w:val="56F50266"/>
    <w:rsid w:val="56F97D56"/>
    <w:rsid w:val="56FA0D4B"/>
    <w:rsid w:val="56FD54E9"/>
    <w:rsid w:val="56FF3769"/>
    <w:rsid w:val="57077A2B"/>
    <w:rsid w:val="57087CD4"/>
    <w:rsid w:val="570A547C"/>
    <w:rsid w:val="570C5D6D"/>
    <w:rsid w:val="571063AD"/>
    <w:rsid w:val="57167056"/>
    <w:rsid w:val="571B5F1F"/>
    <w:rsid w:val="57236B81"/>
    <w:rsid w:val="57262EF2"/>
    <w:rsid w:val="57315920"/>
    <w:rsid w:val="57342B3C"/>
    <w:rsid w:val="57380ED0"/>
    <w:rsid w:val="57403836"/>
    <w:rsid w:val="57415259"/>
    <w:rsid w:val="574216FD"/>
    <w:rsid w:val="57500AE2"/>
    <w:rsid w:val="575D64CC"/>
    <w:rsid w:val="575E2D59"/>
    <w:rsid w:val="575E70BA"/>
    <w:rsid w:val="5763403D"/>
    <w:rsid w:val="57686C8A"/>
    <w:rsid w:val="576F0018"/>
    <w:rsid w:val="576F1DC6"/>
    <w:rsid w:val="57743881"/>
    <w:rsid w:val="577924DD"/>
    <w:rsid w:val="577A75C3"/>
    <w:rsid w:val="577D0987"/>
    <w:rsid w:val="577E025B"/>
    <w:rsid w:val="57874D86"/>
    <w:rsid w:val="57882E88"/>
    <w:rsid w:val="578A062C"/>
    <w:rsid w:val="57945CD1"/>
    <w:rsid w:val="579746E1"/>
    <w:rsid w:val="579B2BBB"/>
    <w:rsid w:val="579D2DD8"/>
    <w:rsid w:val="57A35F14"/>
    <w:rsid w:val="57A40D99"/>
    <w:rsid w:val="57B72FF4"/>
    <w:rsid w:val="57BB325E"/>
    <w:rsid w:val="57DE0CFA"/>
    <w:rsid w:val="57DF6DD5"/>
    <w:rsid w:val="57E02CC4"/>
    <w:rsid w:val="57E842D2"/>
    <w:rsid w:val="57EF72E8"/>
    <w:rsid w:val="57F367AC"/>
    <w:rsid w:val="57F5095E"/>
    <w:rsid w:val="57F74F7B"/>
    <w:rsid w:val="57FC598D"/>
    <w:rsid w:val="57FD3EC2"/>
    <w:rsid w:val="57FF10D2"/>
    <w:rsid w:val="57FF1E68"/>
    <w:rsid w:val="57FF8AF5"/>
    <w:rsid w:val="57FFEB31"/>
    <w:rsid w:val="581076B3"/>
    <w:rsid w:val="58117322"/>
    <w:rsid w:val="58136BF6"/>
    <w:rsid w:val="581875C8"/>
    <w:rsid w:val="58250DC7"/>
    <w:rsid w:val="58277084"/>
    <w:rsid w:val="582D4D00"/>
    <w:rsid w:val="58307C33"/>
    <w:rsid w:val="583B29CE"/>
    <w:rsid w:val="58482C7F"/>
    <w:rsid w:val="585039A6"/>
    <w:rsid w:val="58515970"/>
    <w:rsid w:val="58584F50"/>
    <w:rsid w:val="585C58B0"/>
    <w:rsid w:val="58605503"/>
    <w:rsid w:val="586456A3"/>
    <w:rsid w:val="586503D5"/>
    <w:rsid w:val="58670CF0"/>
    <w:rsid w:val="586C27AA"/>
    <w:rsid w:val="58747932"/>
    <w:rsid w:val="5877129C"/>
    <w:rsid w:val="587972C4"/>
    <w:rsid w:val="58817CF4"/>
    <w:rsid w:val="58896EB8"/>
    <w:rsid w:val="589E2175"/>
    <w:rsid w:val="58A15BF6"/>
    <w:rsid w:val="58A811C7"/>
    <w:rsid w:val="58B41ED8"/>
    <w:rsid w:val="58B959EF"/>
    <w:rsid w:val="58C11948"/>
    <w:rsid w:val="58DC3884"/>
    <w:rsid w:val="58DC7930"/>
    <w:rsid w:val="58DE2AF2"/>
    <w:rsid w:val="58E00F03"/>
    <w:rsid w:val="58E16E01"/>
    <w:rsid w:val="58E467E4"/>
    <w:rsid w:val="58F00CE5"/>
    <w:rsid w:val="58F10DCC"/>
    <w:rsid w:val="58F5F697"/>
    <w:rsid w:val="58F77FA8"/>
    <w:rsid w:val="59032BA2"/>
    <w:rsid w:val="59037F05"/>
    <w:rsid w:val="59097FF9"/>
    <w:rsid w:val="590D5D3B"/>
    <w:rsid w:val="590F1AB3"/>
    <w:rsid w:val="591043AD"/>
    <w:rsid w:val="591A24CC"/>
    <w:rsid w:val="591C41D0"/>
    <w:rsid w:val="591F4074"/>
    <w:rsid w:val="5924281B"/>
    <w:rsid w:val="592F7A5F"/>
    <w:rsid w:val="593E4146"/>
    <w:rsid w:val="593E7CA2"/>
    <w:rsid w:val="59426249"/>
    <w:rsid w:val="594613D7"/>
    <w:rsid w:val="59464DA9"/>
    <w:rsid w:val="594E2362"/>
    <w:rsid w:val="59587520"/>
    <w:rsid w:val="595A6A38"/>
    <w:rsid w:val="595C3C23"/>
    <w:rsid w:val="59726550"/>
    <w:rsid w:val="597436C4"/>
    <w:rsid w:val="5974452F"/>
    <w:rsid w:val="597848C7"/>
    <w:rsid w:val="597926C9"/>
    <w:rsid w:val="597E1ED1"/>
    <w:rsid w:val="597E4984"/>
    <w:rsid w:val="59802B07"/>
    <w:rsid w:val="5984098A"/>
    <w:rsid w:val="59851D75"/>
    <w:rsid w:val="59883613"/>
    <w:rsid w:val="598D0C2A"/>
    <w:rsid w:val="59960DBE"/>
    <w:rsid w:val="5996363A"/>
    <w:rsid w:val="599D3F6B"/>
    <w:rsid w:val="599FFAE7"/>
    <w:rsid w:val="59A45274"/>
    <w:rsid w:val="59A82788"/>
    <w:rsid w:val="59BB8D36"/>
    <w:rsid w:val="59BD1015"/>
    <w:rsid w:val="59C74B1F"/>
    <w:rsid w:val="59C97EB4"/>
    <w:rsid w:val="59CA1D40"/>
    <w:rsid w:val="59CC6ED7"/>
    <w:rsid w:val="59D4597E"/>
    <w:rsid w:val="59D80B4C"/>
    <w:rsid w:val="59E84947"/>
    <w:rsid w:val="59E96301"/>
    <w:rsid w:val="59EC2395"/>
    <w:rsid w:val="59F10CF0"/>
    <w:rsid w:val="59FF08EE"/>
    <w:rsid w:val="5A054982"/>
    <w:rsid w:val="5A1845D9"/>
    <w:rsid w:val="5A1B4FF3"/>
    <w:rsid w:val="5A1D7A23"/>
    <w:rsid w:val="5A227012"/>
    <w:rsid w:val="5A2666C0"/>
    <w:rsid w:val="5A280A8F"/>
    <w:rsid w:val="5A2E0AB3"/>
    <w:rsid w:val="5A33532D"/>
    <w:rsid w:val="5A3572F7"/>
    <w:rsid w:val="5A3906F8"/>
    <w:rsid w:val="5A461F0B"/>
    <w:rsid w:val="5A4E2167"/>
    <w:rsid w:val="5A547122"/>
    <w:rsid w:val="5A584B66"/>
    <w:rsid w:val="5A5D05FC"/>
    <w:rsid w:val="5A6400F7"/>
    <w:rsid w:val="5A70032F"/>
    <w:rsid w:val="5A7B183E"/>
    <w:rsid w:val="5A835D25"/>
    <w:rsid w:val="5A865DA5"/>
    <w:rsid w:val="5A8B33BB"/>
    <w:rsid w:val="5A8B4E31"/>
    <w:rsid w:val="5A912F10"/>
    <w:rsid w:val="5A984DD1"/>
    <w:rsid w:val="5A9C26D5"/>
    <w:rsid w:val="5A9C35AB"/>
    <w:rsid w:val="5A9F4DD0"/>
    <w:rsid w:val="5AA24261"/>
    <w:rsid w:val="5AB81CD6"/>
    <w:rsid w:val="5AB9150E"/>
    <w:rsid w:val="5ABD4210"/>
    <w:rsid w:val="5ABE78FD"/>
    <w:rsid w:val="5AC22FFB"/>
    <w:rsid w:val="5AD21A31"/>
    <w:rsid w:val="5ADF1011"/>
    <w:rsid w:val="5AE14D89"/>
    <w:rsid w:val="5AE26D53"/>
    <w:rsid w:val="5AE91FD9"/>
    <w:rsid w:val="5AEB5C8C"/>
    <w:rsid w:val="5AF15262"/>
    <w:rsid w:val="5AF26F96"/>
    <w:rsid w:val="5AF656F7"/>
    <w:rsid w:val="5AFB4FD7"/>
    <w:rsid w:val="5B015B19"/>
    <w:rsid w:val="5B157129"/>
    <w:rsid w:val="5B1E5FDD"/>
    <w:rsid w:val="5B242EC8"/>
    <w:rsid w:val="5B2829B8"/>
    <w:rsid w:val="5B2B1EEC"/>
    <w:rsid w:val="5B3255E5"/>
    <w:rsid w:val="5B3752F1"/>
    <w:rsid w:val="5B3A26EB"/>
    <w:rsid w:val="5B3D396C"/>
    <w:rsid w:val="5B465534"/>
    <w:rsid w:val="5B486A9A"/>
    <w:rsid w:val="5B4E455A"/>
    <w:rsid w:val="5B5C6B06"/>
    <w:rsid w:val="5B653C0C"/>
    <w:rsid w:val="5B762B10"/>
    <w:rsid w:val="5B7F4848"/>
    <w:rsid w:val="5B905AAB"/>
    <w:rsid w:val="5B922527"/>
    <w:rsid w:val="5B9250A0"/>
    <w:rsid w:val="5B9444F1"/>
    <w:rsid w:val="5B9622FA"/>
    <w:rsid w:val="5B9E17DD"/>
    <w:rsid w:val="5B9E5E9A"/>
    <w:rsid w:val="5BAD55B3"/>
    <w:rsid w:val="5BB57FC4"/>
    <w:rsid w:val="5BBC1352"/>
    <w:rsid w:val="5BBE50CA"/>
    <w:rsid w:val="5BC07C83"/>
    <w:rsid w:val="5BC576D9"/>
    <w:rsid w:val="5BEEDC86"/>
    <w:rsid w:val="5BEFF4C2"/>
    <w:rsid w:val="5BF3746A"/>
    <w:rsid w:val="5BF422B6"/>
    <w:rsid w:val="5BF840AA"/>
    <w:rsid w:val="5BF842B4"/>
    <w:rsid w:val="5BFB1E7B"/>
    <w:rsid w:val="5BFB342B"/>
    <w:rsid w:val="5BFB3597"/>
    <w:rsid w:val="5BFB5C8C"/>
    <w:rsid w:val="5BFBA970"/>
    <w:rsid w:val="5BFC4010"/>
    <w:rsid w:val="5BFD5FEF"/>
    <w:rsid w:val="5BFFA9F2"/>
    <w:rsid w:val="5C003935"/>
    <w:rsid w:val="5C0056E3"/>
    <w:rsid w:val="5C0158F6"/>
    <w:rsid w:val="5C05558B"/>
    <w:rsid w:val="5C0848FC"/>
    <w:rsid w:val="5C233AB3"/>
    <w:rsid w:val="5C292E8C"/>
    <w:rsid w:val="5C4C7E91"/>
    <w:rsid w:val="5C531F4C"/>
    <w:rsid w:val="5C602626"/>
    <w:rsid w:val="5C62014C"/>
    <w:rsid w:val="5C653798"/>
    <w:rsid w:val="5C731DC8"/>
    <w:rsid w:val="5C8276A5"/>
    <w:rsid w:val="5C8B3048"/>
    <w:rsid w:val="5C99494B"/>
    <w:rsid w:val="5CA02A22"/>
    <w:rsid w:val="5CAA564F"/>
    <w:rsid w:val="5CAE3391"/>
    <w:rsid w:val="5CAF313F"/>
    <w:rsid w:val="5CBC4063"/>
    <w:rsid w:val="5CC00C5B"/>
    <w:rsid w:val="5CC6081A"/>
    <w:rsid w:val="5CD32DF8"/>
    <w:rsid w:val="5CD71FE6"/>
    <w:rsid w:val="5CD821BC"/>
    <w:rsid w:val="5CDE5E81"/>
    <w:rsid w:val="5CE00DF1"/>
    <w:rsid w:val="5CE15514"/>
    <w:rsid w:val="5CE7689D"/>
    <w:rsid w:val="5CFF4929"/>
    <w:rsid w:val="5D0000A8"/>
    <w:rsid w:val="5D012F32"/>
    <w:rsid w:val="5D041BA8"/>
    <w:rsid w:val="5D080CF3"/>
    <w:rsid w:val="5D1A4582"/>
    <w:rsid w:val="5D232A63"/>
    <w:rsid w:val="5D296EBB"/>
    <w:rsid w:val="5D3D64C3"/>
    <w:rsid w:val="5D3E11E9"/>
    <w:rsid w:val="5D451EFD"/>
    <w:rsid w:val="5D487342"/>
    <w:rsid w:val="5D4930BA"/>
    <w:rsid w:val="5D4B6E32"/>
    <w:rsid w:val="5D4E06D0"/>
    <w:rsid w:val="5D50269A"/>
    <w:rsid w:val="5D663C6C"/>
    <w:rsid w:val="5D674BF8"/>
    <w:rsid w:val="5D6C2C59"/>
    <w:rsid w:val="5D6F0D72"/>
    <w:rsid w:val="5D705070"/>
    <w:rsid w:val="5D857AC4"/>
    <w:rsid w:val="5D8E0DA2"/>
    <w:rsid w:val="5D9407D9"/>
    <w:rsid w:val="5DA80F61"/>
    <w:rsid w:val="5DAA683B"/>
    <w:rsid w:val="5DAF45E7"/>
    <w:rsid w:val="5DAFC408"/>
    <w:rsid w:val="5DBB5D65"/>
    <w:rsid w:val="5DCEFBAE"/>
    <w:rsid w:val="5DD32121"/>
    <w:rsid w:val="5DD66D7C"/>
    <w:rsid w:val="5DD80DC3"/>
    <w:rsid w:val="5DD8789E"/>
    <w:rsid w:val="5DD9FED9"/>
    <w:rsid w:val="5DDE3802"/>
    <w:rsid w:val="5DE22C40"/>
    <w:rsid w:val="5DE352BC"/>
    <w:rsid w:val="5DE864F9"/>
    <w:rsid w:val="5DED613B"/>
    <w:rsid w:val="5DEF687E"/>
    <w:rsid w:val="5DF7423F"/>
    <w:rsid w:val="5DF809C2"/>
    <w:rsid w:val="5DF87B95"/>
    <w:rsid w:val="5DFC012C"/>
    <w:rsid w:val="5DFD1C2B"/>
    <w:rsid w:val="5DFF0898"/>
    <w:rsid w:val="5DFF63BA"/>
    <w:rsid w:val="5E0205E0"/>
    <w:rsid w:val="5E08087F"/>
    <w:rsid w:val="5E0E058B"/>
    <w:rsid w:val="5E111E29"/>
    <w:rsid w:val="5E362CFB"/>
    <w:rsid w:val="5E3653EC"/>
    <w:rsid w:val="5E373AEB"/>
    <w:rsid w:val="5E3C30F2"/>
    <w:rsid w:val="5E3E53BE"/>
    <w:rsid w:val="5E447991"/>
    <w:rsid w:val="5E52534D"/>
    <w:rsid w:val="5E59732C"/>
    <w:rsid w:val="5E5A37D0"/>
    <w:rsid w:val="5E5B54D8"/>
    <w:rsid w:val="5E632320"/>
    <w:rsid w:val="5E6C6B92"/>
    <w:rsid w:val="5E6D4B86"/>
    <w:rsid w:val="5E720D27"/>
    <w:rsid w:val="5E7EE4CD"/>
    <w:rsid w:val="5E8F5F1F"/>
    <w:rsid w:val="5E8F699E"/>
    <w:rsid w:val="5E9B53AC"/>
    <w:rsid w:val="5E9B5B97"/>
    <w:rsid w:val="5E9C71C5"/>
    <w:rsid w:val="5E9F300B"/>
    <w:rsid w:val="5EAF2218"/>
    <w:rsid w:val="5EB804F7"/>
    <w:rsid w:val="5EBB1D95"/>
    <w:rsid w:val="5EC64F74"/>
    <w:rsid w:val="5ED3003D"/>
    <w:rsid w:val="5EDF4C82"/>
    <w:rsid w:val="5EE72B8A"/>
    <w:rsid w:val="5EE757C9"/>
    <w:rsid w:val="5EEAC1F3"/>
    <w:rsid w:val="5EED717C"/>
    <w:rsid w:val="5EEEB22F"/>
    <w:rsid w:val="5EF59879"/>
    <w:rsid w:val="5EF5B193"/>
    <w:rsid w:val="5EFB6493"/>
    <w:rsid w:val="5EFD23AE"/>
    <w:rsid w:val="5EFF6126"/>
    <w:rsid w:val="5F075C7B"/>
    <w:rsid w:val="5F0963F9"/>
    <w:rsid w:val="5F0E4B4E"/>
    <w:rsid w:val="5F100333"/>
    <w:rsid w:val="5F217650"/>
    <w:rsid w:val="5F332DDB"/>
    <w:rsid w:val="5F335DCF"/>
    <w:rsid w:val="5F390976"/>
    <w:rsid w:val="5F3B6A32"/>
    <w:rsid w:val="5F3F4E6F"/>
    <w:rsid w:val="5F412CC2"/>
    <w:rsid w:val="5F4542A9"/>
    <w:rsid w:val="5F482DE8"/>
    <w:rsid w:val="5F4C19F1"/>
    <w:rsid w:val="5F576B1E"/>
    <w:rsid w:val="5F601C40"/>
    <w:rsid w:val="5F64545E"/>
    <w:rsid w:val="5F693096"/>
    <w:rsid w:val="5F6B72AD"/>
    <w:rsid w:val="5F734876"/>
    <w:rsid w:val="5F7445AB"/>
    <w:rsid w:val="5F7C32D2"/>
    <w:rsid w:val="5F7CCB4C"/>
    <w:rsid w:val="5F7D0632"/>
    <w:rsid w:val="5F8D54E0"/>
    <w:rsid w:val="5F977343"/>
    <w:rsid w:val="5F9E28CE"/>
    <w:rsid w:val="5F9F5720"/>
    <w:rsid w:val="5F9FFDCE"/>
    <w:rsid w:val="5FA43E4A"/>
    <w:rsid w:val="5FA82319"/>
    <w:rsid w:val="5FA83300"/>
    <w:rsid w:val="5FA84CF3"/>
    <w:rsid w:val="5FAA1AAF"/>
    <w:rsid w:val="5FAE6571"/>
    <w:rsid w:val="5FAF81D3"/>
    <w:rsid w:val="5FB276FB"/>
    <w:rsid w:val="5FB37464"/>
    <w:rsid w:val="5FB40621"/>
    <w:rsid w:val="5FB5CB06"/>
    <w:rsid w:val="5FB74D04"/>
    <w:rsid w:val="5FBE192F"/>
    <w:rsid w:val="5FBFB602"/>
    <w:rsid w:val="5FCB016D"/>
    <w:rsid w:val="5FCD7FD2"/>
    <w:rsid w:val="5FCF01DD"/>
    <w:rsid w:val="5FD6524E"/>
    <w:rsid w:val="5FDBDFE9"/>
    <w:rsid w:val="5FE14DDB"/>
    <w:rsid w:val="5FE4E89F"/>
    <w:rsid w:val="5FEA5A50"/>
    <w:rsid w:val="5FEC9D50"/>
    <w:rsid w:val="5FEE662E"/>
    <w:rsid w:val="5FEE757C"/>
    <w:rsid w:val="5FEF43DD"/>
    <w:rsid w:val="5FF35785"/>
    <w:rsid w:val="5FFB587B"/>
    <w:rsid w:val="5FFB8BCC"/>
    <w:rsid w:val="5FFCB86E"/>
    <w:rsid w:val="5FFE82FB"/>
    <w:rsid w:val="5FFF2132"/>
    <w:rsid w:val="5FFF9391"/>
    <w:rsid w:val="5FFFE54C"/>
    <w:rsid w:val="600F05EB"/>
    <w:rsid w:val="600F4698"/>
    <w:rsid w:val="60116111"/>
    <w:rsid w:val="60135BFE"/>
    <w:rsid w:val="60165FF1"/>
    <w:rsid w:val="601878EC"/>
    <w:rsid w:val="60196D73"/>
    <w:rsid w:val="601B6F8F"/>
    <w:rsid w:val="6028345A"/>
    <w:rsid w:val="60285C26"/>
    <w:rsid w:val="60397415"/>
    <w:rsid w:val="60457B68"/>
    <w:rsid w:val="6047408C"/>
    <w:rsid w:val="60536011"/>
    <w:rsid w:val="60545FFD"/>
    <w:rsid w:val="6062071A"/>
    <w:rsid w:val="606326E4"/>
    <w:rsid w:val="606F1B45"/>
    <w:rsid w:val="60720D76"/>
    <w:rsid w:val="60740B2E"/>
    <w:rsid w:val="6074208F"/>
    <w:rsid w:val="607448F1"/>
    <w:rsid w:val="607B5C80"/>
    <w:rsid w:val="607C686C"/>
    <w:rsid w:val="60820DBC"/>
    <w:rsid w:val="608210E3"/>
    <w:rsid w:val="60830691"/>
    <w:rsid w:val="6084265C"/>
    <w:rsid w:val="60953F01"/>
    <w:rsid w:val="609A4BD3"/>
    <w:rsid w:val="60AA0313"/>
    <w:rsid w:val="60BD1166"/>
    <w:rsid w:val="60C170FF"/>
    <w:rsid w:val="60CA0C10"/>
    <w:rsid w:val="60CA7D2C"/>
    <w:rsid w:val="60CC00C7"/>
    <w:rsid w:val="60D25143"/>
    <w:rsid w:val="60DA7251"/>
    <w:rsid w:val="60EC72A4"/>
    <w:rsid w:val="60F046AA"/>
    <w:rsid w:val="60F15F42"/>
    <w:rsid w:val="60F165C0"/>
    <w:rsid w:val="60F670B5"/>
    <w:rsid w:val="6105633A"/>
    <w:rsid w:val="610F0A45"/>
    <w:rsid w:val="61104285"/>
    <w:rsid w:val="61151C31"/>
    <w:rsid w:val="612461EF"/>
    <w:rsid w:val="6138DC2D"/>
    <w:rsid w:val="613A318E"/>
    <w:rsid w:val="613A51F3"/>
    <w:rsid w:val="61442516"/>
    <w:rsid w:val="614B4A38"/>
    <w:rsid w:val="614C69AF"/>
    <w:rsid w:val="6155202D"/>
    <w:rsid w:val="61555058"/>
    <w:rsid w:val="615707D0"/>
    <w:rsid w:val="615838CB"/>
    <w:rsid w:val="615854D4"/>
    <w:rsid w:val="616724F7"/>
    <w:rsid w:val="616C210B"/>
    <w:rsid w:val="61710B30"/>
    <w:rsid w:val="617C580C"/>
    <w:rsid w:val="617E0347"/>
    <w:rsid w:val="61882403"/>
    <w:rsid w:val="61967070"/>
    <w:rsid w:val="61987079"/>
    <w:rsid w:val="61A11716"/>
    <w:rsid w:val="61A60ADB"/>
    <w:rsid w:val="61B70D3C"/>
    <w:rsid w:val="61B825BC"/>
    <w:rsid w:val="61C40F61"/>
    <w:rsid w:val="61C4682A"/>
    <w:rsid w:val="61CE21E5"/>
    <w:rsid w:val="61DE0274"/>
    <w:rsid w:val="61DE64C6"/>
    <w:rsid w:val="61DFBCC9"/>
    <w:rsid w:val="61E23CD2"/>
    <w:rsid w:val="61E541BE"/>
    <w:rsid w:val="61E82EA1"/>
    <w:rsid w:val="61EE5FDE"/>
    <w:rsid w:val="61F30F60"/>
    <w:rsid w:val="61FC694D"/>
    <w:rsid w:val="61FE4BEB"/>
    <w:rsid w:val="62042DD0"/>
    <w:rsid w:val="621041A6"/>
    <w:rsid w:val="62175534"/>
    <w:rsid w:val="62196C33"/>
    <w:rsid w:val="622540F5"/>
    <w:rsid w:val="622720EB"/>
    <w:rsid w:val="622B5618"/>
    <w:rsid w:val="623B668D"/>
    <w:rsid w:val="624A0A1F"/>
    <w:rsid w:val="62525E65"/>
    <w:rsid w:val="625B1297"/>
    <w:rsid w:val="626D2409"/>
    <w:rsid w:val="62726788"/>
    <w:rsid w:val="62757DD3"/>
    <w:rsid w:val="6279D7B6"/>
    <w:rsid w:val="627B5AC3"/>
    <w:rsid w:val="62816E52"/>
    <w:rsid w:val="6283706E"/>
    <w:rsid w:val="62851D59"/>
    <w:rsid w:val="628B45D7"/>
    <w:rsid w:val="628F5A13"/>
    <w:rsid w:val="62927673"/>
    <w:rsid w:val="629F6B00"/>
    <w:rsid w:val="62A30E36"/>
    <w:rsid w:val="62B72874"/>
    <w:rsid w:val="62B925AC"/>
    <w:rsid w:val="62C52A98"/>
    <w:rsid w:val="62D358FF"/>
    <w:rsid w:val="62DC18FC"/>
    <w:rsid w:val="62E80C7F"/>
    <w:rsid w:val="62ED5382"/>
    <w:rsid w:val="62F35FA1"/>
    <w:rsid w:val="62FB58F6"/>
    <w:rsid w:val="6300421A"/>
    <w:rsid w:val="6302251B"/>
    <w:rsid w:val="63065CD5"/>
    <w:rsid w:val="63100901"/>
    <w:rsid w:val="631A16A8"/>
    <w:rsid w:val="631F28F3"/>
    <w:rsid w:val="632918EB"/>
    <w:rsid w:val="63342F97"/>
    <w:rsid w:val="633D0FCB"/>
    <w:rsid w:val="63422A85"/>
    <w:rsid w:val="63470962"/>
    <w:rsid w:val="634A676B"/>
    <w:rsid w:val="634B4489"/>
    <w:rsid w:val="634F5E93"/>
    <w:rsid w:val="63520F1A"/>
    <w:rsid w:val="63584057"/>
    <w:rsid w:val="63723B7C"/>
    <w:rsid w:val="63736226"/>
    <w:rsid w:val="637609F6"/>
    <w:rsid w:val="637C18D9"/>
    <w:rsid w:val="63844E4C"/>
    <w:rsid w:val="63846780"/>
    <w:rsid w:val="63862972"/>
    <w:rsid w:val="63A63014"/>
    <w:rsid w:val="63AD5C13"/>
    <w:rsid w:val="63AF1137"/>
    <w:rsid w:val="63BF135B"/>
    <w:rsid w:val="63C1621C"/>
    <w:rsid w:val="63C32075"/>
    <w:rsid w:val="63D00937"/>
    <w:rsid w:val="63D14483"/>
    <w:rsid w:val="63D35FFD"/>
    <w:rsid w:val="63D500F7"/>
    <w:rsid w:val="63D63DC8"/>
    <w:rsid w:val="63DA2CBD"/>
    <w:rsid w:val="63DC1C35"/>
    <w:rsid w:val="63DD9D8B"/>
    <w:rsid w:val="63E40722"/>
    <w:rsid w:val="63E5429E"/>
    <w:rsid w:val="63E81C94"/>
    <w:rsid w:val="63F20007"/>
    <w:rsid w:val="63F5426F"/>
    <w:rsid w:val="63F54745"/>
    <w:rsid w:val="63F773BF"/>
    <w:rsid w:val="63FD37DE"/>
    <w:rsid w:val="63FFC7E8"/>
    <w:rsid w:val="64032214"/>
    <w:rsid w:val="64082020"/>
    <w:rsid w:val="64095351"/>
    <w:rsid w:val="640B798D"/>
    <w:rsid w:val="640D6BEF"/>
    <w:rsid w:val="641C5084"/>
    <w:rsid w:val="641D5A4C"/>
    <w:rsid w:val="64286655"/>
    <w:rsid w:val="642D04CF"/>
    <w:rsid w:val="64340620"/>
    <w:rsid w:val="6436347E"/>
    <w:rsid w:val="64385432"/>
    <w:rsid w:val="64412D3D"/>
    <w:rsid w:val="644736BC"/>
    <w:rsid w:val="64524F4A"/>
    <w:rsid w:val="6454419C"/>
    <w:rsid w:val="645C04D1"/>
    <w:rsid w:val="645E4E80"/>
    <w:rsid w:val="646D3B32"/>
    <w:rsid w:val="6475380F"/>
    <w:rsid w:val="64767E5D"/>
    <w:rsid w:val="647924D6"/>
    <w:rsid w:val="64805613"/>
    <w:rsid w:val="648275DD"/>
    <w:rsid w:val="6484062C"/>
    <w:rsid w:val="648533CA"/>
    <w:rsid w:val="648C688A"/>
    <w:rsid w:val="648D5F82"/>
    <w:rsid w:val="648E7B3F"/>
    <w:rsid w:val="64921504"/>
    <w:rsid w:val="649CA633"/>
    <w:rsid w:val="64A07A63"/>
    <w:rsid w:val="64AC3537"/>
    <w:rsid w:val="64B96D77"/>
    <w:rsid w:val="64C4731D"/>
    <w:rsid w:val="64C5571C"/>
    <w:rsid w:val="64C73242"/>
    <w:rsid w:val="64CF0904"/>
    <w:rsid w:val="64D23995"/>
    <w:rsid w:val="64D859D2"/>
    <w:rsid w:val="64E04A90"/>
    <w:rsid w:val="64EC4A56"/>
    <w:rsid w:val="64EE5841"/>
    <w:rsid w:val="64F80CE0"/>
    <w:rsid w:val="64FEAA85"/>
    <w:rsid w:val="65006754"/>
    <w:rsid w:val="65077AE2"/>
    <w:rsid w:val="651C59AE"/>
    <w:rsid w:val="65286897"/>
    <w:rsid w:val="652A1A23"/>
    <w:rsid w:val="653147C7"/>
    <w:rsid w:val="653345F2"/>
    <w:rsid w:val="653943E1"/>
    <w:rsid w:val="65424019"/>
    <w:rsid w:val="65442AE4"/>
    <w:rsid w:val="654523B9"/>
    <w:rsid w:val="654A1084"/>
    <w:rsid w:val="65501442"/>
    <w:rsid w:val="656C203B"/>
    <w:rsid w:val="656D5525"/>
    <w:rsid w:val="65766A16"/>
    <w:rsid w:val="6578278E"/>
    <w:rsid w:val="657B06EF"/>
    <w:rsid w:val="657DC244"/>
    <w:rsid w:val="65870C23"/>
    <w:rsid w:val="659D0447"/>
    <w:rsid w:val="65A30754"/>
    <w:rsid w:val="65A92947"/>
    <w:rsid w:val="65B10293"/>
    <w:rsid w:val="65B17A4E"/>
    <w:rsid w:val="65B3128D"/>
    <w:rsid w:val="65B31A18"/>
    <w:rsid w:val="65B36BB3"/>
    <w:rsid w:val="65B869C4"/>
    <w:rsid w:val="65BA6467"/>
    <w:rsid w:val="65C37410"/>
    <w:rsid w:val="65C40A15"/>
    <w:rsid w:val="65C50665"/>
    <w:rsid w:val="65C76908"/>
    <w:rsid w:val="65C842CB"/>
    <w:rsid w:val="65C94D98"/>
    <w:rsid w:val="65CE23AE"/>
    <w:rsid w:val="65CE4DF4"/>
    <w:rsid w:val="65D5092F"/>
    <w:rsid w:val="65DD6A95"/>
    <w:rsid w:val="65DF6542"/>
    <w:rsid w:val="65DFB4C6"/>
    <w:rsid w:val="65E14B73"/>
    <w:rsid w:val="65E15F77"/>
    <w:rsid w:val="65E66119"/>
    <w:rsid w:val="65EE5B70"/>
    <w:rsid w:val="65F35038"/>
    <w:rsid w:val="65F52031"/>
    <w:rsid w:val="65F71905"/>
    <w:rsid w:val="65FB43C2"/>
    <w:rsid w:val="66001B35"/>
    <w:rsid w:val="660B4C8A"/>
    <w:rsid w:val="662A6CE6"/>
    <w:rsid w:val="663074C7"/>
    <w:rsid w:val="66344907"/>
    <w:rsid w:val="66353FBE"/>
    <w:rsid w:val="6637E569"/>
    <w:rsid w:val="663C3212"/>
    <w:rsid w:val="663E57AA"/>
    <w:rsid w:val="6646463A"/>
    <w:rsid w:val="66546D57"/>
    <w:rsid w:val="66573BFB"/>
    <w:rsid w:val="665E0731"/>
    <w:rsid w:val="665F2E73"/>
    <w:rsid w:val="66661AB5"/>
    <w:rsid w:val="666D1BC7"/>
    <w:rsid w:val="6675289A"/>
    <w:rsid w:val="667859B3"/>
    <w:rsid w:val="66794A10"/>
    <w:rsid w:val="667B50FD"/>
    <w:rsid w:val="667FE6B4"/>
    <w:rsid w:val="6683763C"/>
    <w:rsid w:val="66911D59"/>
    <w:rsid w:val="66917FD9"/>
    <w:rsid w:val="66974E96"/>
    <w:rsid w:val="669D36E5"/>
    <w:rsid w:val="66A3590F"/>
    <w:rsid w:val="66B436D4"/>
    <w:rsid w:val="66B43DFE"/>
    <w:rsid w:val="66B93309"/>
    <w:rsid w:val="66B9504E"/>
    <w:rsid w:val="66BB6FFF"/>
    <w:rsid w:val="66BF2CEF"/>
    <w:rsid w:val="66C8504F"/>
    <w:rsid w:val="66CA22E9"/>
    <w:rsid w:val="66CC9847"/>
    <w:rsid w:val="66CD106E"/>
    <w:rsid w:val="66D95632"/>
    <w:rsid w:val="66DC6D4D"/>
    <w:rsid w:val="66E7830E"/>
    <w:rsid w:val="66EE0BF2"/>
    <w:rsid w:val="66EE8EAD"/>
    <w:rsid w:val="67010066"/>
    <w:rsid w:val="6712451C"/>
    <w:rsid w:val="67191D4F"/>
    <w:rsid w:val="67193AFD"/>
    <w:rsid w:val="671C497D"/>
    <w:rsid w:val="671D3749"/>
    <w:rsid w:val="67242300"/>
    <w:rsid w:val="672500BF"/>
    <w:rsid w:val="672C3830"/>
    <w:rsid w:val="6736200B"/>
    <w:rsid w:val="6736645D"/>
    <w:rsid w:val="673E5C26"/>
    <w:rsid w:val="674848E9"/>
    <w:rsid w:val="674A63AC"/>
    <w:rsid w:val="675656A5"/>
    <w:rsid w:val="675D6234"/>
    <w:rsid w:val="675D8979"/>
    <w:rsid w:val="6761533B"/>
    <w:rsid w:val="6764746E"/>
    <w:rsid w:val="67682E27"/>
    <w:rsid w:val="676A4358"/>
    <w:rsid w:val="67AC741B"/>
    <w:rsid w:val="67AFA1DE"/>
    <w:rsid w:val="67B04B31"/>
    <w:rsid w:val="67B16E42"/>
    <w:rsid w:val="67B26DBE"/>
    <w:rsid w:val="67B6396A"/>
    <w:rsid w:val="67B65149"/>
    <w:rsid w:val="67B657F0"/>
    <w:rsid w:val="67B850D9"/>
    <w:rsid w:val="67BA52E0"/>
    <w:rsid w:val="67C808D4"/>
    <w:rsid w:val="67C972D1"/>
    <w:rsid w:val="67CB3049"/>
    <w:rsid w:val="67CD37DA"/>
    <w:rsid w:val="67D45EC1"/>
    <w:rsid w:val="67EE7ED5"/>
    <w:rsid w:val="67EFCA8D"/>
    <w:rsid w:val="67FA557A"/>
    <w:rsid w:val="67FE22F6"/>
    <w:rsid w:val="67FF2CF3"/>
    <w:rsid w:val="67FFF2CC"/>
    <w:rsid w:val="680447AD"/>
    <w:rsid w:val="68120201"/>
    <w:rsid w:val="681F1498"/>
    <w:rsid w:val="6821710D"/>
    <w:rsid w:val="68251C6A"/>
    <w:rsid w:val="68264209"/>
    <w:rsid w:val="6828049B"/>
    <w:rsid w:val="682F4B64"/>
    <w:rsid w:val="68336E40"/>
    <w:rsid w:val="683C7CBB"/>
    <w:rsid w:val="684062D4"/>
    <w:rsid w:val="684352D5"/>
    <w:rsid w:val="6849742C"/>
    <w:rsid w:val="684D76D7"/>
    <w:rsid w:val="685079F2"/>
    <w:rsid w:val="68541290"/>
    <w:rsid w:val="685F6B11"/>
    <w:rsid w:val="68637725"/>
    <w:rsid w:val="6865349E"/>
    <w:rsid w:val="686765C5"/>
    <w:rsid w:val="687B2634"/>
    <w:rsid w:val="68907DEF"/>
    <w:rsid w:val="68923A7A"/>
    <w:rsid w:val="689A0C6D"/>
    <w:rsid w:val="68A5389A"/>
    <w:rsid w:val="68AE7EB5"/>
    <w:rsid w:val="68B166E3"/>
    <w:rsid w:val="68BE1872"/>
    <w:rsid w:val="68C1269E"/>
    <w:rsid w:val="68C161FA"/>
    <w:rsid w:val="68C513CB"/>
    <w:rsid w:val="68CD0D3E"/>
    <w:rsid w:val="68D04014"/>
    <w:rsid w:val="68D0468F"/>
    <w:rsid w:val="68D21890"/>
    <w:rsid w:val="68D26659"/>
    <w:rsid w:val="68D5723F"/>
    <w:rsid w:val="68D73C6F"/>
    <w:rsid w:val="68D8555E"/>
    <w:rsid w:val="68D91796"/>
    <w:rsid w:val="68E819D9"/>
    <w:rsid w:val="68F71C1C"/>
    <w:rsid w:val="69132EFA"/>
    <w:rsid w:val="691D55AF"/>
    <w:rsid w:val="69232124"/>
    <w:rsid w:val="69270728"/>
    <w:rsid w:val="69290363"/>
    <w:rsid w:val="692A6524"/>
    <w:rsid w:val="69306FEB"/>
    <w:rsid w:val="693726AF"/>
    <w:rsid w:val="693764BC"/>
    <w:rsid w:val="693A1E76"/>
    <w:rsid w:val="694110E9"/>
    <w:rsid w:val="694617D8"/>
    <w:rsid w:val="6955708B"/>
    <w:rsid w:val="69581096"/>
    <w:rsid w:val="695A3EDC"/>
    <w:rsid w:val="6961209D"/>
    <w:rsid w:val="69655E7A"/>
    <w:rsid w:val="6966345C"/>
    <w:rsid w:val="69670B4F"/>
    <w:rsid w:val="696C1B25"/>
    <w:rsid w:val="696D00E3"/>
    <w:rsid w:val="696F3EA8"/>
    <w:rsid w:val="69747710"/>
    <w:rsid w:val="69790883"/>
    <w:rsid w:val="697B0A9F"/>
    <w:rsid w:val="697D3C93"/>
    <w:rsid w:val="69916C5C"/>
    <w:rsid w:val="69990F25"/>
    <w:rsid w:val="699A7177"/>
    <w:rsid w:val="699F29DF"/>
    <w:rsid w:val="699F75F5"/>
    <w:rsid w:val="69A73642"/>
    <w:rsid w:val="69B477DA"/>
    <w:rsid w:val="69B55D5F"/>
    <w:rsid w:val="69B67D29"/>
    <w:rsid w:val="69B81D8B"/>
    <w:rsid w:val="69BA15C7"/>
    <w:rsid w:val="69BA61B5"/>
    <w:rsid w:val="69BC4E4F"/>
    <w:rsid w:val="69BD10B7"/>
    <w:rsid w:val="69BD2E65"/>
    <w:rsid w:val="69C21525"/>
    <w:rsid w:val="69C935B8"/>
    <w:rsid w:val="69CE6191"/>
    <w:rsid w:val="69D34437"/>
    <w:rsid w:val="69D520AE"/>
    <w:rsid w:val="69D6AC4E"/>
    <w:rsid w:val="69D7FD86"/>
    <w:rsid w:val="69DB32EB"/>
    <w:rsid w:val="69DD3507"/>
    <w:rsid w:val="69DF5EE5"/>
    <w:rsid w:val="69EE1271"/>
    <w:rsid w:val="69FC6143"/>
    <w:rsid w:val="69FE735C"/>
    <w:rsid w:val="6A052FA0"/>
    <w:rsid w:val="6A06480C"/>
    <w:rsid w:val="6A083800"/>
    <w:rsid w:val="6A1707C7"/>
    <w:rsid w:val="6A240D52"/>
    <w:rsid w:val="6A246A40"/>
    <w:rsid w:val="6A25387A"/>
    <w:rsid w:val="6A257D16"/>
    <w:rsid w:val="6A274783"/>
    <w:rsid w:val="6A2E3EA9"/>
    <w:rsid w:val="6A3C6480"/>
    <w:rsid w:val="6A404B1F"/>
    <w:rsid w:val="6A420834"/>
    <w:rsid w:val="6A461251"/>
    <w:rsid w:val="6A463D2C"/>
    <w:rsid w:val="6A464C09"/>
    <w:rsid w:val="6A535740"/>
    <w:rsid w:val="6A591CD2"/>
    <w:rsid w:val="6A6908F7"/>
    <w:rsid w:val="6A6F3544"/>
    <w:rsid w:val="6A7107F4"/>
    <w:rsid w:val="6A791458"/>
    <w:rsid w:val="6A7B25F3"/>
    <w:rsid w:val="6A8120E5"/>
    <w:rsid w:val="6A863B07"/>
    <w:rsid w:val="6A896F72"/>
    <w:rsid w:val="6A917F7C"/>
    <w:rsid w:val="6A96353B"/>
    <w:rsid w:val="6A9A4F55"/>
    <w:rsid w:val="6AB44268"/>
    <w:rsid w:val="6ABE6CA7"/>
    <w:rsid w:val="6ABF19C1"/>
    <w:rsid w:val="6AC124E1"/>
    <w:rsid w:val="6AD00976"/>
    <w:rsid w:val="6AD95A7D"/>
    <w:rsid w:val="6ADA4648"/>
    <w:rsid w:val="6ADA5212"/>
    <w:rsid w:val="6ADC2764"/>
    <w:rsid w:val="6AE3C01E"/>
    <w:rsid w:val="6AE9107E"/>
    <w:rsid w:val="6AE9569D"/>
    <w:rsid w:val="6AEC1C54"/>
    <w:rsid w:val="6AEF7BB7"/>
    <w:rsid w:val="6AF040F6"/>
    <w:rsid w:val="6AF07079"/>
    <w:rsid w:val="6AF1726A"/>
    <w:rsid w:val="6AFC6AD6"/>
    <w:rsid w:val="6AFF7E2B"/>
    <w:rsid w:val="6B014FD4"/>
    <w:rsid w:val="6B0B19AE"/>
    <w:rsid w:val="6B147775"/>
    <w:rsid w:val="6B2105A5"/>
    <w:rsid w:val="6B23319C"/>
    <w:rsid w:val="6B2B5B3A"/>
    <w:rsid w:val="6B305950"/>
    <w:rsid w:val="6B3A0067"/>
    <w:rsid w:val="6B3F6C95"/>
    <w:rsid w:val="6B451364"/>
    <w:rsid w:val="6B4915B5"/>
    <w:rsid w:val="6B4C26F3"/>
    <w:rsid w:val="6B4D1FC7"/>
    <w:rsid w:val="6B56531F"/>
    <w:rsid w:val="6B56608D"/>
    <w:rsid w:val="6B6010C1"/>
    <w:rsid w:val="6B631C7C"/>
    <w:rsid w:val="6B7AF4D5"/>
    <w:rsid w:val="6B8C0D41"/>
    <w:rsid w:val="6B91584F"/>
    <w:rsid w:val="6B9DB148"/>
    <w:rsid w:val="6B9F7E04"/>
    <w:rsid w:val="6BA41CD5"/>
    <w:rsid w:val="6BAA1D0C"/>
    <w:rsid w:val="6BB34520"/>
    <w:rsid w:val="6BB6C70E"/>
    <w:rsid w:val="6BB8240C"/>
    <w:rsid w:val="6BB84DEC"/>
    <w:rsid w:val="6BBF2EC5"/>
    <w:rsid w:val="6BCC7390"/>
    <w:rsid w:val="6BD6020E"/>
    <w:rsid w:val="6BDADEDB"/>
    <w:rsid w:val="6BDD334B"/>
    <w:rsid w:val="6BE07E99"/>
    <w:rsid w:val="6BE40B7D"/>
    <w:rsid w:val="6BEB605C"/>
    <w:rsid w:val="6BEE2298"/>
    <w:rsid w:val="6BF012D0"/>
    <w:rsid w:val="6BF11FFD"/>
    <w:rsid w:val="6BFB3C6A"/>
    <w:rsid w:val="6BFDAEF0"/>
    <w:rsid w:val="6BFFBF87"/>
    <w:rsid w:val="6C021003"/>
    <w:rsid w:val="6C044D7B"/>
    <w:rsid w:val="6C046B2A"/>
    <w:rsid w:val="6C070C5C"/>
    <w:rsid w:val="6C114498"/>
    <w:rsid w:val="6C2B67AC"/>
    <w:rsid w:val="6C360CAD"/>
    <w:rsid w:val="6C3B76F2"/>
    <w:rsid w:val="6C450EF0"/>
    <w:rsid w:val="6C457995"/>
    <w:rsid w:val="6C48777B"/>
    <w:rsid w:val="6C4C6608"/>
    <w:rsid w:val="6C4D41DC"/>
    <w:rsid w:val="6C515AE7"/>
    <w:rsid w:val="6C5E500E"/>
    <w:rsid w:val="6C6475C8"/>
    <w:rsid w:val="6C6913EF"/>
    <w:rsid w:val="6C6972D4"/>
    <w:rsid w:val="6C6B0957"/>
    <w:rsid w:val="6C7C7008"/>
    <w:rsid w:val="6C8163CC"/>
    <w:rsid w:val="6C8B0FF9"/>
    <w:rsid w:val="6C8D27DD"/>
    <w:rsid w:val="6C9003BD"/>
    <w:rsid w:val="6C922387"/>
    <w:rsid w:val="6C9350EC"/>
    <w:rsid w:val="6C983716"/>
    <w:rsid w:val="6C9B1C56"/>
    <w:rsid w:val="6CA07829"/>
    <w:rsid w:val="6CA43E69"/>
    <w:rsid w:val="6CA5DD33"/>
    <w:rsid w:val="6CA64085"/>
    <w:rsid w:val="6CA71A09"/>
    <w:rsid w:val="6CAA2625"/>
    <w:rsid w:val="6CAE1D59"/>
    <w:rsid w:val="6CAE3D85"/>
    <w:rsid w:val="6CB04AD5"/>
    <w:rsid w:val="6CB33E70"/>
    <w:rsid w:val="6CB56076"/>
    <w:rsid w:val="6CC04A61"/>
    <w:rsid w:val="6CC3531E"/>
    <w:rsid w:val="6CC4275D"/>
    <w:rsid w:val="6CC60C6F"/>
    <w:rsid w:val="6CC85DA9"/>
    <w:rsid w:val="6CC92045"/>
    <w:rsid w:val="6CD03518"/>
    <w:rsid w:val="6CDFFEEB"/>
    <w:rsid w:val="6CEA1EDF"/>
    <w:rsid w:val="6CF5580F"/>
    <w:rsid w:val="6CF763B2"/>
    <w:rsid w:val="6CFC5A53"/>
    <w:rsid w:val="6CFF64AE"/>
    <w:rsid w:val="6D057DF8"/>
    <w:rsid w:val="6D0A4613"/>
    <w:rsid w:val="6D0F7C1C"/>
    <w:rsid w:val="6D162FB8"/>
    <w:rsid w:val="6D1B4804"/>
    <w:rsid w:val="6D1E3C1B"/>
    <w:rsid w:val="6D1F1741"/>
    <w:rsid w:val="6D21195D"/>
    <w:rsid w:val="6D285BB7"/>
    <w:rsid w:val="6D291C5E"/>
    <w:rsid w:val="6D376AB8"/>
    <w:rsid w:val="6D390A55"/>
    <w:rsid w:val="6D3A657B"/>
    <w:rsid w:val="6D3C105A"/>
    <w:rsid w:val="6D3F3718"/>
    <w:rsid w:val="6D406899"/>
    <w:rsid w:val="6D45564C"/>
    <w:rsid w:val="6D462C91"/>
    <w:rsid w:val="6D4A2C62"/>
    <w:rsid w:val="6D4F0278"/>
    <w:rsid w:val="6D747CDF"/>
    <w:rsid w:val="6D7E290C"/>
    <w:rsid w:val="6D8C6CB5"/>
    <w:rsid w:val="6D96622E"/>
    <w:rsid w:val="6D970F5E"/>
    <w:rsid w:val="6DA53473"/>
    <w:rsid w:val="6DA6FEFB"/>
    <w:rsid w:val="6DA7746E"/>
    <w:rsid w:val="6DAC7479"/>
    <w:rsid w:val="6DB13A3A"/>
    <w:rsid w:val="6DB30807"/>
    <w:rsid w:val="6DB7E750"/>
    <w:rsid w:val="6DB86735"/>
    <w:rsid w:val="6DB97030"/>
    <w:rsid w:val="6DBA6DBF"/>
    <w:rsid w:val="6DBECE7F"/>
    <w:rsid w:val="6DC02F24"/>
    <w:rsid w:val="6DC3D8E8"/>
    <w:rsid w:val="6DCF760B"/>
    <w:rsid w:val="6DD44113"/>
    <w:rsid w:val="6DD92BDE"/>
    <w:rsid w:val="6DE24C48"/>
    <w:rsid w:val="6DE31B06"/>
    <w:rsid w:val="6DEE45A7"/>
    <w:rsid w:val="6DEF3809"/>
    <w:rsid w:val="6DF16232"/>
    <w:rsid w:val="6DF337EC"/>
    <w:rsid w:val="6DF8446C"/>
    <w:rsid w:val="6DF95E46"/>
    <w:rsid w:val="6DFB18C5"/>
    <w:rsid w:val="6DFB7E27"/>
    <w:rsid w:val="6DFE6194"/>
    <w:rsid w:val="6DFF0642"/>
    <w:rsid w:val="6DFF1795"/>
    <w:rsid w:val="6E011D6E"/>
    <w:rsid w:val="6E054A68"/>
    <w:rsid w:val="6E162B44"/>
    <w:rsid w:val="6E1B6935"/>
    <w:rsid w:val="6E1F40EF"/>
    <w:rsid w:val="6E312157"/>
    <w:rsid w:val="6E331948"/>
    <w:rsid w:val="6E3A0F28"/>
    <w:rsid w:val="6E460594"/>
    <w:rsid w:val="6E4B230B"/>
    <w:rsid w:val="6E5042A8"/>
    <w:rsid w:val="6E5E0A92"/>
    <w:rsid w:val="6E69536A"/>
    <w:rsid w:val="6E6D5AC0"/>
    <w:rsid w:val="6E775CD9"/>
    <w:rsid w:val="6E7E0862"/>
    <w:rsid w:val="6E7EF06F"/>
    <w:rsid w:val="6E8421A4"/>
    <w:rsid w:val="6E852690"/>
    <w:rsid w:val="6E8E15C1"/>
    <w:rsid w:val="6E8E6D18"/>
    <w:rsid w:val="6E906E0C"/>
    <w:rsid w:val="6E967FFB"/>
    <w:rsid w:val="6E9C129B"/>
    <w:rsid w:val="6E9F0980"/>
    <w:rsid w:val="6EA35C22"/>
    <w:rsid w:val="6EB2181E"/>
    <w:rsid w:val="6EBA54C6"/>
    <w:rsid w:val="6EBE5B7B"/>
    <w:rsid w:val="6EC466C2"/>
    <w:rsid w:val="6ED030A9"/>
    <w:rsid w:val="6ED0555D"/>
    <w:rsid w:val="6ED36C87"/>
    <w:rsid w:val="6ED81FD9"/>
    <w:rsid w:val="6ED959C6"/>
    <w:rsid w:val="6EDA0016"/>
    <w:rsid w:val="6EDBDDDE"/>
    <w:rsid w:val="6EDC5B3C"/>
    <w:rsid w:val="6EE42C42"/>
    <w:rsid w:val="6EE5485B"/>
    <w:rsid w:val="6EE64C0C"/>
    <w:rsid w:val="6EE964AB"/>
    <w:rsid w:val="6EEE0AC7"/>
    <w:rsid w:val="6EF07839"/>
    <w:rsid w:val="6EF235B1"/>
    <w:rsid w:val="6EF7B59F"/>
    <w:rsid w:val="6EFA090D"/>
    <w:rsid w:val="6EFFFC27"/>
    <w:rsid w:val="6F012E7C"/>
    <w:rsid w:val="6F0155A2"/>
    <w:rsid w:val="6F046E40"/>
    <w:rsid w:val="6F064FA0"/>
    <w:rsid w:val="6F082DD5"/>
    <w:rsid w:val="6F0C4BB1"/>
    <w:rsid w:val="6F0D6DDA"/>
    <w:rsid w:val="6F18756B"/>
    <w:rsid w:val="6F1C062E"/>
    <w:rsid w:val="6F1F32B6"/>
    <w:rsid w:val="6F241291"/>
    <w:rsid w:val="6F24186A"/>
    <w:rsid w:val="6F2F54E3"/>
    <w:rsid w:val="6F357FF8"/>
    <w:rsid w:val="6F3D6063"/>
    <w:rsid w:val="6F3F6E5A"/>
    <w:rsid w:val="6F4A1255"/>
    <w:rsid w:val="6F4B56C0"/>
    <w:rsid w:val="6F4B6292"/>
    <w:rsid w:val="6F543924"/>
    <w:rsid w:val="6F596ED1"/>
    <w:rsid w:val="6F5FC79E"/>
    <w:rsid w:val="6F616041"/>
    <w:rsid w:val="6F666A20"/>
    <w:rsid w:val="6F67378E"/>
    <w:rsid w:val="6F6D2C38"/>
    <w:rsid w:val="6F6E1984"/>
    <w:rsid w:val="6F6E713D"/>
    <w:rsid w:val="6F733438"/>
    <w:rsid w:val="6F755123"/>
    <w:rsid w:val="6F763B0C"/>
    <w:rsid w:val="6F7D9290"/>
    <w:rsid w:val="6F7E6421"/>
    <w:rsid w:val="6F7E6F33"/>
    <w:rsid w:val="6F7EFA78"/>
    <w:rsid w:val="6F876ED3"/>
    <w:rsid w:val="6F93A071"/>
    <w:rsid w:val="6F97D615"/>
    <w:rsid w:val="6F9832A9"/>
    <w:rsid w:val="6F992425"/>
    <w:rsid w:val="6F9D6521"/>
    <w:rsid w:val="6FAA873B"/>
    <w:rsid w:val="6FABBBFB"/>
    <w:rsid w:val="6FAF2683"/>
    <w:rsid w:val="6FB73410"/>
    <w:rsid w:val="6FB7686E"/>
    <w:rsid w:val="6FBD4B5F"/>
    <w:rsid w:val="6FBD62BD"/>
    <w:rsid w:val="6FBE2D32"/>
    <w:rsid w:val="6FBF1D3E"/>
    <w:rsid w:val="6FC0545D"/>
    <w:rsid w:val="6FC61156"/>
    <w:rsid w:val="6FC772D4"/>
    <w:rsid w:val="6FD505E9"/>
    <w:rsid w:val="6FD60103"/>
    <w:rsid w:val="6FD7269A"/>
    <w:rsid w:val="6FDD71A1"/>
    <w:rsid w:val="6FE24103"/>
    <w:rsid w:val="6FE690EE"/>
    <w:rsid w:val="6FEB740A"/>
    <w:rsid w:val="6FED5B27"/>
    <w:rsid w:val="6FEFCC61"/>
    <w:rsid w:val="6FF45107"/>
    <w:rsid w:val="6FF52BCA"/>
    <w:rsid w:val="6FF6C684"/>
    <w:rsid w:val="6FF9011D"/>
    <w:rsid w:val="6FFB6E76"/>
    <w:rsid w:val="6FFF3600"/>
    <w:rsid w:val="6FFF8DF7"/>
    <w:rsid w:val="6FFFB55F"/>
    <w:rsid w:val="6FFFD809"/>
    <w:rsid w:val="70221706"/>
    <w:rsid w:val="702552C0"/>
    <w:rsid w:val="7027728A"/>
    <w:rsid w:val="702E3FF6"/>
    <w:rsid w:val="70306D73"/>
    <w:rsid w:val="70440DA2"/>
    <w:rsid w:val="70441BEA"/>
    <w:rsid w:val="70692594"/>
    <w:rsid w:val="7073227F"/>
    <w:rsid w:val="707867AB"/>
    <w:rsid w:val="7085085E"/>
    <w:rsid w:val="708A15C7"/>
    <w:rsid w:val="70901F84"/>
    <w:rsid w:val="70926DFA"/>
    <w:rsid w:val="70952A72"/>
    <w:rsid w:val="709706B5"/>
    <w:rsid w:val="70981F36"/>
    <w:rsid w:val="709D2496"/>
    <w:rsid w:val="709E2BEB"/>
    <w:rsid w:val="709F7208"/>
    <w:rsid w:val="70A703CB"/>
    <w:rsid w:val="70B36D70"/>
    <w:rsid w:val="70C064DD"/>
    <w:rsid w:val="70C74370"/>
    <w:rsid w:val="70D13314"/>
    <w:rsid w:val="70D22318"/>
    <w:rsid w:val="70DC0075"/>
    <w:rsid w:val="70E71F82"/>
    <w:rsid w:val="70E95588"/>
    <w:rsid w:val="70F80B7E"/>
    <w:rsid w:val="70F924F8"/>
    <w:rsid w:val="70FA76D5"/>
    <w:rsid w:val="70FB0F90"/>
    <w:rsid w:val="70FD1DED"/>
    <w:rsid w:val="70FF5B11"/>
    <w:rsid w:val="71153587"/>
    <w:rsid w:val="711F4406"/>
    <w:rsid w:val="71242620"/>
    <w:rsid w:val="71301304"/>
    <w:rsid w:val="71306613"/>
    <w:rsid w:val="713C4FB8"/>
    <w:rsid w:val="7141437C"/>
    <w:rsid w:val="71433B02"/>
    <w:rsid w:val="714A5555"/>
    <w:rsid w:val="715C6770"/>
    <w:rsid w:val="71600CA6"/>
    <w:rsid w:val="717C0C66"/>
    <w:rsid w:val="717D51A3"/>
    <w:rsid w:val="71902C0D"/>
    <w:rsid w:val="719B797B"/>
    <w:rsid w:val="71A1306D"/>
    <w:rsid w:val="71AA0173"/>
    <w:rsid w:val="71AC3EEB"/>
    <w:rsid w:val="71AD4217"/>
    <w:rsid w:val="71BC7AE9"/>
    <w:rsid w:val="71C01745"/>
    <w:rsid w:val="71C12CE4"/>
    <w:rsid w:val="71C9314D"/>
    <w:rsid w:val="71CF004C"/>
    <w:rsid w:val="71D23226"/>
    <w:rsid w:val="71D3BF39"/>
    <w:rsid w:val="71D65BDC"/>
    <w:rsid w:val="71D963A4"/>
    <w:rsid w:val="71DE1BCB"/>
    <w:rsid w:val="71E847F7"/>
    <w:rsid w:val="71E84D08"/>
    <w:rsid w:val="71EA6A44"/>
    <w:rsid w:val="71EC253A"/>
    <w:rsid w:val="71EF4B02"/>
    <w:rsid w:val="71F02A85"/>
    <w:rsid w:val="71FF18BD"/>
    <w:rsid w:val="720C52BF"/>
    <w:rsid w:val="72114DE5"/>
    <w:rsid w:val="72165809"/>
    <w:rsid w:val="72181581"/>
    <w:rsid w:val="721D6B97"/>
    <w:rsid w:val="721E6704"/>
    <w:rsid w:val="721F290F"/>
    <w:rsid w:val="72256ADE"/>
    <w:rsid w:val="72277A08"/>
    <w:rsid w:val="722C2936"/>
    <w:rsid w:val="722E6CF3"/>
    <w:rsid w:val="723315F5"/>
    <w:rsid w:val="723652CB"/>
    <w:rsid w:val="7239E3C7"/>
    <w:rsid w:val="72414668"/>
    <w:rsid w:val="724C7C4B"/>
    <w:rsid w:val="72536115"/>
    <w:rsid w:val="725560EA"/>
    <w:rsid w:val="725B4735"/>
    <w:rsid w:val="72604CD6"/>
    <w:rsid w:val="72735ADE"/>
    <w:rsid w:val="72776E1D"/>
    <w:rsid w:val="727E14FC"/>
    <w:rsid w:val="72897D89"/>
    <w:rsid w:val="728C5ACB"/>
    <w:rsid w:val="72916C3D"/>
    <w:rsid w:val="72920BA0"/>
    <w:rsid w:val="729A01E8"/>
    <w:rsid w:val="729A0448"/>
    <w:rsid w:val="729B5F95"/>
    <w:rsid w:val="72AB41A3"/>
    <w:rsid w:val="72B54ED3"/>
    <w:rsid w:val="72BD777F"/>
    <w:rsid w:val="72C6583F"/>
    <w:rsid w:val="72C9287B"/>
    <w:rsid w:val="72CE1EB1"/>
    <w:rsid w:val="72DF209E"/>
    <w:rsid w:val="72DF5B4D"/>
    <w:rsid w:val="72DF5BFA"/>
    <w:rsid w:val="72EA3C3A"/>
    <w:rsid w:val="72F50D3E"/>
    <w:rsid w:val="72F524A8"/>
    <w:rsid w:val="73027B3B"/>
    <w:rsid w:val="7311772D"/>
    <w:rsid w:val="731735E6"/>
    <w:rsid w:val="731B34AF"/>
    <w:rsid w:val="731C0BFD"/>
    <w:rsid w:val="73240EFC"/>
    <w:rsid w:val="73267CCD"/>
    <w:rsid w:val="73284FC8"/>
    <w:rsid w:val="732950C1"/>
    <w:rsid w:val="73305A58"/>
    <w:rsid w:val="733267A4"/>
    <w:rsid w:val="733C759B"/>
    <w:rsid w:val="734510CC"/>
    <w:rsid w:val="734D416D"/>
    <w:rsid w:val="73522870"/>
    <w:rsid w:val="73552361"/>
    <w:rsid w:val="73555EBD"/>
    <w:rsid w:val="73577E87"/>
    <w:rsid w:val="735D2FC3"/>
    <w:rsid w:val="736B7A45"/>
    <w:rsid w:val="736C1141"/>
    <w:rsid w:val="73702CF6"/>
    <w:rsid w:val="7379401F"/>
    <w:rsid w:val="73814F04"/>
    <w:rsid w:val="73852C46"/>
    <w:rsid w:val="7386251A"/>
    <w:rsid w:val="738A386D"/>
    <w:rsid w:val="73974727"/>
    <w:rsid w:val="739C8FD1"/>
    <w:rsid w:val="739F538A"/>
    <w:rsid w:val="73A527A7"/>
    <w:rsid w:val="73AB3D2F"/>
    <w:rsid w:val="73B01A16"/>
    <w:rsid w:val="73B52DFF"/>
    <w:rsid w:val="73C92407"/>
    <w:rsid w:val="73CF1F4E"/>
    <w:rsid w:val="73D276CD"/>
    <w:rsid w:val="73D749AB"/>
    <w:rsid w:val="73D93250"/>
    <w:rsid w:val="73D94D40"/>
    <w:rsid w:val="73DB42F4"/>
    <w:rsid w:val="73DD260A"/>
    <w:rsid w:val="73DF31F3"/>
    <w:rsid w:val="73E831D5"/>
    <w:rsid w:val="73EA06D9"/>
    <w:rsid w:val="73EE48CA"/>
    <w:rsid w:val="73F301AC"/>
    <w:rsid w:val="73F43CE7"/>
    <w:rsid w:val="73F751C6"/>
    <w:rsid w:val="73FB6617"/>
    <w:rsid w:val="73FD61ED"/>
    <w:rsid w:val="73FECB2D"/>
    <w:rsid w:val="73FF88CC"/>
    <w:rsid w:val="73FFFAC8"/>
    <w:rsid w:val="741322AD"/>
    <w:rsid w:val="7413415B"/>
    <w:rsid w:val="74220495"/>
    <w:rsid w:val="74243790"/>
    <w:rsid w:val="742576F4"/>
    <w:rsid w:val="742D0BE7"/>
    <w:rsid w:val="7431692A"/>
    <w:rsid w:val="74365CEE"/>
    <w:rsid w:val="74387CB8"/>
    <w:rsid w:val="743F1D56"/>
    <w:rsid w:val="74406B6D"/>
    <w:rsid w:val="744228E5"/>
    <w:rsid w:val="7443665D"/>
    <w:rsid w:val="74440B21"/>
    <w:rsid w:val="7447614D"/>
    <w:rsid w:val="744964F5"/>
    <w:rsid w:val="74536B42"/>
    <w:rsid w:val="7457762C"/>
    <w:rsid w:val="745A3314"/>
    <w:rsid w:val="7461449F"/>
    <w:rsid w:val="74654825"/>
    <w:rsid w:val="7468630F"/>
    <w:rsid w:val="7471683F"/>
    <w:rsid w:val="74730CF0"/>
    <w:rsid w:val="747D1B6F"/>
    <w:rsid w:val="747E1443"/>
    <w:rsid w:val="748A60FB"/>
    <w:rsid w:val="748E3AAD"/>
    <w:rsid w:val="74901A80"/>
    <w:rsid w:val="74911176"/>
    <w:rsid w:val="74974CFB"/>
    <w:rsid w:val="749A44CF"/>
    <w:rsid w:val="749C0C4A"/>
    <w:rsid w:val="74AE7F7A"/>
    <w:rsid w:val="74AF3B68"/>
    <w:rsid w:val="74B135C7"/>
    <w:rsid w:val="74B22B0A"/>
    <w:rsid w:val="74B4020F"/>
    <w:rsid w:val="74B967E2"/>
    <w:rsid w:val="74E46B7B"/>
    <w:rsid w:val="74E66F97"/>
    <w:rsid w:val="74E8403F"/>
    <w:rsid w:val="74F24573"/>
    <w:rsid w:val="74F47DEE"/>
    <w:rsid w:val="74F53F01"/>
    <w:rsid w:val="74F82FA3"/>
    <w:rsid w:val="74F86833"/>
    <w:rsid w:val="74FC0CE6"/>
    <w:rsid w:val="74FEB3E8"/>
    <w:rsid w:val="750741FE"/>
    <w:rsid w:val="75111351"/>
    <w:rsid w:val="75114972"/>
    <w:rsid w:val="752913AF"/>
    <w:rsid w:val="753D2178"/>
    <w:rsid w:val="753E5AEA"/>
    <w:rsid w:val="75410573"/>
    <w:rsid w:val="7547C49A"/>
    <w:rsid w:val="754825D6"/>
    <w:rsid w:val="75610B49"/>
    <w:rsid w:val="75616D9B"/>
    <w:rsid w:val="75647B92"/>
    <w:rsid w:val="7568637B"/>
    <w:rsid w:val="756920F3"/>
    <w:rsid w:val="75703482"/>
    <w:rsid w:val="75736ACE"/>
    <w:rsid w:val="758B206A"/>
    <w:rsid w:val="7595577C"/>
    <w:rsid w:val="759727BC"/>
    <w:rsid w:val="759E0BFD"/>
    <w:rsid w:val="75A03D67"/>
    <w:rsid w:val="75A71C71"/>
    <w:rsid w:val="75A97E70"/>
    <w:rsid w:val="75AF2645"/>
    <w:rsid w:val="75B42149"/>
    <w:rsid w:val="75B50E95"/>
    <w:rsid w:val="75C13CDD"/>
    <w:rsid w:val="75D35E9F"/>
    <w:rsid w:val="75D411D5"/>
    <w:rsid w:val="75D5BA81"/>
    <w:rsid w:val="75D7793E"/>
    <w:rsid w:val="75E832AF"/>
    <w:rsid w:val="75EF084A"/>
    <w:rsid w:val="75F61BD9"/>
    <w:rsid w:val="75F6664F"/>
    <w:rsid w:val="75F92A3D"/>
    <w:rsid w:val="75FA57E1"/>
    <w:rsid w:val="75FB350E"/>
    <w:rsid w:val="75FDE7F7"/>
    <w:rsid w:val="75FEF3EB"/>
    <w:rsid w:val="75FFDF2A"/>
    <w:rsid w:val="760416B8"/>
    <w:rsid w:val="760E5962"/>
    <w:rsid w:val="761756AB"/>
    <w:rsid w:val="761F0FF0"/>
    <w:rsid w:val="76307741"/>
    <w:rsid w:val="76373F9F"/>
    <w:rsid w:val="763A6C38"/>
    <w:rsid w:val="763F09E6"/>
    <w:rsid w:val="76426BCC"/>
    <w:rsid w:val="76467477"/>
    <w:rsid w:val="76511BC9"/>
    <w:rsid w:val="76524935"/>
    <w:rsid w:val="765479F2"/>
    <w:rsid w:val="765B4DEE"/>
    <w:rsid w:val="765D039E"/>
    <w:rsid w:val="76600885"/>
    <w:rsid w:val="766043C2"/>
    <w:rsid w:val="766F18C8"/>
    <w:rsid w:val="76726D86"/>
    <w:rsid w:val="767B6EA0"/>
    <w:rsid w:val="7686115E"/>
    <w:rsid w:val="76880357"/>
    <w:rsid w:val="76960CC6"/>
    <w:rsid w:val="769C2536"/>
    <w:rsid w:val="76A10A5E"/>
    <w:rsid w:val="76A814A3"/>
    <w:rsid w:val="76A92501"/>
    <w:rsid w:val="76B723A2"/>
    <w:rsid w:val="76B736B7"/>
    <w:rsid w:val="76BF7E23"/>
    <w:rsid w:val="76C43A85"/>
    <w:rsid w:val="76C577FD"/>
    <w:rsid w:val="76C683C6"/>
    <w:rsid w:val="76C75323"/>
    <w:rsid w:val="76CE66B2"/>
    <w:rsid w:val="76DB1861"/>
    <w:rsid w:val="76DC25E8"/>
    <w:rsid w:val="76DC277B"/>
    <w:rsid w:val="76DD5674"/>
    <w:rsid w:val="76DE4C32"/>
    <w:rsid w:val="76E36454"/>
    <w:rsid w:val="76E47C83"/>
    <w:rsid w:val="76E71522"/>
    <w:rsid w:val="76EA6BA6"/>
    <w:rsid w:val="76EC4D8A"/>
    <w:rsid w:val="76EE7915"/>
    <w:rsid w:val="76EFA56C"/>
    <w:rsid w:val="76F307BA"/>
    <w:rsid w:val="76F91BE4"/>
    <w:rsid w:val="76FB1051"/>
    <w:rsid w:val="771B11CB"/>
    <w:rsid w:val="77251601"/>
    <w:rsid w:val="772830A0"/>
    <w:rsid w:val="772F1484"/>
    <w:rsid w:val="7739B7C5"/>
    <w:rsid w:val="773A0194"/>
    <w:rsid w:val="773C7ABF"/>
    <w:rsid w:val="77493C16"/>
    <w:rsid w:val="77530965"/>
    <w:rsid w:val="77534E09"/>
    <w:rsid w:val="775F4AEA"/>
    <w:rsid w:val="775F730A"/>
    <w:rsid w:val="77666DBF"/>
    <w:rsid w:val="7767B5C4"/>
    <w:rsid w:val="776A6714"/>
    <w:rsid w:val="77720A93"/>
    <w:rsid w:val="77723841"/>
    <w:rsid w:val="7775A055"/>
    <w:rsid w:val="7775A623"/>
    <w:rsid w:val="7777D945"/>
    <w:rsid w:val="777B7FDD"/>
    <w:rsid w:val="777F175A"/>
    <w:rsid w:val="777FC6F6"/>
    <w:rsid w:val="77811976"/>
    <w:rsid w:val="7785437F"/>
    <w:rsid w:val="77894713"/>
    <w:rsid w:val="778B00FF"/>
    <w:rsid w:val="779A31F2"/>
    <w:rsid w:val="779D5B82"/>
    <w:rsid w:val="77AD132F"/>
    <w:rsid w:val="77AD3A24"/>
    <w:rsid w:val="77B238DE"/>
    <w:rsid w:val="77B6E115"/>
    <w:rsid w:val="77BF424C"/>
    <w:rsid w:val="77C27899"/>
    <w:rsid w:val="77CF3FAF"/>
    <w:rsid w:val="77CF650E"/>
    <w:rsid w:val="77D71AEC"/>
    <w:rsid w:val="77D870BC"/>
    <w:rsid w:val="77DADF59"/>
    <w:rsid w:val="77DB72D8"/>
    <w:rsid w:val="77DC6BAC"/>
    <w:rsid w:val="77DD704B"/>
    <w:rsid w:val="77DD91C6"/>
    <w:rsid w:val="77E43CB3"/>
    <w:rsid w:val="77E676C8"/>
    <w:rsid w:val="77EED393"/>
    <w:rsid w:val="77EFA147"/>
    <w:rsid w:val="77F11C83"/>
    <w:rsid w:val="77F263D0"/>
    <w:rsid w:val="77F41FFC"/>
    <w:rsid w:val="77F70953"/>
    <w:rsid w:val="77F779FD"/>
    <w:rsid w:val="77F9B7DD"/>
    <w:rsid w:val="77FD5ADD"/>
    <w:rsid w:val="77FF2459"/>
    <w:rsid w:val="77FF71B4"/>
    <w:rsid w:val="77FF99DC"/>
    <w:rsid w:val="77FFC03D"/>
    <w:rsid w:val="780879A1"/>
    <w:rsid w:val="78153E6C"/>
    <w:rsid w:val="781B5927"/>
    <w:rsid w:val="781E5417"/>
    <w:rsid w:val="78222A51"/>
    <w:rsid w:val="782347DB"/>
    <w:rsid w:val="78244A5D"/>
    <w:rsid w:val="782C0014"/>
    <w:rsid w:val="782E3942"/>
    <w:rsid w:val="78306EF8"/>
    <w:rsid w:val="784062AB"/>
    <w:rsid w:val="78410B99"/>
    <w:rsid w:val="784309DA"/>
    <w:rsid w:val="784C102A"/>
    <w:rsid w:val="78507B36"/>
    <w:rsid w:val="78542BE7"/>
    <w:rsid w:val="78552663"/>
    <w:rsid w:val="7859644F"/>
    <w:rsid w:val="785F7DD1"/>
    <w:rsid w:val="78612563"/>
    <w:rsid w:val="78642CBF"/>
    <w:rsid w:val="78700B0A"/>
    <w:rsid w:val="78713799"/>
    <w:rsid w:val="7877314B"/>
    <w:rsid w:val="78793D6A"/>
    <w:rsid w:val="787A6483"/>
    <w:rsid w:val="787D2E84"/>
    <w:rsid w:val="787E6FB9"/>
    <w:rsid w:val="78880AE2"/>
    <w:rsid w:val="789016B8"/>
    <w:rsid w:val="78941235"/>
    <w:rsid w:val="78986F77"/>
    <w:rsid w:val="78A27929"/>
    <w:rsid w:val="78B8D4DE"/>
    <w:rsid w:val="78BC0C58"/>
    <w:rsid w:val="78BD2AAF"/>
    <w:rsid w:val="78C37D6C"/>
    <w:rsid w:val="78CD2502"/>
    <w:rsid w:val="78DB50B6"/>
    <w:rsid w:val="78EDD339"/>
    <w:rsid w:val="78EF290F"/>
    <w:rsid w:val="78F574E1"/>
    <w:rsid w:val="79032D46"/>
    <w:rsid w:val="790463BB"/>
    <w:rsid w:val="790F19B1"/>
    <w:rsid w:val="790F275E"/>
    <w:rsid w:val="791371E1"/>
    <w:rsid w:val="791505C8"/>
    <w:rsid w:val="79222CE5"/>
    <w:rsid w:val="792C76C0"/>
    <w:rsid w:val="79387CB6"/>
    <w:rsid w:val="79422EA0"/>
    <w:rsid w:val="79497C31"/>
    <w:rsid w:val="794A75B4"/>
    <w:rsid w:val="794B9212"/>
    <w:rsid w:val="794C7FE7"/>
    <w:rsid w:val="79537342"/>
    <w:rsid w:val="7957C3BF"/>
    <w:rsid w:val="795A5FDB"/>
    <w:rsid w:val="795F5DC1"/>
    <w:rsid w:val="79611281"/>
    <w:rsid w:val="7961380D"/>
    <w:rsid w:val="796608FE"/>
    <w:rsid w:val="7967B07B"/>
    <w:rsid w:val="796E1A86"/>
    <w:rsid w:val="7976194C"/>
    <w:rsid w:val="797D41D4"/>
    <w:rsid w:val="798217B4"/>
    <w:rsid w:val="79826796"/>
    <w:rsid w:val="79842E07"/>
    <w:rsid w:val="798474E4"/>
    <w:rsid w:val="79905EA0"/>
    <w:rsid w:val="79911803"/>
    <w:rsid w:val="799534B7"/>
    <w:rsid w:val="799927EF"/>
    <w:rsid w:val="799B65F3"/>
    <w:rsid w:val="799C2A97"/>
    <w:rsid w:val="799C6528"/>
    <w:rsid w:val="799F4050"/>
    <w:rsid w:val="79A1463D"/>
    <w:rsid w:val="79A670BB"/>
    <w:rsid w:val="79A8143C"/>
    <w:rsid w:val="79B3632C"/>
    <w:rsid w:val="79BCA8A7"/>
    <w:rsid w:val="79CB3682"/>
    <w:rsid w:val="79CF0DC2"/>
    <w:rsid w:val="79D42231"/>
    <w:rsid w:val="79D86DDC"/>
    <w:rsid w:val="79D93EEF"/>
    <w:rsid w:val="79DFE588"/>
    <w:rsid w:val="79E157E7"/>
    <w:rsid w:val="79E78AA8"/>
    <w:rsid w:val="79EC2CE6"/>
    <w:rsid w:val="79F07B4A"/>
    <w:rsid w:val="79F99AC6"/>
    <w:rsid w:val="79FC7092"/>
    <w:rsid w:val="79FDFC74"/>
    <w:rsid w:val="79FFC7B5"/>
    <w:rsid w:val="7A1A144A"/>
    <w:rsid w:val="7A230AC3"/>
    <w:rsid w:val="7A331962"/>
    <w:rsid w:val="7A33417F"/>
    <w:rsid w:val="7A4F1717"/>
    <w:rsid w:val="7A572665"/>
    <w:rsid w:val="7A680B70"/>
    <w:rsid w:val="7A6D7F90"/>
    <w:rsid w:val="7A6F359A"/>
    <w:rsid w:val="7A703241"/>
    <w:rsid w:val="7A94551C"/>
    <w:rsid w:val="7A9562EF"/>
    <w:rsid w:val="7A97500D"/>
    <w:rsid w:val="7A9B68AB"/>
    <w:rsid w:val="7AA11D77"/>
    <w:rsid w:val="7AB855CE"/>
    <w:rsid w:val="7AC74078"/>
    <w:rsid w:val="7AD46261"/>
    <w:rsid w:val="7AD55A85"/>
    <w:rsid w:val="7AD718AD"/>
    <w:rsid w:val="7AD95FCD"/>
    <w:rsid w:val="7ADF524D"/>
    <w:rsid w:val="7AE34709"/>
    <w:rsid w:val="7AED10D1"/>
    <w:rsid w:val="7AEDCFE7"/>
    <w:rsid w:val="7AEFBA71"/>
    <w:rsid w:val="7AF374B5"/>
    <w:rsid w:val="7AF558FD"/>
    <w:rsid w:val="7AF763CB"/>
    <w:rsid w:val="7AF9F50A"/>
    <w:rsid w:val="7AFE373D"/>
    <w:rsid w:val="7B0542A9"/>
    <w:rsid w:val="7B086D89"/>
    <w:rsid w:val="7B122D98"/>
    <w:rsid w:val="7B136D89"/>
    <w:rsid w:val="7B1623D5"/>
    <w:rsid w:val="7B18439F"/>
    <w:rsid w:val="7B1A5989"/>
    <w:rsid w:val="7B1B5C3E"/>
    <w:rsid w:val="7B1DD32A"/>
    <w:rsid w:val="7B2A4524"/>
    <w:rsid w:val="7B2C1BF9"/>
    <w:rsid w:val="7B305D36"/>
    <w:rsid w:val="7B374CBB"/>
    <w:rsid w:val="7B3B1E3C"/>
    <w:rsid w:val="7B3B27E1"/>
    <w:rsid w:val="7B424271"/>
    <w:rsid w:val="7B506B30"/>
    <w:rsid w:val="7B590ED7"/>
    <w:rsid w:val="7B62561B"/>
    <w:rsid w:val="7B6400E4"/>
    <w:rsid w:val="7B6C46EB"/>
    <w:rsid w:val="7B7B048A"/>
    <w:rsid w:val="7B7B2E46"/>
    <w:rsid w:val="7B7CA017"/>
    <w:rsid w:val="7B7D2454"/>
    <w:rsid w:val="7B7F2C8B"/>
    <w:rsid w:val="7B8C2698"/>
    <w:rsid w:val="7B8D6C56"/>
    <w:rsid w:val="7B8E5988"/>
    <w:rsid w:val="7B8F21E1"/>
    <w:rsid w:val="7B907B64"/>
    <w:rsid w:val="7B933A26"/>
    <w:rsid w:val="7B9461DD"/>
    <w:rsid w:val="7B967FA2"/>
    <w:rsid w:val="7B976886"/>
    <w:rsid w:val="7B9C10D8"/>
    <w:rsid w:val="7BA11FBA"/>
    <w:rsid w:val="7BA21EBB"/>
    <w:rsid w:val="7BA550DE"/>
    <w:rsid w:val="7BAB238D"/>
    <w:rsid w:val="7BAD9F12"/>
    <w:rsid w:val="7BAF1FD2"/>
    <w:rsid w:val="7BB11580"/>
    <w:rsid w:val="7BB11697"/>
    <w:rsid w:val="7BBD4F47"/>
    <w:rsid w:val="7BBE3C27"/>
    <w:rsid w:val="7BBFC387"/>
    <w:rsid w:val="7BBFCEEC"/>
    <w:rsid w:val="7BC6003C"/>
    <w:rsid w:val="7BC8F17D"/>
    <w:rsid w:val="7BCB1412"/>
    <w:rsid w:val="7BCD07C0"/>
    <w:rsid w:val="7BCE76B2"/>
    <w:rsid w:val="7BD42F30"/>
    <w:rsid w:val="7BD66276"/>
    <w:rsid w:val="7BD754CD"/>
    <w:rsid w:val="7BD7816E"/>
    <w:rsid w:val="7BDA1655"/>
    <w:rsid w:val="7BDF2F35"/>
    <w:rsid w:val="7BE7897F"/>
    <w:rsid w:val="7BED75DA"/>
    <w:rsid w:val="7BF74AAC"/>
    <w:rsid w:val="7BF80D1B"/>
    <w:rsid w:val="7BFA9449"/>
    <w:rsid w:val="7BFACBC5"/>
    <w:rsid w:val="7BFAD85B"/>
    <w:rsid w:val="7BFBE0BC"/>
    <w:rsid w:val="7BFD6257"/>
    <w:rsid w:val="7BFD8548"/>
    <w:rsid w:val="7BFE34F6"/>
    <w:rsid w:val="7BFE4EA6"/>
    <w:rsid w:val="7C0039BB"/>
    <w:rsid w:val="7C02295A"/>
    <w:rsid w:val="7C0E7550"/>
    <w:rsid w:val="7C1B578F"/>
    <w:rsid w:val="7C200B96"/>
    <w:rsid w:val="7C275833"/>
    <w:rsid w:val="7C340576"/>
    <w:rsid w:val="7C365901"/>
    <w:rsid w:val="7C3C6BAC"/>
    <w:rsid w:val="7C3D3992"/>
    <w:rsid w:val="7C4411C4"/>
    <w:rsid w:val="7C4D4EA6"/>
    <w:rsid w:val="7C561B33"/>
    <w:rsid w:val="7C606690"/>
    <w:rsid w:val="7C647170"/>
    <w:rsid w:val="7C65584D"/>
    <w:rsid w:val="7C6706D1"/>
    <w:rsid w:val="7C672135"/>
    <w:rsid w:val="7C6E6EF5"/>
    <w:rsid w:val="7C72188D"/>
    <w:rsid w:val="7C8021FC"/>
    <w:rsid w:val="7C831CEC"/>
    <w:rsid w:val="7C8D2B6B"/>
    <w:rsid w:val="7C920181"/>
    <w:rsid w:val="7CA030B4"/>
    <w:rsid w:val="7CA17496"/>
    <w:rsid w:val="7CA60A5C"/>
    <w:rsid w:val="7CA86BD5"/>
    <w:rsid w:val="7CAFEB55"/>
    <w:rsid w:val="7CB19973"/>
    <w:rsid w:val="7CB901C3"/>
    <w:rsid w:val="7CBB6DD3"/>
    <w:rsid w:val="7CBC110D"/>
    <w:rsid w:val="7CC06A9D"/>
    <w:rsid w:val="7CC33573"/>
    <w:rsid w:val="7CD2057E"/>
    <w:rsid w:val="7CDF6334"/>
    <w:rsid w:val="7CDFD1CA"/>
    <w:rsid w:val="7CE9753D"/>
    <w:rsid w:val="7CECD853"/>
    <w:rsid w:val="7CF65414"/>
    <w:rsid w:val="7CF806B9"/>
    <w:rsid w:val="7CFD5CE2"/>
    <w:rsid w:val="7CFD9520"/>
    <w:rsid w:val="7CFE5817"/>
    <w:rsid w:val="7D07578C"/>
    <w:rsid w:val="7D0A5F6A"/>
    <w:rsid w:val="7D0C7F34"/>
    <w:rsid w:val="7D0E6E9F"/>
    <w:rsid w:val="7D1705D7"/>
    <w:rsid w:val="7D172435"/>
    <w:rsid w:val="7D1C7A4B"/>
    <w:rsid w:val="7D23702C"/>
    <w:rsid w:val="7D253442"/>
    <w:rsid w:val="7D374D33"/>
    <w:rsid w:val="7D392F2B"/>
    <w:rsid w:val="7D396F09"/>
    <w:rsid w:val="7D3B0636"/>
    <w:rsid w:val="7D403DC1"/>
    <w:rsid w:val="7D5DA7D0"/>
    <w:rsid w:val="7D6531A0"/>
    <w:rsid w:val="7D670A69"/>
    <w:rsid w:val="7D747887"/>
    <w:rsid w:val="7D7E7D02"/>
    <w:rsid w:val="7D7E9300"/>
    <w:rsid w:val="7D805124"/>
    <w:rsid w:val="7D884CE7"/>
    <w:rsid w:val="7D90280C"/>
    <w:rsid w:val="7D9677FD"/>
    <w:rsid w:val="7D9C12B8"/>
    <w:rsid w:val="7D9F17AB"/>
    <w:rsid w:val="7D9F4EFB"/>
    <w:rsid w:val="7DAB4741"/>
    <w:rsid w:val="7DB130FE"/>
    <w:rsid w:val="7DB14637"/>
    <w:rsid w:val="7DB639FC"/>
    <w:rsid w:val="7DB70F31"/>
    <w:rsid w:val="7DBC492A"/>
    <w:rsid w:val="7DC12201"/>
    <w:rsid w:val="7DC154DE"/>
    <w:rsid w:val="7DCB1DED"/>
    <w:rsid w:val="7DCDE715"/>
    <w:rsid w:val="7DCF1098"/>
    <w:rsid w:val="7DCF21DA"/>
    <w:rsid w:val="7DD3F30B"/>
    <w:rsid w:val="7DD7E7CD"/>
    <w:rsid w:val="7DD81BC4"/>
    <w:rsid w:val="7DDD5124"/>
    <w:rsid w:val="7DDF443E"/>
    <w:rsid w:val="7DEB50D6"/>
    <w:rsid w:val="7DEC38C1"/>
    <w:rsid w:val="7DEF2C2F"/>
    <w:rsid w:val="7DEF5758"/>
    <w:rsid w:val="7DEFAEA2"/>
    <w:rsid w:val="7DF252F6"/>
    <w:rsid w:val="7DF6F688"/>
    <w:rsid w:val="7DF73300"/>
    <w:rsid w:val="7DF7B518"/>
    <w:rsid w:val="7DFA4E99"/>
    <w:rsid w:val="7DFB938C"/>
    <w:rsid w:val="7DFBD012"/>
    <w:rsid w:val="7DFD1FA3"/>
    <w:rsid w:val="7DFD39E1"/>
    <w:rsid w:val="7DFD7131"/>
    <w:rsid w:val="7DFD7C9E"/>
    <w:rsid w:val="7DFE01BA"/>
    <w:rsid w:val="7DFF4F40"/>
    <w:rsid w:val="7DFFAF0C"/>
    <w:rsid w:val="7E0EEC9D"/>
    <w:rsid w:val="7E2474AF"/>
    <w:rsid w:val="7E254D05"/>
    <w:rsid w:val="7E2748F9"/>
    <w:rsid w:val="7E2C3CBE"/>
    <w:rsid w:val="7E2F7522"/>
    <w:rsid w:val="7E3861DE"/>
    <w:rsid w:val="7E3B0F30"/>
    <w:rsid w:val="7E4603A6"/>
    <w:rsid w:val="7E52501A"/>
    <w:rsid w:val="7E576F8D"/>
    <w:rsid w:val="7E582D05"/>
    <w:rsid w:val="7E590F57"/>
    <w:rsid w:val="7E624705"/>
    <w:rsid w:val="7E785749"/>
    <w:rsid w:val="7E7C4C45"/>
    <w:rsid w:val="7E8169F8"/>
    <w:rsid w:val="7E856690"/>
    <w:rsid w:val="7E926980"/>
    <w:rsid w:val="7E951C6A"/>
    <w:rsid w:val="7E9A9745"/>
    <w:rsid w:val="7E9E696A"/>
    <w:rsid w:val="7EA63A70"/>
    <w:rsid w:val="7EAC0D86"/>
    <w:rsid w:val="7EB18D0D"/>
    <w:rsid w:val="7EB536D1"/>
    <w:rsid w:val="7EB70CDE"/>
    <w:rsid w:val="7EB937A4"/>
    <w:rsid w:val="7EBC424F"/>
    <w:rsid w:val="7EBE8BCD"/>
    <w:rsid w:val="7EBEDCED"/>
    <w:rsid w:val="7EBF57AD"/>
    <w:rsid w:val="7ECCF22C"/>
    <w:rsid w:val="7ECF746B"/>
    <w:rsid w:val="7ECF8A8A"/>
    <w:rsid w:val="7ECFBEEB"/>
    <w:rsid w:val="7EDA54A4"/>
    <w:rsid w:val="7EDD5193"/>
    <w:rsid w:val="7EDE3ADF"/>
    <w:rsid w:val="7EDFF65C"/>
    <w:rsid w:val="7EE21F25"/>
    <w:rsid w:val="7EE76077"/>
    <w:rsid w:val="7EEB9507"/>
    <w:rsid w:val="7EED2AF2"/>
    <w:rsid w:val="7EEFB10E"/>
    <w:rsid w:val="7EF59524"/>
    <w:rsid w:val="7EF7E7E9"/>
    <w:rsid w:val="7EF944E8"/>
    <w:rsid w:val="7EFA5242"/>
    <w:rsid w:val="7EFB0676"/>
    <w:rsid w:val="7EFBB1D4"/>
    <w:rsid w:val="7EFBC792"/>
    <w:rsid w:val="7EFE9F53"/>
    <w:rsid w:val="7EFF260D"/>
    <w:rsid w:val="7EFF4B8E"/>
    <w:rsid w:val="7EFF59C2"/>
    <w:rsid w:val="7EFFC4B5"/>
    <w:rsid w:val="7EFFF2B4"/>
    <w:rsid w:val="7F090F15"/>
    <w:rsid w:val="7F198709"/>
    <w:rsid w:val="7F1FE5DE"/>
    <w:rsid w:val="7F24424B"/>
    <w:rsid w:val="7F2552DD"/>
    <w:rsid w:val="7F2991B2"/>
    <w:rsid w:val="7F2A28F3"/>
    <w:rsid w:val="7F3217A8"/>
    <w:rsid w:val="7F3271D9"/>
    <w:rsid w:val="7F37314B"/>
    <w:rsid w:val="7F376DBE"/>
    <w:rsid w:val="7F3948E4"/>
    <w:rsid w:val="7F3D1F78"/>
    <w:rsid w:val="7F3F86EC"/>
    <w:rsid w:val="7F3FB650"/>
    <w:rsid w:val="7F435763"/>
    <w:rsid w:val="7F447AE2"/>
    <w:rsid w:val="7F5E343C"/>
    <w:rsid w:val="7F5EE93C"/>
    <w:rsid w:val="7F5FD87D"/>
    <w:rsid w:val="7F67CDC1"/>
    <w:rsid w:val="7F6C6B50"/>
    <w:rsid w:val="7F6F47AA"/>
    <w:rsid w:val="7F706A17"/>
    <w:rsid w:val="7F72DDD6"/>
    <w:rsid w:val="7F7607C4"/>
    <w:rsid w:val="7F7629C4"/>
    <w:rsid w:val="7F764621"/>
    <w:rsid w:val="7F77DE75"/>
    <w:rsid w:val="7F7859A8"/>
    <w:rsid w:val="7F792076"/>
    <w:rsid w:val="7F7B81C6"/>
    <w:rsid w:val="7F7BAED9"/>
    <w:rsid w:val="7F7D01B2"/>
    <w:rsid w:val="7F7D1AEB"/>
    <w:rsid w:val="7F7F0CA4"/>
    <w:rsid w:val="7F7F1600"/>
    <w:rsid w:val="7F7F899C"/>
    <w:rsid w:val="7F814C20"/>
    <w:rsid w:val="7F88269B"/>
    <w:rsid w:val="7F8A2DBE"/>
    <w:rsid w:val="7F8E98EE"/>
    <w:rsid w:val="7F8F8114"/>
    <w:rsid w:val="7F904E08"/>
    <w:rsid w:val="7F932BA9"/>
    <w:rsid w:val="7F944BC1"/>
    <w:rsid w:val="7F9E28F9"/>
    <w:rsid w:val="7F9F8E25"/>
    <w:rsid w:val="7F9FD9EC"/>
    <w:rsid w:val="7FA426A6"/>
    <w:rsid w:val="7FA56CBA"/>
    <w:rsid w:val="7FAB5503"/>
    <w:rsid w:val="7FAE1F83"/>
    <w:rsid w:val="7FAF3B77"/>
    <w:rsid w:val="7FAF67D1"/>
    <w:rsid w:val="7FB1B426"/>
    <w:rsid w:val="7FB31036"/>
    <w:rsid w:val="7FB796A0"/>
    <w:rsid w:val="7FB9453E"/>
    <w:rsid w:val="7FBA2458"/>
    <w:rsid w:val="7FBB28C8"/>
    <w:rsid w:val="7FBC51B1"/>
    <w:rsid w:val="7FBC6330"/>
    <w:rsid w:val="7FBC6DFA"/>
    <w:rsid w:val="7FBD0F25"/>
    <w:rsid w:val="7FBDBCF1"/>
    <w:rsid w:val="7FBDFDA8"/>
    <w:rsid w:val="7FBF085D"/>
    <w:rsid w:val="7FC31497"/>
    <w:rsid w:val="7FCB4EC8"/>
    <w:rsid w:val="7FCB5E84"/>
    <w:rsid w:val="7FCD4F21"/>
    <w:rsid w:val="7FD3B142"/>
    <w:rsid w:val="7FD5CD06"/>
    <w:rsid w:val="7FD8B945"/>
    <w:rsid w:val="7FDA041E"/>
    <w:rsid w:val="7FDAA694"/>
    <w:rsid w:val="7FDB2ABD"/>
    <w:rsid w:val="7FDD4682"/>
    <w:rsid w:val="7FDD4BEF"/>
    <w:rsid w:val="7FDD5BB8"/>
    <w:rsid w:val="7FDD7F75"/>
    <w:rsid w:val="7FDDD057"/>
    <w:rsid w:val="7FDE19C9"/>
    <w:rsid w:val="7FDEF334"/>
    <w:rsid w:val="7FDF1270"/>
    <w:rsid w:val="7FDF36DE"/>
    <w:rsid w:val="7FDF69D8"/>
    <w:rsid w:val="7FDF723A"/>
    <w:rsid w:val="7FDFBB0C"/>
    <w:rsid w:val="7FDFFCAB"/>
    <w:rsid w:val="7FE3ACA4"/>
    <w:rsid w:val="7FE64A6C"/>
    <w:rsid w:val="7FE82D70"/>
    <w:rsid w:val="7FE9415B"/>
    <w:rsid w:val="7FEA2A9A"/>
    <w:rsid w:val="7FEA51EE"/>
    <w:rsid w:val="7FEB641C"/>
    <w:rsid w:val="7FEECB1B"/>
    <w:rsid w:val="7FEEEBF4"/>
    <w:rsid w:val="7FEEF070"/>
    <w:rsid w:val="7FEFF883"/>
    <w:rsid w:val="7FF1DFCC"/>
    <w:rsid w:val="7FF37B6D"/>
    <w:rsid w:val="7FF3B4DA"/>
    <w:rsid w:val="7FF463B5"/>
    <w:rsid w:val="7FF51C4E"/>
    <w:rsid w:val="7FF56A5D"/>
    <w:rsid w:val="7FF58C17"/>
    <w:rsid w:val="7FF5B5BB"/>
    <w:rsid w:val="7FF5EAE8"/>
    <w:rsid w:val="7FF6901D"/>
    <w:rsid w:val="7FF7673A"/>
    <w:rsid w:val="7FF79FD0"/>
    <w:rsid w:val="7FF83E70"/>
    <w:rsid w:val="7FF8654D"/>
    <w:rsid w:val="7FF92038"/>
    <w:rsid w:val="7FFB143B"/>
    <w:rsid w:val="7FFB1F71"/>
    <w:rsid w:val="7FFB6B58"/>
    <w:rsid w:val="7FFBD4DB"/>
    <w:rsid w:val="7FFD0B14"/>
    <w:rsid w:val="7FFD8067"/>
    <w:rsid w:val="7FFE2451"/>
    <w:rsid w:val="7FFE9888"/>
    <w:rsid w:val="7FFEA480"/>
    <w:rsid w:val="7FFECF79"/>
    <w:rsid w:val="7FFF4144"/>
    <w:rsid w:val="7FFF77FF"/>
    <w:rsid w:val="7FFF79EC"/>
    <w:rsid w:val="7FFF8F5A"/>
    <w:rsid w:val="7FFF9B82"/>
    <w:rsid w:val="7FFFE3FD"/>
    <w:rsid w:val="7FFFF5D4"/>
    <w:rsid w:val="85EF88A3"/>
    <w:rsid w:val="8677DBB2"/>
    <w:rsid w:val="87352C0B"/>
    <w:rsid w:val="8AF7A7D1"/>
    <w:rsid w:val="8EEEDA0D"/>
    <w:rsid w:val="8EFC1318"/>
    <w:rsid w:val="8FAF319E"/>
    <w:rsid w:val="8FFFB737"/>
    <w:rsid w:val="93FFE889"/>
    <w:rsid w:val="954E26E9"/>
    <w:rsid w:val="95BF23FC"/>
    <w:rsid w:val="95E57FE1"/>
    <w:rsid w:val="96543735"/>
    <w:rsid w:val="97BDA284"/>
    <w:rsid w:val="97FF6FFA"/>
    <w:rsid w:val="99B956E0"/>
    <w:rsid w:val="99E7E6E4"/>
    <w:rsid w:val="9A613FB9"/>
    <w:rsid w:val="9AFF5B89"/>
    <w:rsid w:val="9BFF72CF"/>
    <w:rsid w:val="9C2EE788"/>
    <w:rsid w:val="9CB29165"/>
    <w:rsid w:val="9DB91A5C"/>
    <w:rsid w:val="9DD61F99"/>
    <w:rsid w:val="9DEF2475"/>
    <w:rsid w:val="9E415D7C"/>
    <w:rsid w:val="9E7BA729"/>
    <w:rsid w:val="9E7DEB6E"/>
    <w:rsid w:val="9E7E7ECC"/>
    <w:rsid w:val="9F3B99DD"/>
    <w:rsid w:val="9F3E7576"/>
    <w:rsid w:val="9F5FD5F0"/>
    <w:rsid w:val="9F8636AD"/>
    <w:rsid w:val="9FAF1624"/>
    <w:rsid w:val="9FB74971"/>
    <w:rsid w:val="9FD7214E"/>
    <w:rsid w:val="9FD7A23A"/>
    <w:rsid w:val="9FFBDE45"/>
    <w:rsid w:val="9FFE16FE"/>
    <w:rsid w:val="9FFF2B06"/>
    <w:rsid w:val="9FFFCF06"/>
    <w:rsid w:val="9FFFD77E"/>
    <w:rsid w:val="A1FF023B"/>
    <w:rsid w:val="A31FF8B2"/>
    <w:rsid w:val="A3FF0D18"/>
    <w:rsid w:val="A53BD0FD"/>
    <w:rsid w:val="A5DD98D8"/>
    <w:rsid w:val="A6E5703C"/>
    <w:rsid w:val="A706A2E2"/>
    <w:rsid w:val="A7C71483"/>
    <w:rsid w:val="A7FE37C2"/>
    <w:rsid w:val="A9BF061A"/>
    <w:rsid w:val="AA1981C1"/>
    <w:rsid w:val="AAFF1E8C"/>
    <w:rsid w:val="AB5F190D"/>
    <w:rsid w:val="AB871F5F"/>
    <w:rsid w:val="ABBF3EB0"/>
    <w:rsid w:val="ABEC013E"/>
    <w:rsid w:val="ABF75373"/>
    <w:rsid w:val="ABFE3D74"/>
    <w:rsid w:val="ABFF866A"/>
    <w:rsid w:val="AD3FA41A"/>
    <w:rsid w:val="AD7F226B"/>
    <w:rsid w:val="ADF745DC"/>
    <w:rsid w:val="ADFF923C"/>
    <w:rsid w:val="ADFFFEBB"/>
    <w:rsid w:val="AE0FDDDC"/>
    <w:rsid w:val="AE9F20C9"/>
    <w:rsid w:val="AFD8F9BF"/>
    <w:rsid w:val="AFEF364B"/>
    <w:rsid w:val="AFFB3066"/>
    <w:rsid w:val="AFFFE4BE"/>
    <w:rsid w:val="B27F31B9"/>
    <w:rsid w:val="B33DA34F"/>
    <w:rsid w:val="B36674EA"/>
    <w:rsid w:val="B3DD8486"/>
    <w:rsid w:val="B47ED904"/>
    <w:rsid w:val="B4FEABDE"/>
    <w:rsid w:val="B57DD40D"/>
    <w:rsid w:val="B5B2F46B"/>
    <w:rsid w:val="B5D740B7"/>
    <w:rsid w:val="B5FCFC7A"/>
    <w:rsid w:val="B65F3C21"/>
    <w:rsid w:val="B66FDEB6"/>
    <w:rsid w:val="B6BAA500"/>
    <w:rsid w:val="B6D49B6B"/>
    <w:rsid w:val="B6DB3081"/>
    <w:rsid w:val="B6FDDE2A"/>
    <w:rsid w:val="B74FC73A"/>
    <w:rsid w:val="B7675A2E"/>
    <w:rsid w:val="B779298F"/>
    <w:rsid w:val="B7990E8E"/>
    <w:rsid w:val="B7E13619"/>
    <w:rsid w:val="B7EF3722"/>
    <w:rsid w:val="B7F24806"/>
    <w:rsid w:val="B7F68B75"/>
    <w:rsid w:val="B7FFA440"/>
    <w:rsid w:val="B8BF4B60"/>
    <w:rsid w:val="B8CD834A"/>
    <w:rsid w:val="B8FEDBD9"/>
    <w:rsid w:val="B9BE3431"/>
    <w:rsid w:val="B9D7A35E"/>
    <w:rsid w:val="B9FFDAE3"/>
    <w:rsid w:val="BAB7CD6D"/>
    <w:rsid w:val="BAED0299"/>
    <w:rsid w:val="BB2F0ADA"/>
    <w:rsid w:val="BB5E735C"/>
    <w:rsid w:val="BB5F76FC"/>
    <w:rsid w:val="BB6B1C3F"/>
    <w:rsid w:val="BB6F9EDC"/>
    <w:rsid w:val="BB7DCFF0"/>
    <w:rsid w:val="BB7F4AEF"/>
    <w:rsid w:val="BB7FC72E"/>
    <w:rsid w:val="BB7FF29B"/>
    <w:rsid w:val="BB97AC7A"/>
    <w:rsid w:val="BB97B2D4"/>
    <w:rsid w:val="BBCEB600"/>
    <w:rsid w:val="BBE26893"/>
    <w:rsid w:val="BBF4B979"/>
    <w:rsid w:val="BBF8D9AC"/>
    <w:rsid w:val="BBFEA33B"/>
    <w:rsid w:val="BC7FF366"/>
    <w:rsid w:val="BCD69DB0"/>
    <w:rsid w:val="BCFE7BD8"/>
    <w:rsid w:val="BCFE9520"/>
    <w:rsid w:val="BD5CBE49"/>
    <w:rsid w:val="BD7F5A98"/>
    <w:rsid w:val="BDBDA77F"/>
    <w:rsid w:val="BDBEF394"/>
    <w:rsid w:val="BDD99D72"/>
    <w:rsid w:val="BDDDA1AE"/>
    <w:rsid w:val="BDF3FA2D"/>
    <w:rsid w:val="BDF6E7D6"/>
    <w:rsid w:val="BDFCCA70"/>
    <w:rsid w:val="BDFDA1F4"/>
    <w:rsid w:val="BDFFB355"/>
    <w:rsid w:val="BDFFE040"/>
    <w:rsid w:val="BE3F4502"/>
    <w:rsid w:val="BE7EAF9A"/>
    <w:rsid w:val="BE9AAB2F"/>
    <w:rsid w:val="BECC7886"/>
    <w:rsid w:val="BEDF709E"/>
    <w:rsid w:val="BEE79F75"/>
    <w:rsid w:val="BEFB2525"/>
    <w:rsid w:val="BEFBA0B0"/>
    <w:rsid w:val="BF374F23"/>
    <w:rsid w:val="BF3B1846"/>
    <w:rsid w:val="BF742370"/>
    <w:rsid w:val="BF752E25"/>
    <w:rsid w:val="BF7F7B8E"/>
    <w:rsid w:val="BF7FDC75"/>
    <w:rsid w:val="BF9180D3"/>
    <w:rsid w:val="BFAFCC7F"/>
    <w:rsid w:val="BFB62494"/>
    <w:rsid w:val="BFBB1744"/>
    <w:rsid w:val="BFBFCAD6"/>
    <w:rsid w:val="BFCCFA0E"/>
    <w:rsid w:val="BFD7034D"/>
    <w:rsid w:val="BFDAC37A"/>
    <w:rsid w:val="BFDD8CF7"/>
    <w:rsid w:val="BFE7D93A"/>
    <w:rsid w:val="BFE7EFF4"/>
    <w:rsid w:val="BFEEB82D"/>
    <w:rsid w:val="BFEF396F"/>
    <w:rsid w:val="BFEF4767"/>
    <w:rsid w:val="BFEFC948"/>
    <w:rsid w:val="BFF71C24"/>
    <w:rsid w:val="BFF81552"/>
    <w:rsid w:val="BFFA5025"/>
    <w:rsid w:val="BFFADF3F"/>
    <w:rsid w:val="BFFBB7C4"/>
    <w:rsid w:val="BFFD4CCB"/>
    <w:rsid w:val="BFFE2535"/>
    <w:rsid w:val="BFFF16C7"/>
    <w:rsid w:val="BFFFF99D"/>
    <w:rsid w:val="C14FF5A3"/>
    <w:rsid w:val="C34FC6BD"/>
    <w:rsid w:val="C5B95A90"/>
    <w:rsid w:val="C6BFBB9F"/>
    <w:rsid w:val="C7590D8D"/>
    <w:rsid w:val="C76E042B"/>
    <w:rsid w:val="C77FDBC5"/>
    <w:rsid w:val="C7E7C281"/>
    <w:rsid w:val="C7F90DB4"/>
    <w:rsid w:val="C96A5BD4"/>
    <w:rsid w:val="CAEB6440"/>
    <w:rsid w:val="CBFFF11C"/>
    <w:rsid w:val="CC7F8705"/>
    <w:rsid w:val="CCCC1E5A"/>
    <w:rsid w:val="CCDF8B5A"/>
    <w:rsid w:val="CCEDA08E"/>
    <w:rsid w:val="CD4C13FF"/>
    <w:rsid w:val="CDEF32C6"/>
    <w:rsid w:val="CE7F1F29"/>
    <w:rsid w:val="CE7FE161"/>
    <w:rsid w:val="CEF7BAD0"/>
    <w:rsid w:val="CFBF3595"/>
    <w:rsid w:val="CFCF0C23"/>
    <w:rsid w:val="CFEFAF95"/>
    <w:rsid w:val="CFEFD094"/>
    <w:rsid w:val="CFEFEF26"/>
    <w:rsid w:val="CFF550E4"/>
    <w:rsid w:val="CFF7EDDB"/>
    <w:rsid w:val="CFFB1712"/>
    <w:rsid w:val="CFFD73E9"/>
    <w:rsid w:val="D1DF3EBB"/>
    <w:rsid w:val="D2EFAFE7"/>
    <w:rsid w:val="D2FFC16C"/>
    <w:rsid w:val="D3CF2BB6"/>
    <w:rsid w:val="D3D93B6D"/>
    <w:rsid w:val="D45F7CC6"/>
    <w:rsid w:val="D4D914AE"/>
    <w:rsid w:val="D4FE91B0"/>
    <w:rsid w:val="D5771460"/>
    <w:rsid w:val="D57E3F58"/>
    <w:rsid w:val="D5FD7086"/>
    <w:rsid w:val="D5FFD60F"/>
    <w:rsid w:val="D5FFEA9F"/>
    <w:rsid w:val="D6D54104"/>
    <w:rsid w:val="D6EFC3BC"/>
    <w:rsid w:val="D6EFCD2F"/>
    <w:rsid w:val="D73B0F75"/>
    <w:rsid w:val="D77DD8AF"/>
    <w:rsid w:val="D78C0DD3"/>
    <w:rsid w:val="D7BFA78E"/>
    <w:rsid w:val="D7CD59A1"/>
    <w:rsid w:val="D7DD57EE"/>
    <w:rsid w:val="D7DEB9B0"/>
    <w:rsid w:val="D7ED6F28"/>
    <w:rsid w:val="D7FE2499"/>
    <w:rsid w:val="D8E3FC98"/>
    <w:rsid w:val="D8FDA9DF"/>
    <w:rsid w:val="D97BDB17"/>
    <w:rsid w:val="D9BFB7EF"/>
    <w:rsid w:val="D9DEA4BD"/>
    <w:rsid w:val="D9F3EC02"/>
    <w:rsid w:val="D9FE85B3"/>
    <w:rsid w:val="DA811A63"/>
    <w:rsid w:val="DB3D5741"/>
    <w:rsid w:val="DB76C395"/>
    <w:rsid w:val="DBAB4EF9"/>
    <w:rsid w:val="DBDF4CAB"/>
    <w:rsid w:val="DBFC0F7C"/>
    <w:rsid w:val="DBFDE603"/>
    <w:rsid w:val="DCFEFB71"/>
    <w:rsid w:val="DD5B0AB3"/>
    <w:rsid w:val="DD774738"/>
    <w:rsid w:val="DD7DA98D"/>
    <w:rsid w:val="DD7F233A"/>
    <w:rsid w:val="DDB5C1CE"/>
    <w:rsid w:val="DDCDD5FD"/>
    <w:rsid w:val="DDDBA910"/>
    <w:rsid w:val="DDDF072B"/>
    <w:rsid w:val="DDDFE445"/>
    <w:rsid w:val="DDDFF85C"/>
    <w:rsid w:val="DDE645F5"/>
    <w:rsid w:val="DDEF4F6A"/>
    <w:rsid w:val="DDEFF129"/>
    <w:rsid w:val="DDFBC95C"/>
    <w:rsid w:val="DE7BC3EB"/>
    <w:rsid w:val="DE7E7AC3"/>
    <w:rsid w:val="DE87338E"/>
    <w:rsid w:val="DEBB8BC2"/>
    <w:rsid w:val="DECAFBAB"/>
    <w:rsid w:val="DEFB81C0"/>
    <w:rsid w:val="DEFF1DC2"/>
    <w:rsid w:val="DF1F592D"/>
    <w:rsid w:val="DF2A6CE2"/>
    <w:rsid w:val="DF66E939"/>
    <w:rsid w:val="DF6772A9"/>
    <w:rsid w:val="DF6FCC12"/>
    <w:rsid w:val="DF7B256C"/>
    <w:rsid w:val="DF7C1030"/>
    <w:rsid w:val="DF8F5AD9"/>
    <w:rsid w:val="DF9F8365"/>
    <w:rsid w:val="DF9FA0DC"/>
    <w:rsid w:val="DFBBB8DD"/>
    <w:rsid w:val="DFBC2BA3"/>
    <w:rsid w:val="DFBD744E"/>
    <w:rsid w:val="DFCD318B"/>
    <w:rsid w:val="DFCF5E34"/>
    <w:rsid w:val="DFD676CA"/>
    <w:rsid w:val="DFDF40CB"/>
    <w:rsid w:val="DFED4BEC"/>
    <w:rsid w:val="DFF5E9FC"/>
    <w:rsid w:val="DFF73543"/>
    <w:rsid w:val="DFFBCAEE"/>
    <w:rsid w:val="DFFBF079"/>
    <w:rsid w:val="DFFC43DE"/>
    <w:rsid w:val="DFFD7474"/>
    <w:rsid w:val="DFFE571F"/>
    <w:rsid w:val="DFFE7417"/>
    <w:rsid w:val="DFFEB679"/>
    <w:rsid w:val="DFFF6FBB"/>
    <w:rsid w:val="DFFF95F8"/>
    <w:rsid w:val="E1779CE6"/>
    <w:rsid w:val="E1EEFBFE"/>
    <w:rsid w:val="E2DB1BD6"/>
    <w:rsid w:val="E2F50E39"/>
    <w:rsid w:val="E362D9AF"/>
    <w:rsid w:val="E3AB3696"/>
    <w:rsid w:val="E3BB40F2"/>
    <w:rsid w:val="E3F3DC56"/>
    <w:rsid w:val="E3FDBBA5"/>
    <w:rsid w:val="E3FF8A06"/>
    <w:rsid w:val="E5BF6554"/>
    <w:rsid w:val="E5CF9198"/>
    <w:rsid w:val="E5EA5C26"/>
    <w:rsid w:val="E5EF2EB9"/>
    <w:rsid w:val="E6677ECC"/>
    <w:rsid w:val="E6DE5D18"/>
    <w:rsid w:val="E6FB5E73"/>
    <w:rsid w:val="E6FBEB6F"/>
    <w:rsid w:val="E6FD5501"/>
    <w:rsid w:val="E73F48ED"/>
    <w:rsid w:val="E7B77793"/>
    <w:rsid w:val="E7DF9DD6"/>
    <w:rsid w:val="E7E609AF"/>
    <w:rsid w:val="E7EA30B1"/>
    <w:rsid w:val="E7F1B6BE"/>
    <w:rsid w:val="E7F62BEC"/>
    <w:rsid w:val="E7FB1682"/>
    <w:rsid w:val="E8B77ABB"/>
    <w:rsid w:val="E9BFB8B5"/>
    <w:rsid w:val="E9FF4E7F"/>
    <w:rsid w:val="EAF6C43E"/>
    <w:rsid w:val="EB4F018F"/>
    <w:rsid w:val="EB7BA9C8"/>
    <w:rsid w:val="EB9FB9C6"/>
    <w:rsid w:val="EBD54A6B"/>
    <w:rsid w:val="EBEF7733"/>
    <w:rsid w:val="EBF7114F"/>
    <w:rsid w:val="EBFF2342"/>
    <w:rsid w:val="EC2FDCD0"/>
    <w:rsid w:val="EC3B4D1A"/>
    <w:rsid w:val="EC3F85E1"/>
    <w:rsid w:val="ECFBE4CD"/>
    <w:rsid w:val="ED5FC1AE"/>
    <w:rsid w:val="ED7AE755"/>
    <w:rsid w:val="ED8FDAFE"/>
    <w:rsid w:val="EDF62F74"/>
    <w:rsid w:val="EDFFEBCD"/>
    <w:rsid w:val="EE2E2900"/>
    <w:rsid w:val="EE4D2711"/>
    <w:rsid w:val="EE9D96A7"/>
    <w:rsid w:val="EEBD1579"/>
    <w:rsid w:val="EEF579E9"/>
    <w:rsid w:val="EEFAFDDC"/>
    <w:rsid w:val="EF0DF19E"/>
    <w:rsid w:val="EF479EC6"/>
    <w:rsid w:val="EF5A6565"/>
    <w:rsid w:val="EF5E8911"/>
    <w:rsid w:val="EF7F69EF"/>
    <w:rsid w:val="EF7FC0D1"/>
    <w:rsid w:val="EF8CC11B"/>
    <w:rsid w:val="EF8D5295"/>
    <w:rsid w:val="EF97244B"/>
    <w:rsid w:val="EFAC6CEF"/>
    <w:rsid w:val="EFAFC84F"/>
    <w:rsid w:val="EFBB8883"/>
    <w:rsid w:val="EFBBD5E8"/>
    <w:rsid w:val="EFBC32DE"/>
    <w:rsid w:val="EFCC3E2C"/>
    <w:rsid w:val="EFDDB7B1"/>
    <w:rsid w:val="EFDF28E1"/>
    <w:rsid w:val="EFE726A6"/>
    <w:rsid w:val="EFF21AB3"/>
    <w:rsid w:val="EFF5BFA4"/>
    <w:rsid w:val="EFFBF0FD"/>
    <w:rsid w:val="EFFC738B"/>
    <w:rsid w:val="EFFDAC72"/>
    <w:rsid w:val="EFFDF7A6"/>
    <w:rsid w:val="EFFE815F"/>
    <w:rsid w:val="EFFEB706"/>
    <w:rsid w:val="EFFFAAED"/>
    <w:rsid w:val="EFFFE98E"/>
    <w:rsid w:val="F1650175"/>
    <w:rsid w:val="F195064C"/>
    <w:rsid w:val="F1BFF92C"/>
    <w:rsid w:val="F21E727A"/>
    <w:rsid w:val="F2799502"/>
    <w:rsid w:val="F27B90E4"/>
    <w:rsid w:val="F2EDB910"/>
    <w:rsid w:val="F2FBFAA6"/>
    <w:rsid w:val="F39F6079"/>
    <w:rsid w:val="F3B5F21A"/>
    <w:rsid w:val="F3BE2AAF"/>
    <w:rsid w:val="F3DCF0ED"/>
    <w:rsid w:val="F3E3E4BE"/>
    <w:rsid w:val="F3FB46CB"/>
    <w:rsid w:val="F3FF89BD"/>
    <w:rsid w:val="F477B282"/>
    <w:rsid w:val="F4788011"/>
    <w:rsid w:val="F4FF32D3"/>
    <w:rsid w:val="F4FF621F"/>
    <w:rsid w:val="F4FFA9DB"/>
    <w:rsid w:val="F54D80F9"/>
    <w:rsid w:val="F577423E"/>
    <w:rsid w:val="F58D7E4F"/>
    <w:rsid w:val="F5DFEF11"/>
    <w:rsid w:val="F5EB0C16"/>
    <w:rsid w:val="F5EFEFCE"/>
    <w:rsid w:val="F5F9D500"/>
    <w:rsid w:val="F5FF5E2D"/>
    <w:rsid w:val="F5FFEE1E"/>
    <w:rsid w:val="F61F4729"/>
    <w:rsid w:val="F6453589"/>
    <w:rsid w:val="F66B55F3"/>
    <w:rsid w:val="F67B6137"/>
    <w:rsid w:val="F67F4304"/>
    <w:rsid w:val="F69F2007"/>
    <w:rsid w:val="F6AE0AB7"/>
    <w:rsid w:val="F6DCCC83"/>
    <w:rsid w:val="F6DF25AA"/>
    <w:rsid w:val="F6EE3938"/>
    <w:rsid w:val="F6EF0854"/>
    <w:rsid w:val="F6FBE325"/>
    <w:rsid w:val="F6FC4391"/>
    <w:rsid w:val="F6FCA0B1"/>
    <w:rsid w:val="F6FFB327"/>
    <w:rsid w:val="F739FAD9"/>
    <w:rsid w:val="F73F789E"/>
    <w:rsid w:val="F73FB268"/>
    <w:rsid w:val="F75150C8"/>
    <w:rsid w:val="F76FE2F7"/>
    <w:rsid w:val="F7712BFD"/>
    <w:rsid w:val="F7768ECE"/>
    <w:rsid w:val="F77B989E"/>
    <w:rsid w:val="F77F1348"/>
    <w:rsid w:val="F77FF9B3"/>
    <w:rsid w:val="F78FDD92"/>
    <w:rsid w:val="F79EC383"/>
    <w:rsid w:val="F7ADBA6B"/>
    <w:rsid w:val="F7AEA0C8"/>
    <w:rsid w:val="F7B695CC"/>
    <w:rsid w:val="F7B91025"/>
    <w:rsid w:val="F7C70161"/>
    <w:rsid w:val="F7D72379"/>
    <w:rsid w:val="F7DF1DC9"/>
    <w:rsid w:val="F7E53FAE"/>
    <w:rsid w:val="F7E7B358"/>
    <w:rsid w:val="F7E92486"/>
    <w:rsid w:val="F7ED06B3"/>
    <w:rsid w:val="F7EDB92F"/>
    <w:rsid w:val="F7EEDBAB"/>
    <w:rsid w:val="F7EF47F3"/>
    <w:rsid w:val="F7F7C19A"/>
    <w:rsid w:val="F7F7C8BF"/>
    <w:rsid w:val="F7FAA49B"/>
    <w:rsid w:val="F7FC8F63"/>
    <w:rsid w:val="F7FE4E74"/>
    <w:rsid w:val="F7FF243C"/>
    <w:rsid w:val="F87F605E"/>
    <w:rsid w:val="F97D0745"/>
    <w:rsid w:val="F97FEBC0"/>
    <w:rsid w:val="F9C484D4"/>
    <w:rsid w:val="F9D8E52B"/>
    <w:rsid w:val="F9F51F40"/>
    <w:rsid w:val="F9F6A0F2"/>
    <w:rsid w:val="F9F78102"/>
    <w:rsid w:val="FACB9C27"/>
    <w:rsid w:val="FAD413D3"/>
    <w:rsid w:val="FAD68294"/>
    <w:rsid w:val="FAD70F65"/>
    <w:rsid w:val="FAEBC80F"/>
    <w:rsid w:val="FAFCD0E2"/>
    <w:rsid w:val="FAFE678F"/>
    <w:rsid w:val="FB2E0913"/>
    <w:rsid w:val="FB5E947A"/>
    <w:rsid w:val="FB7D4B94"/>
    <w:rsid w:val="FB9FED65"/>
    <w:rsid w:val="FBAFAB6E"/>
    <w:rsid w:val="FBB0619E"/>
    <w:rsid w:val="FBB26FA9"/>
    <w:rsid w:val="FBB9AB0D"/>
    <w:rsid w:val="FBB9F3C4"/>
    <w:rsid w:val="FBBD9A1D"/>
    <w:rsid w:val="FBBDEF7C"/>
    <w:rsid w:val="FBBFA0B0"/>
    <w:rsid w:val="FBCFDF79"/>
    <w:rsid w:val="FBDF03DC"/>
    <w:rsid w:val="FBDF4DFE"/>
    <w:rsid w:val="FBF21445"/>
    <w:rsid w:val="FBF32689"/>
    <w:rsid w:val="FBF51ACE"/>
    <w:rsid w:val="FBF5829B"/>
    <w:rsid w:val="FBF77645"/>
    <w:rsid w:val="FBF7D68D"/>
    <w:rsid w:val="FBFAD9B0"/>
    <w:rsid w:val="FBFBFA1A"/>
    <w:rsid w:val="FBFD4995"/>
    <w:rsid w:val="FBFE294D"/>
    <w:rsid w:val="FBFE9538"/>
    <w:rsid w:val="FBFE99C9"/>
    <w:rsid w:val="FC2ECEFF"/>
    <w:rsid w:val="FC3F1155"/>
    <w:rsid w:val="FC3FC475"/>
    <w:rsid w:val="FC53B003"/>
    <w:rsid w:val="FC5F3C9E"/>
    <w:rsid w:val="FC7E3DFA"/>
    <w:rsid w:val="FC7FDA7B"/>
    <w:rsid w:val="FCBF7540"/>
    <w:rsid w:val="FCD3EDBB"/>
    <w:rsid w:val="FCDA9516"/>
    <w:rsid w:val="FCDD120C"/>
    <w:rsid w:val="FCDD36B1"/>
    <w:rsid w:val="FCDF5403"/>
    <w:rsid w:val="FCEAA8C7"/>
    <w:rsid w:val="FCED4E79"/>
    <w:rsid w:val="FCEF5364"/>
    <w:rsid w:val="FCFD8AA7"/>
    <w:rsid w:val="FD1F621F"/>
    <w:rsid w:val="FD5D66D7"/>
    <w:rsid w:val="FD67647F"/>
    <w:rsid w:val="FD6FF7D9"/>
    <w:rsid w:val="FD77825E"/>
    <w:rsid w:val="FD7F63CE"/>
    <w:rsid w:val="FD857CF4"/>
    <w:rsid w:val="FD9AC060"/>
    <w:rsid w:val="FD9F2762"/>
    <w:rsid w:val="FD9FFA39"/>
    <w:rsid w:val="FDB773A3"/>
    <w:rsid w:val="FDB77A08"/>
    <w:rsid w:val="FDB7A512"/>
    <w:rsid w:val="FDBC12F5"/>
    <w:rsid w:val="FDBD3629"/>
    <w:rsid w:val="FDDC1FC9"/>
    <w:rsid w:val="FDDC3E47"/>
    <w:rsid w:val="FDDD5383"/>
    <w:rsid w:val="FDDDC615"/>
    <w:rsid w:val="FDE707DF"/>
    <w:rsid w:val="FDEBEC7F"/>
    <w:rsid w:val="FDEE7417"/>
    <w:rsid w:val="FDF47E18"/>
    <w:rsid w:val="FDF6EAEB"/>
    <w:rsid w:val="FDF70055"/>
    <w:rsid w:val="FDF78FC0"/>
    <w:rsid w:val="FDF962F9"/>
    <w:rsid w:val="FDFD308D"/>
    <w:rsid w:val="FDFF2205"/>
    <w:rsid w:val="FDFFE00F"/>
    <w:rsid w:val="FDFFE097"/>
    <w:rsid w:val="FE5635F3"/>
    <w:rsid w:val="FE5F0C68"/>
    <w:rsid w:val="FE5F5187"/>
    <w:rsid w:val="FE771796"/>
    <w:rsid w:val="FE7D3ED4"/>
    <w:rsid w:val="FE7E3823"/>
    <w:rsid w:val="FE9F7EB8"/>
    <w:rsid w:val="FEB5A76D"/>
    <w:rsid w:val="FEC39F8D"/>
    <w:rsid w:val="FEDE4421"/>
    <w:rsid w:val="FEDFFBB0"/>
    <w:rsid w:val="FEE3B27A"/>
    <w:rsid w:val="FEE58EA5"/>
    <w:rsid w:val="FEED25F1"/>
    <w:rsid w:val="FEEF824D"/>
    <w:rsid w:val="FEF7B854"/>
    <w:rsid w:val="FEF7FCC4"/>
    <w:rsid w:val="FEFC7E03"/>
    <w:rsid w:val="FEFDB842"/>
    <w:rsid w:val="FEFE7EF4"/>
    <w:rsid w:val="FEFF31FC"/>
    <w:rsid w:val="FEFFC2B8"/>
    <w:rsid w:val="FF130693"/>
    <w:rsid w:val="FF1BEEBD"/>
    <w:rsid w:val="FF1EDC80"/>
    <w:rsid w:val="FF26B918"/>
    <w:rsid w:val="FF2D6ED3"/>
    <w:rsid w:val="FF32D183"/>
    <w:rsid w:val="FF3D6A39"/>
    <w:rsid w:val="FF3F1129"/>
    <w:rsid w:val="FF3FF55E"/>
    <w:rsid w:val="FF438CFE"/>
    <w:rsid w:val="FF49330C"/>
    <w:rsid w:val="FF521FF8"/>
    <w:rsid w:val="FF5AB476"/>
    <w:rsid w:val="FF5F1805"/>
    <w:rsid w:val="FF5F3F6F"/>
    <w:rsid w:val="FF619C13"/>
    <w:rsid w:val="FF62D1EC"/>
    <w:rsid w:val="FF6AAB01"/>
    <w:rsid w:val="FF6BEAE9"/>
    <w:rsid w:val="FF6FDCFB"/>
    <w:rsid w:val="FF73B3AC"/>
    <w:rsid w:val="FF76A315"/>
    <w:rsid w:val="FF7721C0"/>
    <w:rsid w:val="FF778958"/>
    <w:rsid w:val="FF7B0831"/>
    <w:rsid w:val="FF7BC78C"/>
    <w:rsid w:val="FF7F5349"/>
    <w:rsid w:val="FF7F9F04"/>
    <w:rsid w:val="FF8FC6EC"/>
    <w:rsid w:val="FF9FCAD3"/>
    <w:rsid w:val="FFA629A6"/>
    <w:rsid w:val="FFAF3C83"/>
    <w:rsid w:val="FFB42E63"/>
    <w:rsid w:val="FFB7F637"/>
    <w:rsid w:val="FFB9D6ED"/>
    <w:rsid w:val="FFBD0779"/>
    <w:rsid w:val="FFBD40E6"/>
    <w:rsid w:val="FFBF1461"/>
    <w:rsid w:val="FFBF3862"/>
    <w:rsid w:val="FFBFB1B1"/>
    <w:rsid w:val="FFBFD564"/>
    <w:rsid w:val="FFBFDCF6"/>
    <w:rsid w:val="FFCD3C8B"/>
    <w:rsid w:val="FFCE6B0B"/>
    <w:rsid w:val="FFCF22B0"/>
    <w:rsid w:val="FFCF6118"/>
    <w:rsid w:val="FFCFEEC8"/>
    <w:rsid w:val="FFD32D3C"/>
    <w:rsid w:val="FFD77A81"/>
    <w:rsid w:val="FFDBD627"/>
    <w:rsid w:val="FFDDC1DD"/>
    <w:rsid w:val="FFDFC932"/>
    <w:rsid w:val="FFE1A067"/>
    <w:rsid w:val="FFE2F0F3"/>
    <w:rsid w:val="FFE30D38"/>
    <w:rsid w:val="FFE6180F"/>
    <w:rsid w:val="FFEADCA9"/>
    <w:rsid w:val="FFEB5E4B"/>
    <w:rsid w:val="FFED82B7"/>
    <w:rsid w:val="FFEDD1AD"/>
    <w:rsid w:val="FFEE0CA8"/>
    <w:rsid w:val="FFEEB36D"/>
    <w:rsid w:val="FFEEEC70"/>
    <w:rsid w:val="FFEEF9F2"/>
    <w:rsid w:val="FFEF264A"/>
    <w:rsid w:val="FFEF2B7F"/>
    <w:rsid w:val="FFEF48BD"/>
    <w:rsid w:val="FFEFD1FB"/>
    <w:rsid w:val="FFF154BB"/>
    <w:rsid w:val="FFF51B3B"/>
    <w:rsid w:val="FFF54094"/>
    <w:rsid w:val="FFF5EA56"/>
    <w:rsid w:val="FFF7109D"/>
    <w:rsid w:val="FFF71F1E"/>
    <w:rsid w:val="FFF7F1C8"/>
    <w:rsid w:val="FFF94F6D"/>
    <w:rsid w:val="FFF97638"/>
    <w:rsid w:val="FFF987A9"/>
    <w:rsid w:val="FFFB0279"/>
    <w:rsid w:val="FFFBD5D2"/>
    <w:rsid w:val="FFFBE0E0"/>
    <w:rsid w:val="FFFD909F"/>
    <w:rsid w:val="FFFE48C9"/>
    <w:rsid w:val="FFFEA232"/>
    <w:rsid w:val="FFFEABA9"/>
    <w:rsid w:val="FFFF1857"/>
    <w:rsid w:val="FFFF1DE2"/>
    <w:rsid w:val="FFFF2EE2"/>
    <w:rsid w:val="FFFF47F4"/>
    <w:rsid w:val="FFFF8C3C"/>
    <w:rsid w:val="FFFFA574"/>
    <w:rsid w:val="FFFFB13F"/>
    <w:rsid w:val="FFFFB21E"/>
    <w:rsid w:val="FFFFC5E3"/>
    <w:rsid w:val="FFFFD1BD"/>
    <w:rsid w:val="FFFFD6E6"/>
    <w:rsid w:val="FFFFE9C1"/>
    <w:rsid w:val="FFFFF5B3"/>
    <w:rsid w:val="FFFFFA43"/>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9" w:semiHidden="0" w:name="heading 2"/>
    <w:lsdException w:qFormat="1" w:unhideWhenUsed="0" w:uiPriority="0" w:semiHidden="0" w:name="heading 3"/>
    <w:lsdException w:qFormat="1" w:unhideWhenUsed="0" w:uiPriority="0" w:semiHidden="0" w:name="heading 4"/>
    <w:lsdException w:qFormat="1" w:unhideWhenUsed="0" w:uiPriority="99"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0" w:semiHidden="0" w:name="annotation text"/>
    <w:lsdException w:qFormat="1" w:unhideWhenUsed="0" w:uiPriority="0" w:semiHidden="0" w:name="header"/>
    <w:lsdException w:qFormat="1" w:unhideWhenUsed="0"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qFormat="1" w:unhideWhenUsed="0" w:uiPriority="0" w:semiHidden="0"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semiHidden="0" w:name="Default Paragraph Font"/>
    <w:lsdException w:qFormat="1" w:uiPriority="99" w:semiHidden="0"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qFormat="1" w:uiPriority="99" w:semiHidden="0"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qFormat="1" w:uiPriority="9" w:semiHidden="0" w:name="Block Text"/>
    <w:lsdException w:qFormat="1" w:unhideWhenUsed="0"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4"/>
      <w:lang w:val="en-US" w:eastAsia="zh-CN" w:bidi="ar-SA"/>
    </w:rPr>
  </w:style>
  <w:style w:type="paragraph" w:styleId="2">
    <w:name w:val="heading 1"/>
    <w:basedOn w:val="1"/>
    <w:next w:val="1"/>
    <w:qFormat/>
    <w:uiPriority w:val="0"/>
    <w:pPr>
      <w:keepNext/>
      <w:keepLines/>
      <w:numPr>
        <w:ilvl w:val="0"/>
        <w:numId w:val="1"/>
      </w:numPr>
      <w:spacing w:before="50" w:beforeLines="50" w:after="50" w:afterLines="50" w:line="360" w:lineRule="auto"/>
      <w:outlineLvl w:val="0"/>
    </w:pPr>
    <w:rPr>
      <w:rFonts w:eastAsia="黑体"/>
      <w:b/>
      <w:kern w:val="44"/>
      <w:sz w:val="32"/>
    </w:rPr>
  </w:style>
  <w:style w:type="paragraph" w:styleId="3">
    <w:name w:val="heading 2"/>
    <w:basedOn w:val="1"/>
    <w:next w:val="1"/>
    <w:link w:val="81"/>
    <w:qFormat/>
    <w:uiPriority w:val="99"/>
    <w:pPr>
      <w:keepNext/>
      <w:keepLines/>
      <w:numPr>
        <w:ilvl w:val="1"/>
        <w:numId w:val="1"/>
      </w:numPr>
      <w:spacing w:before="50" w:beforeLines="50" w:after="50" w:afterLines="50" w:line="360" w:lineRule="auto"/>
      <w:ind w:left="181" w:firstLine="170"/>
      <w:outlineLvl w:val="1"/>
    </w:pPr>
    <w:rPr>
      <w:rFonts w:eastAsia="黑体"/>
      <w:b/>
      <w:sz w:val="30"/>
    </w:rPr>
  </w:style>
  <w:style w:type="paragraph" w:styleId="4">
    <w:name w:val="heading 3"/>
    <w:basedOn w:val="1"/>
    <w:next w:val="5"/>
    <w:link w:val="80"/>
    <w:qFormat/>
    <w:uiPriority w:val="0"/>
    <w:pPr>
      <w:keepNext/>
      <w:keepLines/>
      <w:numPr>
        <w:ilvl w:val="2"/>
        <w:numId w:val="1"/>
      </w:numPr>
      <w:spacing w:before="50" w:beforeLines="50" w:after="50" w:afterLines="50" w:line="360" w:lineRule="auto"/>
      <w:ind w:left="238" w:firstLine="79"/>
      <w:outlineLvl w:val="2"/>
    </w:pPr>
    <w:rPr>
      <w:rFonts w:ascii="Times New Roman" w:hAnsi="Times New Roman" w:eastAsia="黑体"/>
      <w:b/>
      <w:sz w:val="28"/>
    </w:rPr>
  </w:style>
  <w:style w:type="paragraph" w:styleId="6">
    <w:name w:val="heading 4"/>
    <w:basedOn w:val="1"/>
    <w:next w:val="1"/>
    <w:qFormat/>
    <w:uiPriority w:val="0"/>
    <w:pPr>
      <w:keepNext/>
      <w:keepLines/>
      <w:numPr>
        <w:ilvl w:val="3"/>
        <w:numId w:val="1"/>
      </w:numPr>
      <w:spacing w:before="156" w:beforeLines="50" w:after="156" w:afterLines="50" w:line="360" w:lineRule="auto"/>
      <w:ind w:left="311" w:firstLine="97"/>
      <w:outlineLvl w:val="3"/>
    </w:pPr>
    <w:rPr>
      <w:rFonts w:ascii="Arial" w:hAnsi="Arial" w:eastAsia="黑体"/>
      <w:sz w:val="24"/>
    </w:rPr>
  </w:style>
  <w:style w:type="paragraph" w:styleId="7">
    <w:name w:val="heading 5"/>
    <w:basedOn w:val="1"/>
    <w:next w:val="1"/>
    <w:qFormat/>
    <w:uiPriority w:val="99"/>
    <w:pPr>
      <w:keepNext/>
      <w:keepLines/>
      <w:numPr>
        <w:ilvl w:val="4"/>
        <w:numId w:val="1"/>
      </w:numPr>
      <w:spacing w:before="156" w:beforeLines="50" w:after="156" w:afterLines="50" w:line="360" w:lineRule="auto"/>
      <w:ind w:left="1008" w:hanging="600"/>
      <w:outlineLvl w:val="4"/>
    </w:pPr>
    <w:rPr>
      <w:rFonts w:ascii="Times New Roman" w:hAnsi="Times New Roman" w:eastAsia="黑体"/>
    </w:rPr>
  </w:style>
  <w:style w:type="paragraph" w:styleId="8">
    <w:name w:val="heading 6"/>
    <w:basedOn w:val="1"/>
    <w:next w:val="1"/>
    <w:link w:val="38"/>
    <w:qFormat/>
    <w:uiPriority w:val="0"/>
    <w:pPr>
      <w:keepNext/>
      <w:keepLines/>
      <w:numPr>
        <w:ilvl w:val="5"/>
        <w:numId w:val="1"/>
      </w:numPr>
      <w:spacing w:before="240" w:after="64" w:line="317" w:lineRule="auto"/>
      <w:ind w:left="1151" w:hanging="1151"/>
      <w:outlineLvl w:val="5"/>
    </w:pPr>
    <w:rPr>
      <w:rFonts w:ascii="Arial" w:hAnsi="Arial" w:eastAsia="黑体"/>
      <w:b/>
      <w:sz w:val="24"/>
    </w:rPr>
  </w:style>
  <w:style w:type="paragraph" w:styleId="9">
    <w:name w:val="heading 7"/>
    <w:basedOn w:val="1"/>
    <w:next w:val="1"/>
    <w:semiHidden/>
    <w:unhideWhenUsed/>
    <w:qFormat/>
    <w:uiPriority w:val="9"/>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10">
    <w:name w:val="heading 8"/>
    <w:basedOn w:val="1"/>
    <w:next w:val="1"/>
    <w:link w:val="39"/>
    <w:qFormat/>
    <w:uiPriority w:val="0"/>
    <w:pPr>
      <w:keepNext/>
      <w:keepLines/>
      <w:numPr>
        <w:ilvl w:val="7"/>
        <w:numId w:val="1"/>
      </w:numPr>
      <w:spacing w:before="240" w:beforeLines="0" w:after="64" w:afterLines="0" w:line="320" w:lineRule="auto"/>
      <w:ind w:left="1440" w:hanging="1440"/>
      <w:outlineLvl w:val="7"/>
    </w:pPr>
    <w:rPr>
      <w:rFonts w:ascii="Cambria" w:hAnsi="Cambria" w:eastAsia="宋体" w:cs="Times New Roman"/>
      <w:kern w:val="2"/>
      <w:sz w:val="24"/>
      <w:szCs w:val="24"/>
    </w:rPr>
  </w:style>
  <w:style w:type="paragraph" w:styleId="11">
    <w:name w:val="heading 9"/>
    <w:basedOn w:val="1"/>
    <w:next w:val="1"/>
    <w:semiHidden/>
    <w:unhideWhenUsed/>
    <w:qFormat/>
    <w:uiPriority w:val="9"/>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3">
    <w:name w:val="Default Paragraph Font"/>
    <w:qFormat/>
    <w:uiPriority w:val="0"/>
  </w:style>
  <w:style w:type="table" w:default="1" w:styleId="31">
    <w:name w:val="Normal Table"/>
    <w:unhideWhenUsed/>
    <w:qFormat/>
    <w:uiPriority w:val="99"/>
    <w:pPr>
      <w:keepNext w:val="0"/>
      <w:keepLines w:val="0"/>
      <w:widowControl/>
      <w:suppressLineNumbers w:val="0"/>
      <w:spacing w:before="0" w:beforeAutospacing="0" w:after="0" w:afterAutospacing="0"/>
      <w:ind w:left="0" w:right="0"/>
    </w:pPr>
    <w:rPr>
      <w:rFonts w:hint="default" w:ascii="Calibri" w:hAnsi="Calibri" w:cs="Times New Roman"/>
      <w:kern w:val="2"/>
      <w:sz w:val="21"/>
      <w:szCs w:val="22"/>
    </w:rPr>
    <w:tblPr>
      <w:tblCellMar>
        <w:top w:w="0" w:type="dxa"/>
        <w:left w:w="108" w:type="dxa"/>
        <w:bottom w:w="0" w:type="dxa"/>
        <w:right w:w="108" w:type="dxa"/>
      </w:tblCellMar>
    </w:tblPr>
  </w:style>
  <w:style w:type="paragraph" w:styleId="5">
    <w:name w:val="Body Text"/>
    <w:basedOn w:val="1"/>
    <w:link w:val="42"/>
    <w:unhideWhenUsed/>
    <w:qFormat/>
    <w:uiPriority w:val="99"/>
    <w:pPr>
      <w:spacing w:after="120"/>
    </w:pPr>
  </w:style>
  <w:style w:type="paragraph" w:styleId="12">
    <w:name w:val="List Number 2"/>
    <w:basedOn w:val="1"/>
    <w:qFormat/>
    <w:uiPriority w:val="0"/>
    <w:pPr>
      <w:tabs>
        <w:tab w:val="left" w:pos="840"/>
      </w:tabs>
      <w:ind w:left="840" w:hanging="420"/>
    </w:pPr>
  </w:style>
  <w:style w:type="paragraph" w:styleId="13">
    <w:name w:val="Normal Indent"/>
    <w:basedOn w:val="1"/>
    <w:qFormat/>
    <w:uiPriority w:val="0"/>
    <w:pPr>
      <w:ind w:firstLine="420"/>
    </w:pPr>
  </w:style>
  <w:style w:type="paragraph" w:styleId="14">
    <w:name w:val="Document Map"/>
    <w:basedOn w:val="1"/>
    <w:qFormat/>
    <w:uiPriority w:val="0"/>
    <w:pPr>
      <w:shd w:val="clear" w:color="auto" w:fill="000080"/>
    </w:pPr>
  </w:style>
  <w:style w:type="paragraph" w:styleId="15">
    <w:name w:val="annotation text"/>
    <w:basedOn w:val="1"/>
    <w:link w:val="40"/>
    <w:unhideWhenUsed/>
    <w:qFormat/>
    <w:uiPriority w:val="0"/>
    <w:pPr>
      <w:spacing w:line="360" w:lineRule="auto"/>
      <w:jc w:val="left"/>
    </w:pPr>
  </w:style>
  <w:style w:type="paragraph" w:styleId="16">
    <w:name w:val="Body Text 3"/>
    <w:basedOn w:val="1"/>
    <w:link w:val="41"/>
    <w:qFormat/>
    <w:uiPriority w:val="0"/>
    <w:pPr>
      <w:spacing w:line="0" w:lineRule="atLeast"/>
      <w:jc w:val="center"/>
    </w:pPr>
    <w:rPr>
      <w:rFonts w:ascii="黑体" w:eastAsia="黑体"/>
      <w:kern w:val="2"/>
      <w:sz w:val="24"/>
      <w:szCs w:val="24"/>
    </w:rPr>
  </w:style>
  <w:style w:type="paragraph" w:styleId="17">
    <w:name w:val="Body Text Indent"/>
    <w:basedOn w:val="1"/>
    <w:qFormat/>
    <w:uiPriority w:val="0"/>
    <w:pPr>
      <w:widowControl/>
      <w:autoSpaceDE w:val="0"/>
      <w:autoSpaceDN w:val="0"/>
      <w:adjustRightInd w:val="0"/>
      <w:spacing w:line="360" w:lineRule="auto"/>
      <w:ind w:firstLine="723" w:firstLineChars="200"/>
      <w:textAlignment w:val="bottom"/>
    </w:pPr>
    <w:rPr>
      <w:rFonts w:ascii="宋体" w:hAnsi="宋体"/>
      <w:kern w:val="0"/>
      <w:sz w:val="24"/>
      <w:szCs w:val="20"/>
    </w:rPr>
  </w:style>
  <w:style w:type="paragraph" w:styleId="18">
    <w:name w:val="Block Text"/>
    <w:basedOn w:val="5"/>
    <w:next w:val="5"/>
    <w:unhideWhenUsed/>
    <w:qFormat/>
    <w:uiPriority w:val="9"/>
    <w:pPr>
      <w:spacing w:before="100" w:after="100"/>
      <w:ind w:left="480" w:right="480" w:firstLine="0"/>
    </w:pPr>
  </w:style>
  <w:style w:type="paragraph" w:styleId="19">
    <w:name w:val="toc 3"/>
    <w:basedOn w:val="1"/>
    <w:next w:val="1"/>
    <w:qFormat/>
    <w:uiPriority w:val="39"/>
    <w:pPr>
      <w:ind w:left="840" w:leftChars="400"/>
    </w:pPr>
  </w:style>
  <w:style w:type="paragraph" w:styleId="20">
    <w:name w:val="Plain Text"/>
    <w:basedOn w:val="1"/>
    <w:link w:val="43"/>
    <w:qFormat/>
    <w:uiPriority w:val="0"/>
    <w:rPr>
      <w:rFonts w:ascii="宋体" w:hAnsi="Courier New"/>
      <w:kern w:val="2"/>
      <w:sz w:val="21"/>
      <w:szCs w:val="21"/>
    </w:rPr>
  </w:style>
  <w:style w:type="paragraph" w:styleId="21">
    <w:name w:val="Balloon Text"/>
    <w:basedOn w:val="1"/>
    <w:link w:val="44"/>
    <w:unhideWhenUsed/>
    <w:qFormat/>
    <w:uiPriority w:val="99"/>
    <w:rPr>
      <w:sz w:val="18"/>
      <w:szCs w:val="18"/>
    </w:rPr>
  </w:style>
  <w:style w:type="paragraph" w:styleId="22">
    <w:name w:val="footer"/>
    <w:basedOn w:val="1"/>
    <w:link w:val="45"/>
    <w:qFormat/>
    <w:uiPriority w:val="99"/>
    <w:pPr>
      <w:tabs>
        <w:tab w:val="center" w:pos="4153"/>
        <w:tab w:val="right" w:pos="8306"/>
      </w:tabs>
      <w:snapToGrid w:val="0"/>
      <w:jc w:val="left"/>
    </w:pPr>
    <w:rPr>
      <w:sz w:val="18"/>
    </w:rPr>
  </w:style>
  <w:style w:type="paragraph" w:styleId="2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sz w:val="18"/>
    </w:rPr>
  </w:style>
  <w:style w:type="paragraph" w:styleId="24">
    <w:name w:val="toc 1"/>
    <w:basedOn w:val="1"/>
    <w:next w:val="1"/>
    <w:link w:val="74"/>
    <w:qFormat/>
    <w:uiPriority w:val="39"/>
  </w:style>
  <w:style w:type="paragraph" w:styleId="25">
    <w:name w:val="List"/>
    <w:basedOn w:val="1"/>
    <w:link w:val="73"/>
    <w:qFormat/>
    <w:uiPriority w:val="0"/>
    <w:pPr>
      <w:ind w:left="200" w:hanging="200" w:hangingChars="200"/>
      <w:contextualSpacing/>
    </w:pPr>
  </w:style>
  <w:style w:type="paragraph" w:styleId="26">
    <w:name w:val="table of figures"/>
    <w:basedOn w:val="1"/>
    <w:next w:val="1"/>
    <w:unhideWhenUsed/>
    <w:qFormat/>
    <w:uiPriority w:val="99"/>
    <w:pPr>
      <w:ind w:left="200" w:leftChars="200" w:hanging="200" w:hangingChars="200"/>
    </w:pPr>
  </w:style>
  <w:style w:type="paragraph" w:styleId="27">
    <w:name w:val="toc 2"/>
    <w:basedOn w:val="1"/>
    <w:next w:val="1"/>
    <w:qFormat/>
    <w:uiPriority w:val="39"/>
    <w:pPr>
      <w:ind w:left="420" w:leftChars="200"/>
    </w:pPr>
  </w:style>
  <w:style w:type="paragraph" w:styleId="28">
    <w:name w:val="Normal (Web)"/>
    <w:basedOn w:val="1"/>
    <w:unhideWhenUsed/>
    <w:qFormat/>
    <w:uiPriority w:val="99"/>
    <w:pPr>
      <w:spacing w:before="100" w:beforeAutospacing="1" w:after="100" w:afterAutospacing="1"/>
      <w:ind w:left="0" w:right="0"/>
      <w:jc w:val="left"/>
    </w:pPr>
    <w:rPr>
      <w:kern w:val="0"/>
      <w:sz w:val="24"/>
      <w:lang w:val="en-US" w:eastAsia="zh-CN" w:bidi="ar"/>
    </w:rPr>
  </w:style>
  <w:style w:type="paragraph" w:styleId="29">
    <w:name w:val="Title"/>
    <w:basedOn w:val="1"/>
    <w:next w:val="1"/>
    <w:link w:val="46"/>
    <w:qFormat/>
    <w:uiPriority w:val="0"/>
    <w:pPr>
      <w:keepNext/>
      <w:wordWrap w:val="0"/>
      <w:jc w:val="center"/>
    </w:pPr>
    <w:rPr>
      <w:b/>
      <w:kern w:val="0"/>
      <w:sz w:val="36"/>
    </w:rPr>
  </w:style>
  <w:style w:type="paragraph" w:styleId="30">
    <w:name w:val="Body Text First Indent"/>
    <w:basedOn w:val="5"/>
    <w:link w:val="47"/>
    <w:unhideWhenUsed/>
    <w:qFormat/>
    <w:uiPriority w:val="99"/>
    <w:pPr>
      <w:ind w:firstLine="420" w:firstLineChars="100"/>
    </w:pPr>
  </w:style>
  <w:style w:type="table" w:styleId="32">
    <w:name w:val="Table Grid"/>
    <w:basedOn w:val="31"/>
    <w:qFormat/>
    <w:uiPriority w:val="59"/>
    <w:rPr>
      <w:rFonts w:ascii="Calibri" w:hAnsi="Calibri" w:eastAsia="宋体" w:cs="Times New Roman"/>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34">
    <w:name w:val="Strong"/>
    <w:basedOn w:val="33"/>
    <w:qFormat/>
    <w:uiPriority w:val="22"/>
    <w:rPr>
      <w:b/>
    </w:rPr>
  </w:style>
  <w:style w:type="character" w:styleId="35">
    <w:name w:val="page number"/>
    <w:basedOn w:val="33"/>
    <w:qFormat/>
    <w:uiPriority w:val="0"/>
  </w:style>
  <w:style w:type="character" w:styleId="36">
    <w:name w:val="FollowedHyperlink"/>
    <w:basedOn w:val="33"/>
    <w:semiHidden/>
    <w:unhideWhenUsed/>
    <w:qFormat/>
    <w:uiPriority w:val="99"/>
    <w:rPr>
      <w:color w:val="800080"/>
      <w:u w:val="single"/>
    </w:rPr>
  </w:style>
  <w:style w:type="character" w:styleId="37">
    <w:name w:val="Hyperlink"/>
    <w:qFormat/>
    <w:uiPriority w:val="99"/>
    <w:rPr>
      <w:color w:val="0000FF"/>
      <w:u w:val="single"/>
    </w:rPr>
  </w:style>
  <w:style w:type="character" w:customStyle="1" w:styleId="38">
    <w:name w:val="标题 6 Char"/>
    <w:link w:val="8"/>
    <w:qFormat/>
    <w:uiPriority w:val="0"/>
    <w:rPr>
      <w:rFonts w:ascii="Arial" w:hAnsi="Arial" w:eastAsia="黑体"/>
      <w:b/>
      <w:kern w:val="2"/>
      <w:sz w:val="24"/>
    </w:rPr>
  </w:style>
  <w:style w:type="character" w:customStyle="1" w:styleId="39">
    <w:name w:val="标题 8 Char"/>
    <w:link w:val="10"/>
    <w:qFormat/>
    <w:uiPriority w:val="0"/>
    <w:rPr>
      <w:rFonts w:ascii="Cambria" w:hAnsi="Cambria" w:eastAsia="宋体" w:cs="Times New Roman"/>
      <w:kern w:val="2"/>
      <w:sz w:val="24"/>
      <w:szCs w:val="24"/>
    </w:rPr>
  </w:style>
  <w:style w:type="character" w:customStyle="1" w:styleId="40">
    <w:name w:val="批注文字 Char"/>
    <w:link w:val="15"/>
    <w:semiHidden/>
    <w:qFormat/>
    <w:uiPriority w:val="0"/>
    <w:rPr>
      <w:kern w:val="2"/>
      <w:sz w:val="21"/>
    </w:rPr>
  </w:style>
  <w:style w:type="character" w:customStyle="1" w:styleId="41">
    <w:name w:val="正文文本 3 Char"/>
    <w:link w:val="16"/>
    <w:qFormat/>
    <w:uiPriority w:val="0"/>
    <w:rPr>
      <w:rFonts w:ascii="黑体" w:eastAsia="黑体"/>
      <w:kern w:val="2"/>
      <w:sz w:val="24"/>
      <w:szCs w:val="24"/>
    </w:rPr>
  </w:style>
  <w:style w:type="character" w:customStyle="1" w:styleId="42">
    <w:name w:val="正文文本 Char"/>
    <w:link w:val="5"/>
    <w:semiHidden/>
    <w:qFormat/>
    <w:uiPriority w:val="99"/>
    <w:rPr>
      <w:kern w:val="2"/>
      <w:sz w:val="21"/>
    </w:rPr>
  </w:style>
  <w:style w:type="character" w:customStyle="1" w:styleId="43">
    <w:name w:val="纯文本 Char"/>
    <w:link w:val="20"/>
    <w:qFormat/>
    <w:uiPriority w:val="0"/>
    <w:rPr>
      <w:rFonts w:ascii="宋体" w:hAnsi="Courier New"/>
      <w:kern w:val="2"/>
      <w:sz w:val="21"/>
      <w:szCs w:val="21"/>
    </w:rPr>
  </w:style>
  <w:style w:type="character" w:customStyle="1" w:styleId="44">
    <w:name w:val="批注框文本 Char"/>
    <w:link w:val="21"/>
    <w:semiHidden/>
    <w:qFormat/>
    <w:uiPriority w:val="99"/>
    <w:rPr>
      <w:kern w:val="2"/>
      <w:sz w:val="18"/>
      <w:szCs w:val="18"/>
    </w:rPr>
  </w:style>
  <w:style w:type="character" w:customStyle="1" w:styleId="45">
    <w:name w:val="页脚 Char"/>
    <w:link w:val="22"/>
    <w:qFormat/>
    <w:uiPriority w:val="99"/>
    <w:rPr>
      <w:kern w:val="2"/>
      <w:sz w:val="18"/>
    </w:rPr>
  </w:style>
  <w:style w:type="character" w:customStyle="1" w:styleId="46">
    <w:name w:val="标题 Char"/>
    <w:link w:val="29"/>
    <w:qFormat/>
    <w:uiPriority w:val="0"/>
    <w:rPr>
      <w:b/>
      <w:sz w:val="36"/>
    </w:rPr>
  </w:style>
  <w:style w:type="character" w:customStyle="1" w:styleId="47">
    <w:name w:val="正文首行缩进 Char"/>
    <w:basedOn w:val="42"/>
    <w:link w:val="30"/>
    <w:semiHidden/>
    <w:qFormat/>
    <w:uiPriority w:val="99"/>
  </w:style>
  <w:style w:type="paragraph" w:customStyle="1" w:styleId="48">
    <w:name w:val="正文（首行缩进）"/>
    <w:basedOn w:val="1"/>
    <w:qFormat/>
    <w:uiPriority w:val="0"/>
    <w:pPr>
      <w:widowControl/>
      <w:ind w:firstLine="480" w:firstLineChars="200"/>
    </w:pPr>
    <w:rPr>
      <w:rFonts w:ascii="Calibri" w:hAnsi="Calibri"/>
      <w:szCs w:val="21"/>
    </w:rPr>
  </w:style>
  <w:style w:type="character" w:customStyle="1" w:styleId="49">
    <w:name w:val="bluewrite"/>
    <w:qFormat/>
    <w:uiPriority w:val="0"/>
    <w:rPr>
      <w:rFonts w:eastAsia="宋体"/>
      <w:i/>
      <w:color w:val="3366FF"/>
      <w:sz w:val="21"/>
    </w:rPr>
  </w:style>
  <w:style w:type="character" w:customStyle="1" w:styleId="50">
    <w:name w:val="纯文本 Char Char"/>
    <w:qFormat/>
    <w:uiPriority w:val="0"/>
    <w:rPr>
      <w:rFonts w:ascii="宋体" w:hAnsi="Courier New" w:cs="Courier New"/>
      <w:kern w:val="2"/>
      <w:sz w:val="21"/>
      <w:szCs w:val="21"/>
    </w:rPr>
  </w:style>
  <w:style w:type="paragraph" w:customStyle="1" w:styleId="51">
    <w:name w:val="Tabletext"/>
    <w:basedOn w:val="1"/>
    <w:qFormat/>
    <w:uiPriority w:val="0"/>
    <w:pPr>
      <w:keepLines/>
      <w:wordWrap w:val="0"/>
      <w:spacing w:after="120" w:line="400" w:lineRule="atLeast"/>
      <w:ind w:left="1701"/>
      <w:jc w:val="left"/>
    </w:pPr>
    <w:rPr>
      <w:kern w:val="0"/>
      <w:sz w:val="24"/>
    </w:rPr>
  </w:style>
  <w:style w:type="paragraph" w:customStyle="1" w:styleId="52">
    <w:name w:val="正文2"/>
    <w:basedOn w:val="1"/>
    <w:qFormat/>
    <w:uiPriority w:val="0"/>
    <w:pPr>
      <w:spacing w:line="360" w:lineRule="auto"/>
      <w:ind w:firstLine="480"/>
    </w:pPr>
    <w:rPr>
      <w:rFonts w:ascii="宋体" w:hAnsi="宋体"/>
      <w:sz w:val="24"/>
      <w:szCs w:val="24"/>
    </w:rPr>
  </w:style>
  <w:style w:type="paragraph" w:customStyle="1" w:styleId="53">
    <w:name w:val="List Paragraph1"/>
    <w:basedOn w:val="1"/>
    <w:qFormat/>
    <w:uiPriority w:val="0"/>
    <w:pPr>
      <w:ind w:firstLine="420" w:firstLineChars="200"/>
    </w:pPr>
    <w:rPr>
      <w:rFonts w:ascii="Calibri" w:hAnsi="Calibri"/>
      <w:szCs w:val="22"/>
    </w:rPr>
  </w:style>
  <w:style w:type="paragraph" w:customStyle="1" w:styleId="54">
    <w:name w:val="样式2"/>
    <w:basedOn w:val="3"/>
    <w:qFormat/>
    <w:uiPriority w:val="0"/>
    <w:pPr>
      <w:spacing w:before="240"/>
      <w:ind w:left="0" w:firstLine="0"/>
      <w:jc w:val="left"/>
    </w:pPr>
    <w:rPr>
      <w:color w:val="auto"/>
    </w:rPr>
  </w:style>
  <w:style w:type="paragraph" w:customStyle="1" w:styleId="55">
    <w:name w:val="页眉_现状分析报告"/>
    <w:basedOn w:val="23"/>
    <w:qFormat/>
    <w:uiPriority w:val="0"/>
    <w:pPr>
      <w:ind w:firstLine="0"/>
      <w:jc w:val="center"/>
    </w:pPr>
    <w:rPr>
      <w:rFonts w:hAnsi="宋体"/>
    </w:rPr>
  </w:style>
  <w:style w:type="paragraph" w:customStyle="1" w:styleId="56">
    <w:name w:val="表中序列_现状分析报告"/>
    <w:basedOn w:val="12"/>
    <w:qFormat/>
    <w:uiPriority w:val="0"/>
    <w:pPr>
      <w:numPr>
        <w:ilvl w:val="0"/>
        <w:numId w:val="2"/>
      </w:numPr>
    </w:pPr>
  </w:style>
  <w:style w:type="paragraph" w:customStyle="1" w:styleId="57">
    <w:name w:val="段"/>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styleId="58">
    <w:name w:val="List Paragraph"/>
    <w:basedOn w:val="1"/>
    <w:qFormat/>
    <w:uiPriority w:val="0"/>
    <w:pPr>
      <w:ind w:firstLine="420" w:firstLineChars="200"/>
    </w:pPr>
  </w:style>
  <w:style w:type="paragraph" w:customStyle="1" w:styleId="59">
    <w:name w:val="正文_现状分析报告"/>
    <w:basedOn w:val="1"/>
    <w:qFormat/>
    <w:uiPriority w:val="0"/>
    <w:pPr>
      <w:ind w:firstLine="567"/>
    </w:pPr>
    <w:rPr>
      <w:rFonts w:eastAsia="宋体"/>
      <w:kern w:val="2"/>
      <w:sz w:val="28"/>
      <w:lang w:val="en-US" w:eastAsia="zh-CN"/>
    </w:rPr>
  </w:style>
  <w:style w:type="paragraph" w:customStyle="1" w:styleId="60">
    <w:name w:val="手册正文"/>
    <w:qFormat/>
    <w:uiPriority w:val="0"/>
    <w:pPr>
      <w:spacing w:line="500" w:lineRule="exact"/>
      <w:ind w:firstLine="200" w:firstLineChars="200"/>
    </w:pPr>
    <w:rPr>
      <w:rFonts w:ascii="Arial" w:hAnsi="Arial" w:eastAsia="宋体" w:cs="Times New Roman"/>
      <w:sz w:val="24"/>
    </w:rPr>
  </w:style>
  <w:style w:type="paragraph" w:customStyle="1" w:styleId="61">
    <w:name w:val="表单文字_现状分析报告"/>
    <w:basedOn w:val="1"/>
    <w:qFormat/>
    <w:uiPriority w:val="0"/>
    <w:pPr>
      <w:adjustRightInd w:val="0"/>
      <w:snapToGrid w:val="0"/>
      <w:spacing w:line="240" w:lineRule="auto"/>
      <w:jc w:val="center"/>
    </w:pPr>
    <w:rPr>
      <w:rFonts w:ascii="Times New Roman" w:hAnsi="Times New Roman" w:eastAsia="黑体"/>
    </w:rPr>
  </w:style>
  <w:style w:type="paragraph" w:customStyle="1" w:styleId="62">
    <w:name w:val="样式3"/>
    <w:basedOn w:val="54"/>
    <w:qFormat/>
    <w:uiPriority w:val="0"/>
    <w:pPr>
      <w:numPr>
        <w:ilvl w:val="2"/>
        <w:numId w:val="3"/>
      </w:numPr>
      <w:pBdr>
        <w:bottom w:val="none" w:color="auto" w:sz="0" w:space="0"/>
      </w:pBdr>
      <w:ind w:left="803" w:hanging="803"/>
      <w:outlineLvl w:val="2"/>
    </w:pPr>
    <w:rPr>
      <w:color w:val="632423"/>
      <w:sz w:val="28"/>
    </w:rPr>
  </w:style>
  <w:style w:type="paragraph" w:customStyle="1" w:styleId="63">
    <w:name w:val="Del Text"/>
    <w:basedOn w:val="1"/>
    <w:qFormat/>
    <w:uiPriority w:val="0"/>
    <w:pPr>
      <w:widowControl/>
      <w:autoSpaceDE/>
      <w:autoSpaceDN/>
      <w:adjustRightInd/>
      <w:spacing w:before="120" w:after="60"/>
      <w:textAlignment w:val="auto"/>
    </w:pPr>
    <w:rPr>
      <w:rFonts w:ascii="Arial" w:hAnsi="Arial" w:eastAsia="PMingLiU"/>
      <w:lang w:eastAsia="en-US"/>
    </w:rPr>
  </w:style>
  <w:style w:type="paragraph" w:customStyle="1" w:styleId="64">
    <w:name w:val="zw"/>
    <w:basedOn w:val="1"/>
    <w:qFormat/>
    <w:uiPriority w:val="0"/>
    <w:pPr>
      <w:spacing w:line="360" w:lineRule="auto"/>
      <w:ind w:firstLine="420"/>
      <w:jc w:val="left"/>
    </w:pPr>
    <w:rPr>
      <w:sz w:val="24"/>
      <w:szCs w:val="24"/>
    </w:rPr>
  </w:style>
  <w:style w:type="paragraph" w:customStyle="1" w:styleId="65">
    <w:name w:val="三级标题_现状分析报告"/>
    <w:qFormat/>
    <w:uiPriority w:val="0"/>
    <w:pPr>
      <w:keepNext/>
      <w:keepLines/>
      <w:tabs>
        <w:tab w:val="left" w:pos="720"/>
        <w:tab w:val="left" w:pos="1021"/>
      </w:tabs>
      <w:spacing w:line="360" w:lineRule="auto"/>
      <w:jc w:val="both"/>
      <w:outlineLvl w:val="2"/>
    </w:pPr>
    <w:rPr>
      <w:rFonts w:ascii="Times New Roman" w:hAnsi="Times New Roman" w:eastAsia="宋体" w:cs="Times New Roman"/>
      <w:sz w:val="28"/>
      <w:lang w:val="en-US" w:eastAsia="zh-CN" w:bidi="ar-SA"/>
    </w:rPr>
  </w:style>
  <w:style w:type="paragraph" w:customStyle="1" w:styleId="66">
    <w:name w:val=" Char Char Char Char Char Char"/>
    <w:basedOn w:val="1"/>
    <w:qFormat/>
    <w:uiPriority w:val="0"/>
    <w:rPr>
      <w:rFonts w:ascii="Tahoma" w:hAnsi="Tahoma"/>
      <w:sz w:val="24"/>
    </w:rPr>
  </w:style>
  <w:style w:type="paragraph" w:customStyle="1" w:styleId="67">
    <w:name w:val="项目值"/>
    <w:basedOn w:val="1"/>
    <w:qFormat/>
    <w:uiPriority w:val="0"/>
    <w:pPr>
      <w:pBdr>
        <w:bottom w:val="none" w:color="auto" w:sz="0" w:space="0"/>
      </w:pBdr>
      <w:jc w:val="left"/>
    </w:pPr>
    <w:rPr>
      <w:rFonts w:hint="eastAsia" w:ascii="Times New Roman" w:hAnsi="Times New Roman"/>
      <w:color w:val="000000"/>
      <w:sz w:val="18"/>
    </w:rPr>
  </w:style>
  <w:style w:type="paragraph" w:customStyle="1" w:styleId="68">
    <w:name w:val="列出段落1"/>
    <w:basedOn w:val="1"/>
    <w:qFormat/>
    <w:uiPriority w:val="0"/>
    <w:pPr>
      <w:spacing w:line="360" w:lineRule="auto"/>
      <w:ind w:left="720"/>
    </w:pPr>
  </w:style>
  <w:style w:type="paragraph" w:customStyle="1" w:styleId="69">
    <w:name w:val="标题 2 New"/>
    <w:basedOn w:val="1"/>
    <w:next w:val="1"/>
    <w:qFormat/>
    <w:uiPriority w:val="0"/>
    <w:pPr>
      <w:keepNext/>
      <w:keepLines/>
      <w:numPr>
        <w:ilvl w:val="0"/>
        <w:numId w:val="0"/>
      </w:numPr>
      <w:spacing w:before="156" w:beforeLines="50" w:beforeAutospacing="0" w:after="156" w:afterLines="50" w:afterAutospacing="0" w:line="360" w:lineRule="auto"/>
      <w:outlineLvl w:val="1"/>
    </w:pPr>
    <w:rPr>
      <w:rFonts w:eastAsia="黑体"/>
      <w:b/>
      <w:sz w:val="30"/>
    </w:rPr>
  </w:style>
  <w:style w:type="paragraph" w:styleId="70">
    <w:name w:val="No Spacing"/>
    <w:qFormat/>
    <w:uiPriority w:val="0"/>
    <w:pPr>
      <w:widowControl w:val="0"/>
      <w:jc w:val="both"/>
    </w:pPr>
    <w:rPr>
      <w:rFonts w:ascii="Times New Roman" w:hAnsi="Times New Roman" w:eastAsia="宋体" w:cs="Times New Roman"/>
      <w:kern w:val="2"/>
      <w:sz w:val="21"/>
      <w:lang w:val="en-US" w:eastAsia="zh-CN" w:bidi="ar-SA"/>
    </w:rPr>
  </w:style>
  <w:style w:type="paragraph" w:customStyle="1" w:styleId="71">
    <w:name w:val="正文缩进1"/>
    <w:basedOn w:val="1"/>
    <w:qFormat/>
    <w:uiPriority w:val="0"/>
    <w:pPr>
      <w:ind w:firstLine="420"/>
    </w:pPr>
    <w:rPr>
      <w:rFonts w:ascii="宋体" w:hAnsi="宋体" w:eastAsia="宋体"/>
    </w:rPr>
  </w:style>
  <w:style w:type="paragraph" w:customStyle="1" w:styleId="72">
    <w:name w:val="表格"/>
    <w:basedOn w:val="20"/>
    <w:next w:val="1"/>
    <w:qFormat/>
    <w:uiPriority w:val="0"/>
    <w:pPr>
      <w:spacing w:line="240" w:lineRule="auto"/>
      <w:ind w:firstLine="0" w:firstLineChars="0"/>
    </w:pPr>
    <w:rPr>
      <w:rFonts w:hint="eastAsia" w:hAnsi="宋体"/>
      <w:sz w:val="24"/>
    </w:rPr>
  </w:style>
  <w:style w:type="character" w:customStyle="1" w:styleId="73">
    <w:name w:val="列表 Char"/>
    <w:link w:val="25"/>
    <w:qFormat/>
    <w:uiPriority w:val="0"/>
  </w:style>
  <w:style w:type="character" w:customStyle="1" w:styleId="74">
    <w:name w:val="目录 1 Char"/>
    <w:link w:val="24"/>
    <w:qFormat/>
    <w:uiPriority w:val="39"/>
  </w:style>
  <w:style w:type="table" w:customStyle="1" w:styleId="75">
    <w:name w:val="Table Normal"/>
    <w:semiHidden/>
    <w:unhideWhenUsed/>
    <w:qFormat/>
    <w:uiPriority w:val="0"/>
    <w:tblPr>
      <w:tblCellMar>
        <w:top w:w="0" w:type="dxa"/>
        <w:left w:w="0" w:type="dxa"/>
        <w:bottom w:w="0" w:type="dxa"/>
        <w:right w:w="0" w:type="dxa"/>
      </w:tblCellMar>
    </w:tblPr>
  </w:style>
  <w:style w:type="paragraph" w:customStyle="1" w:styleId="76">
    <w:name w:val="Table Text"/>
    <w:basedOn w:val="1"/>
    <w:semiHidden/>
    <w:qFormat/>
    <w:uiPriority w:val="0"/>
    <w:rPr>
      <w:rFonts w:ascii="Arial" w:hAnsi="Arial" w:eastAsia="Arial" w:cs="Arial"/>
      <w:sz w:val="21"/>
      <w:szCs w:val="21"/>
      <w:lang w:val="en-US" w:eastAsia="en-US" w:bidi="ar-SA"/>
    </w:rPr>
  </w:style>
  <w:style w:type="paragraph" w:customStyle="1" w:styleId="77">
    <w:name w:val="First Paragraph"/>
    <w:basedOn w:val="5"/>
    <w:next w:val="5"/>
    <w:qFormat/>
    <w:uiPriority w:val="0"/>
  </w:style>
  <w:style w:type="paragraph" w:customStyle="1" w:styleId="78">
    <w:name w:val="Compact"/>
    <w:basedOn w:val="5"/>
    <w:qFormat/>
    <w:uiPriority w:val="0"/>
    <w:pPr>
      <w:spacing w:before="36" w:after="36"/>
    </w:pPr>
  </w:style>
  <w:style w:type="table" w:customStyle="1" w:styleId="79">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80">
    <w:name w:val="标题 3 Char"/>
    <w:link w:val="4"/>
    <w:qFormat/>
    <w:uiPriority w:val="0"/>
    <w:rPr>
      <w:rFonts w:ascii="Times New Roman" w:hAnsi="Times New Roman" w:eastAsia="黑体"/>
      <w:b/>
      <w:sz w:val="28"/>
    </w:rPr>
  </w:style>
  <w:style w:type="character" w:customStyle="1" w:styleId="81">
    <w:name w:val="标题 2 Char"/>
    <w:link w:val="3"/>
    <w:qFormat/>
    <w:uiPriority w:val="99"/>
    <w:rPr>
      <w:rFonts w:eastAsia="黑体"/>
      <w:b/>
      <w:sz w:val="30"/>
    </w:rPr>
  </w:style>
  <w:style w:type="character" w:customStyle="1" w:styleId="82">
    <w:name w:val="font01"/>
    <w:basedOn w:val="33"/>
    <w:qFormat/>
    <w:uiPriority w:val="0"/>
    <w:rPr>
      <w:rFonts w:hint="eastAsia" w:ascii="宋体" w:hAnsi="宋体" w:eastAsia="宋体" w:cs="宋体"/>
      <w:color w:val="000000"/>
      <w:sz w:val="22"/>
      <w:szCs w:val="22"/>
      <w:u w:val="none"/>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2.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contractReview xmlns="http://schemas.wps.cn/vas-ai-hub/contract-review">
  <reviewItems xmlns="http://schemas.wps.cn/vas-ai-hub/contract-review">
    <reviewItem xmlns="http://schemas.wps.cn/vas-ai-hub/contract-review">
      <errorID xmlns="http://schemas.wps.cn/vas-ai-hub/contract-review">0397dbd0-eeb5-4a49-9daf-1612d12f9f85</errorID>
      <errorWord xmlns="http://schemas.wps.cn/vas-ai-hub/contract-review">二0二六</errorWord>
      <group xmlns="http://schemas.wps.cn/vas-ai-hub/contract-review">L1_Knowledge</group>
      <groupName xmlns="http://schemas.wps.cn/vas-ai-hub/contract-review">知识性问题</groupName>
      <ability xmlns="http://schemas.wps.cn/vas-ai-hub/contract-review">L2_Knowledge</ability>
      <abilityName xmlns="http://schemas.wps.cn/vas-ai-hub/contract-review">其他知识</abilityName>
      <candidateList xmlns="http://schemas.wps.cn/vas-ai-hub/contract-review">
        <item xmlns="http://schemas.wps.cn/vas-ai-hub/contract-review">二〇二六</item>
      </candidateList>
      <explain xmlns="http://schemas.wps.cn/vas-ai-hub/contract-review">中文数字应使用“〇”，而非形似的字符，如“0”。该字符在不同字体下外观可能相似，但含义和编码不同，请注意区分。</explain>
      <paraID xmlns="http://schemas.wps.cn/vas-ai-hub/contract-review">27522DC5</paraID>
      <start xmlns="http://schemas.wps.cn/vas-ai-hub/contract-review">0</start>
      <end xmlns="http://schemas.wps.cn/vas-ai-hub/contract-review">4</end>
      <status xmlns="http://schemas.wps.cn/vas-ai-hub/contract-review">modified</status>
      <modifiedWord xmlns="http://schemas.wps.cn/vas-ai-hub/contract-review">二〇二六</modifiedWord>
      <trackRevisions xmlns="http://schemas.wps.cn/vas-ai-hub/contract-review">false</trackRevisions>
    </reviewItem>
    <reviewItem xmlns="http://schemas.wps.cn/vas-ai-hub/contract-review">
      <errorID xmlns="http://schemas.wps.cn/vas-ai-hub/contract-review">7f42d286-30d4-4306-af47-46712e0b011e</errorID>
      <errorWord xmlns="http://schemas.wps.cn/vas-ai-hub/contract-review">点击</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，点击</item>
      </candidateList>
      <explain xmlns="http://schemas.wps.cn/vas-ai-hub/contract-review"/>
      <paraID xmlns="http://schemas.wps.cn/vas-ai-hub/contract-review">461E492E</paraID>
      <start xmlns="http://schemas.wps.cn/vas-ai-hub/contract-review">47</start>
      <end xmlns="http://schemas.wps.cn/vas-ai-hub/contract-review">50</end>
      <status xmlns="http://schemas.wps.cn/vas-ai-hub/contract-review">modified</status>
      <modifiedWord xmlns="http://schemas.wps.cn/vas-ai-hub/contract-review">，点击</modifiedWord>
      <trackRevisions xmlns="http://schemas.wps.cn/vas-ai-hub/contract-review">false</trackRevisions>
    </reviewItem>
    <reviewItem xmlns="http://schemas.wps.cn/vas-ai-hub/contract-review">
      <errorID xmlns="http://schemas.wps.cn/vas-ai-hub/contract-review">27f1a6da-3897-4806-ab05-df9d9e4a357a</errorID>
      <errorWord xmlns="http://schemas.wps.cn/vas-ai-hub/contract-review">无法自</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无法</item>
      </candidateList>
      <explain xmlns="http://schemas.wps.cn/vas-ai-hub/contract-review"/>
      <paraID xmlns="http://schemas.wps.cn/vas-ai-hub/contract-review">63D6D8D8</paraID>
      <start xmlns="http://schemas.wps.cn/vas-ai-hub/contract-review">68</start>
      <end xmlns="http://schemas.wps.cn/vas-ai-hub/contract-review">70</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6d64603b-3bbe-46c4-95db-8c37017e54cd</errorID>
      <errorWord xmlns="http://schemas.wps.cn/vas-ai-hub/contract-review">。</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系统。</item>
      </candidateList>
      <explain xmlns="http://schemas.wps.cn/vas-ai-hub/contract-review"/>
      <paraID xmlns="http://schemas.wps.cn/vas-ai-hub/contract-review"> 1582C31</paraID>
      <start xmlns="http://schemas.wps.cn/vas-ai-hub/contract-review">26</start>
      <end xmlns="http://schemas.wps.cn/vas-ai-hub/contract-review">29</end>
      <status xmlns="http://schemas.wps.cn/vas-ai-hub/contract-review">modified</status>
      <modifiedWord xmlns="http://schemas.wps.cn/vas-ai-hub/contract-review">系统。</modifiedWord>
      <trackRevisions xmlns="http://schemas.wps.cn/vas-ai-hub/contract-review">false</trackRevisions>
    </reviewItem>
    <reviewItem xmlns="http://schemas.wps.cn/vas-ai-hub/contract-review">
      <errorID xmlns="http://schemas.wps.cn/vas-ai-hub/contract-review">90e1d046-5d6a-4a85-b605-edadf81afb03</errorID>
      <errorWord xmlns="http://schemas.wps.cn/vas-ai-hub/contract-review">用来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来</item>
      </candidateList>
      <explain xmlns="http://schemas.wps.cn/vas-ai-hub/contract-review">（來）∥•lái〈动〉趋向动词。❶用在动词后，表示动作朝着说话人所在的地方：把锄头拿～｜各条战线传～了振奋人心的消息。❷用在动词后，表示结果：信笔写～｜一觉醒～｜说～话长｜看～今年超产没有问题｜想～你是早有准备的了。</explain>
      <paraID xmlns="http://schemas.wps.cn/vas-ai-hub/contract-review"> 1582C31</paraID>
      <start xmlns="http://schemas.wps.cn/vas-ai-hub/contract-review">49</start>
      <end xmlns="http://schemas.wps.cn/vas-ai-hub/contract-review">50</end>
      <status xmlns="http://schemas.wps.cn/vas-ai-hub/contract-review">modified</status>
      <modifiedWord xmlns="http://schemas.wps.cn/vas-ai-hub/contract-review">来</modifiedWord>
      <trackRevisions xmlns="http://schemas.wps.cn/vas-ai-hub/contract-review">false</trackRevisions>
    </reviewItem>
    <reviewItem xmlns="http://schemas.wps.cn/vas-ai-hub/contract-review">
      <errorID xmlns="http://schemas.wps.cn/vas-ai-hub/contract-review">d6eac387-d27e-46ab-9580-e96e6a691af9</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253EAEA4</paraID>
      <start xmlns="http://schemas.wps.cn/vas-ai-hub/contract-review">22</start>
      <end xmlns="http://schemas.wps.cn/vas-ai-hub/contract-review">24</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153ba44a-6c8b-43e3-8c75-fc470e377c2f</errorID>
      <errorWord xmlns="http://schemas.wps.cn/vas-ai-hub/contract-review">进行</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item>
      </candidateList>
      <explain xmlns="http://schemas.wps.cn/vas-ai-hub/contract-review"/>
      <paraID xmlns="http://schemas.wps.cn/vas-ai-hub/contract-review">253EAEA4</paraID>
      <start xmlns="http://schemas.wps.cn/vas-ai-hub/contract-review">159</start>
      <end xmlns="http://schemas.wps.cn/vas-ai-hub/contract-review">160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841020a0-29ce-4b9e-9d7a-3e37e27ced8c</errorID>
      <errorWord xmlns="http://schemas.wps.cn/vas-ai-hub/contract-review">建议</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建议。</item>
      </candidateList>
      <explain xmlns="http://schemas.wps.cn/vas-ai-hub/contract-review"/>
      <paraID xmlns="http://schemas.wps.cn/vas-ai-hub/contract-review">1B551218</paraID>
      <start xmlns="http://schemas.wps.cn/vas-ai-hub/contract-review">38</start>
      <end xmlns="http://schemas.wps.cn/vas-ai-hub/contract-review">41</end>
      <status xmlns="http://schemas.wps.cn/vas-ai-hub/contract-review">modified</status>
      <modifiedWord xmlns="http://schemas.wps.cn/vas-ai-hub/contract-review">建议。</modifiedWord>
      <trackRevisions xmlns="http://schemas.wps.cn/vas-ai-hub/contract-review">false</trackRevisions>
    </reviewItem>
    <reviewItem xmlns="http://schemas.wps.cn/vas-ai-hub/contract-review">
      <errorID xmlns="http://schemas.wps.cn/vas-ai-hub/contract-review">59d74fe1-bba6-4178-a388-653fc50ed1cd</errorID>
      <errorWord xmlns="http://schemas.wps.cn/vas-ai-hub/contract-review">无法</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，无法</item>
      </candidateList>
      <explain xmlns="http://schemas.wps.cn/vas-ai-hub/contract-review"/>
      <paraID xmlns="http://schemas.wps.cn/vas-ai-hub/contract-review">2CB2586C</paraID>
      <start xmlns="http://schemas.wps.cn/vas-ai-hub/contract-review">26</start>
      <end xmlns="http://schemas.wps.cn/vas-ai-hub/contract-review">29</end>
      <status xmlns="http://schemas.wps.cn/vas-ai-hub/contract-review">modified</status>
      <modifiedWord xmlns="http://schemas.wps.cn/vas-ai-hub/contract-review">，无法</modifiedWord>
      <trackRevisions xmlns="http://schemas.wps.cn/vas-ai-hub/contract-review">false</trackRevisions>
    </reviewItem>
    <reviewItem xmlns="http://schemas.wps.cn/vas-ai-hub/contract-review">
      <errorID xmlns="http://schemas.wps.cn/vas-ai-hub/contract-review">422d43a4-ec4c-4e43-9c68-dea8fad0e2c1</errorID>
      <errorWord xmlns="http://schemas.wps.cn/vas-ai-hub/contract-review">。</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，以</item>
      </candidateList>
      <explain xmlns="http://schemas.wps.cn/vas-ai-hub/contract-review"/>
      <paraID xmlns="http://schemas.wps.cn/vas-ai-hub/contract-review">64D6D2AB</paraID>
      <start xmlns="http://schemas.wps.cn/vas-ai-hub/contract-review">35</start>
      <end xmlns="http://schemas.wps.cn/vas-ai-hub/contract-review">37</end>
      <status xmlns="http://schemas.wps.cn/vas-ai-hub/contract-review">modified</status>
      <modifiedWord xmlns="http://schemas.wps.cn/vas-ai-hub/contract-review">，以</modifiedWord>
      <trackRevisions xmlns="http://schemas.wps.cn/vas-ai-hub/contract-review">false</trackRevisions>
    </reviewItem>
    <reviewItem xmlns="http://schemas.wps.cn/vas-ai-hub/contract-review">
      <errorID xmlns="http://schemas.wps.cn/vas-ai-hub/contract-review">9ebe41d2-bbbf-4447-b37c-555484594191</errorID>
      <errorWord xmlns="http://schemas.wps.cn/vas-ai-hub/contract-review">经过</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经</item>
      </candidateList>
      <explain xmlns="http://schemas.wps.cn/vas-ai-hub/contract-review"/>
      <paraID xmlns="http://schemas.wps.cn/vas-ai-hub/contract-review">42BB3EC4</paraID>
      <start xmlns="http://schemas.wps.cn/vas-ai-hub/contract-review">21</start>
      <end xmlns="http://schemas.wps.cn/vas-ai-hub/contract-review">22</end>
      <status xmlns="http://schemas.wps.cn/vas-ai-hub/contract-review">modified</status>
      <modifiedWord xmlns="http://schemas.wps.cn/vas-ai-hub/contract-review">经</modifiedWord>
      <trackRevisions xmlns="http://schemas.wps.cn/vas-ai-hub/contract-review">false</trackRevisions>
    </reviewItem>
    <reviewItem xmlns="http://schemas.wps.cn/vas-ai-hub/contract-review">
      <errorID xmlns="http://schemas.wps.cn/vas-ai-hub/contract-review">aaf426e1-d077-4d2b-b7f3-783502961005</errorID>
      <errorWord xmlns="http://schemas.wps.cn/vas-ai-hub/contract-review">当前</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，当前</item>
      </candidateList>
      <explain xmlns="http://schemas.wps.cn/vas-ai-hub/contract-review"/>
      <paraID xmlns="http://schemas.wps.cn/vas-ai-hub/contract-review">42BB3EC4</paraID>
      <start xmlns="http://schemas.wps.cn/vas-ai-hub/contract-review">24</start>
      <end xmlns="http://schemas.wps.cn/vas-ai-hub/contract-review">27</end>
      <status xmlns="http://schemas.wps.cn/vas-ai-hub/contract-review">modified</status>
      <modifiedWord xmlns="http://schemas.wps.cn/vas-ai-hub/contract-review">，当前</modifiedWord>
      <trackRevisions xmlns="http://schemas.wps.cn/vas-ai-hub/contract-review">false</trackRevisions>
    </reviewItem>
    <reviewItem xmlns="http://schemas.wps.cn/vas-ai-hub/contract-review">
      <errorID xmlns="http://schemas.wps.cn/vas-ai-hub/contract-review">6cc0cdc1-628c-4611-a7ee-a52bb90dc39c</errorID>
      <errorWord xmlns="http://schemas.wps.cn/vas-ai-hub/contract-review">流程也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流程</item>
      </candidateList>
      <explain xmlns="http://schemas.wps.cn/vas-ai-hub/contract-review"/>
      <paraID xmlns="http://schemas.wps.cn/vas-ai-hub/contract-review">42BB3EC4</paraID>
      <start xmlns="http://schemas.wps.cn/vas-ai-hub/contract-review">31</start>
      <end xmlns="http://schemas.wps.cn/vas-ai-hub/contract-review">33</end>
      <status xmlns="http://schemas.wps.cn/vas-ai-hub/contract-review">modified</status>
      <modifiedWord xmlns="http://schemas.wps.cn/vas-ai-hub/contract-review">流程</modifiedWord>
      <trackRevisions xmlns="http://schemas.wps.cn/vas-ai-hub/contract-review">false</trackRevisions>
    </reviewItem>
    <reviewItem xmlns="http://schemas.wps.cn/vas-ai-hub/contract-review">
      <errorID xmlns="http://schemas.wps.cn/vas-ai-hub/contract-review">cb4cbf70-4b94-4fb1-94db-f04e8d302168</errorID>
      <errorWord xmlns="http://schemas.wps.cn/vas-ai-hub/contract-review">supos</errorWord>
      <group xmlns="http://schemas.wps.cn/vas-ai-hub/contract-review">L1_English</group>
      <groupName xmlns="http://schemas.wps.cn/vas-ai-hub/contract-review">英文问题</groupName>
      <ability xmlns="http://schemas.wps.cn/vas-ai-hub/contract-review">L2_Spell</ability>
      <abilityName xmlns="http://schemas.wps.cn/vas-ai-hub/contract-review">拼写问题</abilityName>
      <candidateList xmlns="http://schemas.wps.cn/vas-ai-hub/contract-review">
        <item xmlns="http://schemas.wps.cn/vas-ai-hub/contract-review">support</item>
      </candidateList>
      <explain xmlns="http://schemas.wps.cn/vas-ai-hub/contract-review">疑似单词拼写有误，建议将supos修改为support</explain>
      <paraID xmlns="http://schemas.wps.cn/vas-ai-hub/contract-review">42BB3EC4</paraID>
      <start xmlns="http://schemas.wps.cn/vas-ai-hub/contract-review">56</start>
      <end xmlns="http://schemas.wps.cn/vas-ai-hub/contract-review">61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046965d6-6ec7-4e7d-98a6-068d3a20265d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42BB3EC4</paraID>
      <start xmlns="http://schemas.wps.cn/vas-ai-hub/contract-review">69</start>
      <end xmlns="http://schemas.wps.cn/vas-ai-hub/contract-review">70</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7e2bfe41-a9bc-43a8-b7f0-047a63e02a86</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6AE97751</paraID>
      <start xmlns="http://schemas.wps.cn/vas-ai-hub/contract-review">66</start>
      <end xmlns="http://schemas.wps.cn/vas-ai-hub/contract-review">67</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4f9e7734-9090-46ba-a1c1-7188e9e30e31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
      </candidateList>
      <explain xmlns="http://schemas.wps.cn/vas-ai-hub/contract-review"/>
      <paraID xmlns="http://schemas.wps.cn/vas-ai-hub/contract-review">6AE97751</paraID>
      <start xmlns="http://schemas.wps.cn/vas-ai-hub/contract-review">71</start>
      <end xmlns="http://schemas.wps.cn/vas-ai-hub/contract-review">71</end>
      <status xmlns="http://schemas.wps.cn/vas-ai-hub/contract-review">modified</status>
      <modifiedWord xmlns="http://schemas.wps.cn/vas-ai-hub/contract-review"/>
      <trackRevisions xmlns="http://schemas.wps.cn/vas-ai-hub/contract-review">false</trackRevisions>
    </reviewItem>
    <reviewItem xmlns="http://schemas.wps.cn/vas-ai-hub/contract-review">
      <errorID xmlns="http://schemas.wps.cn/vas-ai-hub/contract-review">8cbee792-5e9b-48d1-a876-6c6797293673</errorID>
      <errorWord xmlns="http://schemas.wps.cn/vas-ai-hub/contract-review">功能</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等功能</item>
      </candidateList>
      <explain xmlns="http://schemas.wps.cn/vas-ai-hub/contract-review"/>
      <paraID xmlns="http://schemas.wps.cn/vas-ai-hub/contract-review">6AE97751</paraID>
      <start xmlns="http://schemas.wps.cn/vas-ai-hub/contract-review">88</start>
      <end xmlns="http://schemas.wps.cn/vas-ai-hub/contract-review">91</end>
      <status xmlns="http://schemas.wps.cn/vas-ai-hub/contract-review">modified</status>
      <modifiedWord xmlns="http://schemas.wps.cn/vas-ai-hub/contract-review">等功能</modifiedWord>
      <trackRevisions xmlns="http://schemas.wps.cn/vas-ai-hub/contract-review">false</trackRevisions>
    </reviewItem>
    <reviewItem xmlns="http://schemas.wps.cn/vas-ai-hub/contract-review">
      <errorID xmlns="http://schemas.wps.cn/vas-ai-hub/contract-review">7e473e73-4b34-46fe-8488-6db9fe9449c4</errorID>
      <errorWord xmlns="http://schemas.wps.cn/vas-ai-hub/contract-review">但是</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但</item>
      </candidateList>
      <explain xmlns="http://schemas.wps.cn/vas-ai-hub/contract-review"/>
      <paraID xmlns="http://schemas.wps.cn/vas-ai-hub/contract-review">54332C20</paraID>
      <start xmlns="http://schemas.wps.cn/vas-ai-hub/contract-review">40</start>
      <end xmlns="http://schemas.wps.cn/vas-ai-hub/contract-review">41</end>
      <status xmlns="http://schemas.wps.cn/vas-ai-hub/contract-review">modified</status>
      <modifiedWord xmlns="http://schemas.wps.cn/vas-ai-hub/contract-review">但</modifiedWord>
      <trackRevisions xmlns="http://schemas.wps.cn/vas-ai-hub/contract-review">false</trackRevisions>
    </reviewItem>
    <reviewItem xmlns="http://schemas.wps.cn/vas-ai-hub/contract-review">
      <errorID xmlns="http://schemas.wps.cn/vas-ai-hub/contract-review">dc0d8cb8-b34c-4514-be49-72fe2d0bde91</errorID>
      <errorWord xmlns="http://schemas.wps.cn/vas-ai-hub/contract-review">跟</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54332C20</paraID>
      <start xmlns="http://schemas.wps.cn/vas-ai-hub/contract-review">48</start>
      <end xmlns="http://schemas.wps.cn/vas-ai-hub/contract-review">49</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ed9ff905-ae6a-444f-b2fe-b9ac8ca78a9e</errorID>
      <errorWord xmlns="http://schemas.wps.cn/vas-ai-hub/contract-review">的时候</errorWord>
      <group xmlns="http://schemas.wps.cn/vas-ai-hub/contract-review">L1_Grammar</group>
      <groupName xmlns="http://schemas.wps.cn/vas-ai-hub/contract-review">语法问题</groupName>
      <ability xmlns="http://schemas.wps.cn/vas-ai-hub/contract-review">L2_Grammar</ability>
      <abilityName xmlns="http://schemas.wps.cn/vas-ai-hub/contract-review">语法错误</abilityName>
      <candidateList xmlns="http://schemas.wps.cn/vas-ai-hub/contract-review">
        <item xmlns="http://schemas.wps.cn/vas-ai-hub/contract-review">时</item>
      </candidateList>
      <explain xmlns="http://schemas.wps.cn/vas-ai-hub/contract-review"/>
      <paraID xmlns="http://schemas.wps.cn/vas-ai-hub/contract-review">54332C20</paraID>
      <start xmlns="http://schemas.wps.cn/vas-ai-hub/contract-review">67</start>
      <end xmlns="http://schemas.wps.cn/vas-ai-hub/contract-review">68</end>
      <status xmlns="http://schemas.wps.cn/vas-ai-hub/contract-review">modified</status>
      <modifiedWord xmlns="http://schemas.wps.cn/vas-ai-hub/contract-review">时</modifiedWord>
      <trackRevisions xmlns="http://schemas.wps.cn/vas-ai-hub/contract-review">false</trackRevisions>
    </reviewItem>
    <reviewItem xmlns="http://schemas.wps.cn/vas-ai-hub/contract-review">
      <errorID xmlns="http://schemas.wps.cn/vas-ai-hub/contract-review">373b0740-edd5-4917-a24f-07dca9f1ca75</errorID>
      <errorWord xmlns="http://schemas.wps.cn/vas-ai-hub/contract-review">繁琐</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烦琐</item>
      </candidateList>
      <explain xmlns="http://schemas.wps.cn/vas-ai-hub/contract-review"/>
      <paraID xmlns="http://schemas.wps.cn/vas-ai-hub/contract-review">54332C20</paraID>
      <start xmlns="http://schemas.wps.cn/vas-ai-hub/contract-review">70</start>
      <end xmlns="http://schemas.wps.cn/vas-ai-hub/contract-review">72</end>
      <status xmlns="http://schemas.wps.cn/vas-ai-hub/contract-review">modified</status>
      <modifiedWord xmlns="http://schemas.wps.cn/vas-ai-hub/contract-review">烦琐</modifiedWord>
      <trackRevisions xmlns="http://schemas.wps.cn/vas-ai-hub/contract-review">false</trackRevisions>
    </reviewItem>
    <reviewItem xmlns="http://schemas.wps.cn/vas-ai-hub/contract-review">
      <errorID xmlns="http://schemas.wps.cn/vas-ai-hub/contract-review">448652a5-5930-4f82-be73-5315bb6cb2e3</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7582229E</paraID>
      <start xmlns="http://schemas.wps.cn/vas-ai-hub/contract-review">104</start>
      <end xmlns="http://schemas.wps.cn/vas-ai-hub/contract-review">105</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baafdaa7-6774-45b1-8b17-5496160e0fa9</errorID>
      <errorWord xmlns="http://schemas.wps.cn/vas-ai-hub/contract-review">中会</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中</item>
      </candidateList>
      <explain xmlns="http://schemas.wps.cn/vas-ai-hub/contract-review">〈动〉❶正对上；恰好合上：～选｜猜～了｜三枪都打～了目标。❷受到；遭受：～毒｜～暑｜胳膊上～了一枪。</explain>
      <paraID xmlns="http://schemas.wps.cn/vas-ai-hub/contract-review">47A231CF</paraID>
      <start xmlns="http://schemas.wps.cn/vas-ai-hub/contract-review">31</start>
      <end xmlns="http://schemas.wps.cn/vas-ai-hub/contract-review">32</end>
      <status xmlns="http://schemas.wps.cn/vas-ai-hub/contract-review">modified</status>
      <modifiedWord xmlns="http://schemas.wps.cn/vas-ai-hub/contract-review">中</modifiedWord>
      <trackRevisions xmlns="http://schemas.wps.cn/vas-ai-hub/contract-review">false</trackRevisions>
    </reviewItem>
    <reviewItem xmlns="http://schemas.wps.cn/vas-ai-hub/contract-review">
      <errorID xmlns="http://schemas.wps.cn/vas-ai-hub/contract-review">b11c87e0-ad88-408d-a9fa-eeb85e8022e4</errorID>
      <errorWord xmlns="http://schemas.wps.cn/vas-ai-hub/contract-review">引入了</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引入</item>
      </candidateList>
      <explain xmlns="http://schemas.wps.cn/vas-ai-hub/contract-review"/>
      <paraID xmlns="http://schemas.wps.cn/vas-ai-hub/contract-review">47A231CF</paraID>
      <start xmlns="http://schemas.wps.cn/vas-ai-hub/contract-review">32</start>
      <end xmlns="http://schemas.wps.cn/vas-ai-hub/contract-review">34</end>
      <status xmlns="http://schemas.wps.cn/vas-ai-hub/contract-review">modified</status>
      <modifiedWord xmlns="http://schemas.wps.cn/vas-ai-hub/contract-review">引入</modifiedWord>
      <trackRevisions xmlns="http://schemas.wps.cn/vas-ai-hub/contract-review">false</trackRevisions>
    </reviewItem>
    <reviewItem xmlns="http://schemas.wps.cn/vas-ai-hub/contract-review">
      <errorID xmlns="http://schemas.wps.cn/vas-ai-hub/contract-review">66396af8-1cea-4353-b7aa-f98563ad8788</errorID>
      <errorWord xmlns="http://schemas.wps.cn/vas-ai-hub/contract-review">制定计划</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制订计划</item>
      </candidateList>
      <explain xmlns="http://schemas.wps.cn/vas-ai-hub/contract-review"/>
      <paraID xmlns="http://schemas.wps.cn/vas-ai-hub/contract-review">184EF741</paraID>
      <start xmlns="http://schemas.wps.cn/vas-ai-hub/contract-review">19</start>
      <end xmlns="http://schemas.wps.cn/vas-ai-hub/contract-review">23</end>
      <status xmlns="http://schemas.wps.cn/vas-ai-hub/contract-review">modified</status>
      <modifiedWord xmlns="http://schemas.wps.cn/vas-ai-hub/contract-review">制订计划</modifiedWord>
      <trackRevisions xmlns="http://schemas.wps.cn/vas-ai-hub/contract-review">false</trackRevisions>
    </reviewItem>
    <reviewItem xmlns="http://schemas.wps.cn/vas-ai-hub/contract-review">
      <errorID xmlns="http://schemas.wps.cn/vas-ai-hub/contract-review">b7d8dc65-337d-46ef-9130-75b422c68bd3</errorID>
      <errorWord xmlns="http://schemas.wps.cn/vas-ai-hub/contract-review">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与</item>
      </candidateList>
      <explain xmlns="http://schemas.wps.cn/vas-ai-hub/contract-review"/>
      <paraID xmlns="http://schemas.wps.cn/vas-ai-hub/contract-review">54E8136F</paraID>
      <start xmlns="http://schemas.wps.cn/vas-ai-hub/contract-review">25</start>
      <end xmlns="http://schemas.wps.cn/vas-ai-hub/contract-review">26</end>
      <status xmlns="http://schemas.wps.cn/vas-ai-hub/contract-review">modified</status>
      <modifiedWord xmlns="http://schemas.wps.cn/vas-ai-hub/contract-review">与</modifiedWord>
      <trackRevisions xmlns="http://schemas.wps.cn/vas-ai-hub/contract-review">false</trackRevisions>
    </reviewItem>
    <reviewItem xmlns="http://schemas.wps.cn/vas-ai-hub/contract-review">
      <errorID xmlns="http://schemas.wps.cn/vas-ai-hub/contract-review">08184c90-2123-4deb-857a-bc466c4a3987</errorID>
      <errorWord xmlns="http://schemas.wps.cn/vas-ai-hub/contract-review">现场的</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现场</item>
      </candidateList>
      <explain xmlns="http://schemas.wps.cn/vas-ai-hub/contract-review"/>
      <paraID xmlns="http://schemas.wps.cn/vas-ai-hub/contract-review">117C34FC</paraID>
      <start xmlns="http://schemas.wps.cn/vas-ai-hub/contract-review">2</start>
      <end xmlns="http://schemas.wps.cn/vas-ai-hub/contract-review">4</end>
      <status xmlns="http://schemas.wps.cn/vas-ai-hub/contract-review">modified</status>
      <modifiedWord xmlns="http://schemas.wps.cn/vas-ai-hub/contract-review">现场</modifiedWord>
      <trackRevisions xmlns="http://schemas.wps.cn/vas-ai-hub/contract-review">false</trackRevisions>
    </reviewItem>
    <reviewItem xmlns="http://schemas.wps.cn/vas-ai-hub/contract-review">
      <errorID xmlns="http://schemas.wps.cn/vas-ai-hub/contract-review">bea6cfd2-ac59-4475-8661-b393bc3a9bc6</errorID>
      <errorWord xmlns="http://schemas.wps.cn/vas-ai-hub/contract-review">对于</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对</item>
      </candidateList>
      <explain xmlns="http://schemas.wps.cn/vas-ai-hub/contract-review">（對）duì❶回答：～答｜无言以～。❷〈动〉对待；对付：～事不～人｜～症下药｜刀～刀，枪～枪。❸〈动〉朝着；向着（常跟“着”）：～着镜子理理头发｜枪口～着敌人。❹二者相对；彼此相向：～调｜～流｜～立｜～抗。❺对面的；敌对的：～岸｜～方｜～手｜作～。❻〈动〉使两个东西配合或接触：～对子｜把门～上｜～个火儿。</explain>
      <paraID xmlns="http://schemas.wps.cn/vas-ai-hub/contract-review">3534BF4E</paraID>
      <start xmlns="http://schemas.wps.cn/vas-ai-hub/contract-review">71</start>
      <end xmlns="http://schemas.wps.cn/vas-ai-hub/contract-review">72</end>
      <status xmlns="http://schemas.wps.cn/vas-ai-hub/contract-review">modified</status>
      <modifiedWord xmlns="http://schemas.wps.cn/vas-ai-hub/contract-review">对</modifiedWord>
      <trackRevisions xmlns="http://schemas.wps.cn/vas-ai-hub/contract-review">false</trackRevisions>
    </reviewItem>
    <reviewItem xmlns="http://schemas.wps.cn/vas-ai-hub/contract-review">
      <errorID xmlns="http://schemas.wps.cn/vas-ai-hub/contract-review">49a44ea3-e832-4fcc-8db5-5adea555c411</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item xmlns="http://schemas.wps.cn/vas-ai-hub/contract-review">。</item>
      </candidateList>
      <explain xmlns="http://schemas.wps.cn/vas-ai-hub/contract-review"/>
      <paraID xmlns="http://schemas.wps.cn/vas-ai-hub/contract-review">780BADC2</paraID>
      <start xmlns="http://schemas.wps.cn/vas-ai-hub/contract-review">13</start>
      <end xmlns="http://schemas.wps.cn/vas-ai-hub/contract-review">14</end>
      <status xmlns="http://schemas.wps.cn/vas-ai-hub/contract-review">modified</status>
      <modifiedWord xmlns="http://schemas.wps.cn/vas-ai-hub/contract-review">。</modifiedWord>
      <trackRevisions xmlns="http://schemas.wps.cn/vas-ai-hub/contract-review">false</trackRevisions>
    </reviewItem>
    <reviewItem xmlns="http://schemas.wps.cn/vas-ai-hub/contract-review">
      <errorID xmlns="http://schemas.wps.cn/vas-ai-hub/contract-review">6f2a7da6-7ce3-4be2-a066-32eba74d1532</errorID>
      <errorWord xmlns="http://schemas.wps.cn/vas-ai-hub/contract-review">支持</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并</item>
      </candidateList>
      <explain xmlns="http://schemas.wps.cn/vas-ai-hub/contract-review"/>
      <paraID xmlns="http://schemas.wps.cn/vas-ai-hub/contract-review">780BADC2</paraID>
      <start xmlns="http://schemas.wps.cn/vas-ai-hub/contract-review">28</start>
      <end xmlns="http://schemas.wps.cn/vas-ai-hub/contract-review">29</end>
      <status xmlns="http://schemas.wps.cn/vas-ai-hub/contract-review">modified</status>
      <modifiedWord xmlns="http://schemas.wps.cn/vas-ai-hub/contract-review">并</modifiedWord>
      <trackRevisions xmlns="http://schemas.wps.cn/vas-ai-hub/contract-review">false</trackRevisions>
    </reviewItem>
    <reviewItem xmlns="http://schemas.wps.cn/vas-ai-hub/contract-review">
      <errorID xmlns="http://schemas.wps.cn/vas-ai-hub/contract-review">07ac6d59-384e-4659-9b2f-81b989742a34</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146AD511</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b85fd087-2b5e-4288-bdc7-601f10b0d94d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5A7A4004</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3f64bc1d-b002-4ffe-87a0-fce294140713</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 743E576</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00083c11-ceef-4140-8cf1-c083915fd11d</errorID>
      <errorWord xmlns="http://schemas.wps.cn/vas-ai-hub/contract-review">*</errorWord>
      <group xmlns="http://schemas.wps.cn/vas-ai-hub/contract-review">L1_Punc</group>
      <groupName xmlns="http://schemas.wps.cn/vas-ai-hub/contract-review">标点问题</groupName>
      <ability xmlns="http://schemas.wps.cn/vas-ai-hub/contract-review">L2_Punc_CN</ability>
      <abilityName xmlns="http://schemas.wps.cn/vas-ai-hub/contract-review">标点符号问题</abilityName>
      <candidateList xmlns="http://schemas.wps.cn/vas-ai-hub/contract-review"/>
      <explain xmlns="http://schemas.wps.cn/vas-ai-hub/contract-review"/>
      <paraID xmlns="http://schemas.wps.cn/vas-ai-hub/contract-review">2D75F2E2</paraID>
      <start xmlns="http://schemas.wps.cn/vas-ai-hub/contract-review">0</start>
      <end xmlns="http://schemas.wps.cn/vas-ai-hub/contract-review">1</end>
      <status xmlns="http://schemas.wps.cn/vas-ai-hub/contract-review">ignored</status>
      <modifiedWord xmlns="http://schemas.wps.cn/vas-ai-hub/contract-review"/>
      <trackRevisions xmlns="http://schemas.wps.cn/vas-ai-hub/contract-review">false</trackRevisions>
    </reviewItem>
    <reviewItem xmlns="http://schemas.wps.cn/vas-ai-hub/contract-review">
      <errorID xmlns="http://schemas.wps.cn/vas-ai-hub/contract-review">dbdb1ced-b150-42c0-b4b7-a0442d75d9b6</errorID>
      <errorWord xmlns="http://schemas.wps.cn/vas-ai-hub/contract-review">以</errorWord>
      <group xmlns="http://schemas.wps.cn/vas-ai-hub/contract-review">L1_Word</group>
      <groupName xmlns="http://schemas.wps.cn/vas-ai-hub/contract-review">字词问题</groupName>
      <ability xmlns="http://schemas.wps.cn/vas-ai-hub/contract-review">L2_Typo</ability>
      <abilityName xmlns="http://schemas.wps.cn/vas-ai-hub/contract-review">字词错误</abilityName>
      <candidateList xmlns="http://schemas.wps.cn/vas-ai-hub/contract-review">
        <item xmlns="http://schemas.wps.cn/vas-ai-hub/contract-review">地以</item>
      </candidateList>
      <explain xmlns="http://schemas.wps.cn/vas-ai-hub/contract-review"/>
      <paraID xmlns="http://schemas.wps.cn/vas-ai-hub/contract-review">406646EB</paraID>
      <start xmlns="http://schemas.wps.cn/vas-ai-hub/contract-review">99</start>
      <end xmlns="http://schemas.wps.cn/vas-ai-hub/contract-review">101</end>
      <status xmlns="http://schemas.wps.cn/vas-ai-hub/contract-review">modified</status>
      <modifiedWord xmlns="http://schemas.wps.cn/vas-ai-hub/contract-review">地以</modifiedWord>
      <trackRevisions xmlns="http://schemas.wps.cn/vas-ai-hub/contract-review">false</trackRevisions>
    </reviewItem>
  </reviewItems>
  <config xmlns="http://schemas.wps.cn/vas-ai-hub/contract-review"/>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054fb20-bf7a-4d45-ab07-6ef513583f1d}">
  <ds:schemaRefs/>
</ds:datastoreItem>
</file>

<file path=docProps/app.xml><?xml version="1.0" encoding="utf-8"?>
<Properties xmlns="http://schemas.openxmlformats.org/officeDocument/2006/extended-properties" xmlns:vt="http://schemas.openxmlformats.org/officeDocument/2006/docPropsVTypes">
  <Company>supcon</Company>
  <Pages>32</Pages>
  <Words>3872</Words>
  <Characters>5760</Characters>
  <Lines>345</Lines>
  <Paragraphs>97</Paragraphs>
  <TotalTime>16</TotalTime>
  <ScaleCrop>false</ScaleCrop>
  <LinksUpToDate>false</LinksUpToDate>
  <CharactersWithSpaces>5865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2011-06-15T14:57:00Z</dcterms:created>
  <dc:creator>fancl</dc:creator>
  <cp:lastModifiedBy>Tunjer</cp:lastModifiedBy>
  <dcterms:modified xsi:type="dcterms:W3CDTF">2026-09-10T08:33:11Z</dcterms:modified>
  <dc:title>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ICV">
    <vt:lpwstr>23C1E28E704424C83FF06B6AF1E532D9_43</vt:lpwstr>
  </property>
  <property fmtid="{D5CDD505-2E9C-101B-9397-08002B2CF9AE}" pid="4" name="KSOTemplateDocerSaveRecord">
    <vt:lpwstr>eyJoZGlkIjoiNzcxOGEyODQxMjJkNGJmODkyMWU4ZTM0MmY3MmE1ZmYiLCJ1c2VySWQiOiIyNjE0OTkxMzkifQ==</vt:lpwstr>
  </property>
</Properties>
</file>