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会议摘要</w:t>
      </w:r>
    </w:p>
    <w:p>
      <w:r>
        <w:t>中控技术系统概要与模块汇报</w:t>
        <w:br/>
        <w:t>中控技术邓光胜介绍了公司的系统构成，包括驾驶舱采购、优化验货、优化排程、成品库存优化和成品成本统计与盈利分析等五个模块。系统运行需要外部数据支撑，如SAP WMS、MASS、CMS等，数据通过统一数据层接入。系统涉及到的部门包括生产、采购、排污、销售企划等。系统运作流程包括销售订单生成、成品库存优化、采购策略生成、采购业务执行等。此外，还有一个成品成本统计与盈利分析模块，每月进行一次，包括数据归集、成品核算成本、分摊连付产品、差异分析、边际贡献和辅料影响等。</w:t>
      </w:r>
    </w:p>
    <w:p>
      <w:r>
        <w:t>多维度盈利分析与优化策略</w:t>
        <w:br/>
        <w:t>主要介绍了多维度的盈利分析，包括产品、订单和客户维度，以及成本统计与盈利分析在财务、销售和经营决策方面的应用。同时，还介绍了驾驶舱的功能，如生产预警、采购预警、财务指标预警和交货预警等。此外，还讨论了各个模块的价值，包括业务价值和管理价值，如库存优化模块可以提高服务水平和利用率，精益排程模块可以提高交付准确率和设备利用率，采购优化模块可以优化采购成本和资金占用等。最后，简要介绍了蓝图的结构，包括系统功能描述、业务流程总览、关键业务流程说明、系统角色权限矩阵和业务规则清单等。</w:t>
      </w:r>
    </w:p>
    <w:p>
      <w:r>
        <w:t>生产计划与采购优化流程解析</w:t>
        <w:br/>
        <w:t>主要介绍了要货计划模块，包括成本分摊与分析流程，以及年度计划管理。年度生产计划和销售计划会放入系统进行管理，以便每月根据实际销售情况进行目标达成情况的对比。生产计划分为大宗商品和调味糖，调味糖按销售订单生产，糖浆则根据销售合同进行采购优化。此外，还涉及到安全库存优化模块，以及玉米淀粉、辅料等产品的需求计划和采购优化流程。</w:t>
      </w:r>
    </w:p>
    <w:p>
      <w:r>
        <w:t>采购优化流程与详细排程策略</w:t>
        <w:br/>
        <w:t>主要介绍了采购优化流程，包括供应商报价、采购策略、月度计划管理、日计划、详细排程等方面。采购优化模块主要提供建议，经过审批后上传到合同系统，创建SAP采购订单。月度计划管理主要为采购服务，如发采购订单。日计划根据销售订单进行生产，考虑成本分摊与分析，优先满足贡献度高的客户。详细排程有固定周期，如一周六到周五，根据订单数量和交货计划进行调整。生产订单发送给M，执行进度汇报，根据时间滚动排程。</w:t>
      </w:r>
    </w:p>
    <w:p>
      <w:r>
        <w:t>业务模块目标与流程解析</w:t>
        <w:br/>
        <w:t>主要介绍了各个模块的功能和目标，如采购优化、成品库存优化、日排程等，并以生产负荷调整为例，详细解释了调整生产负荷的流程和影响因素。同时，还提到了甘特图和库存推移图等工具的应用。会议内容旨在让参会者对这些模块的功能和目标有更深入的理解。</w:t>
      </w:r>
    </w:p>
    <w:p>
      <w:r>
        <w:t>生产计划与供应链优化策略</w:t>
        <w:br/>
        <w:t>主要讲述了如何应用图表进行生产计划安排。首先，根据订单数据确定产品的数量和交付时间，同时考虑优先级和客户信息。其次，根据生产库存优化每周需要补货的数量，以及产品的生产能力设定生产负荷。接着，将调配工序和包装工序的能力设定，并维护基础数据。最后，根据日历组数据设定工作时间，并在供应链优化驾驶舱中监控原材料缺口，逐步调整负荷以保证生产顺利进行。</w:t>
      </w:r>
    </w:p>
    <w:p>
      <w:r>
        <w:t>负荷调整与供应链智慧大脑的构建</w:t>
        <w:br/>
        <w:t>主要讲述了降低负荷的过程，首先要逐步降低负荷，然后判断未来七天的可用库存是否小于零。在特殊情况下，如台风等，可能需要做更远的判断。降低负荷后，需要慢慢提高负荷，并通知生产部门。此外，还讨论了成品罐的调整负荷问题，以及跨部门使用时系统的自动更新功能。最后，简要介绍了智慧运营管理平台的功能，包括精力排程、优化等，分为数据及时与决策中、核心业务优化链和价格与协同分析三层。</w:t>
      </w:r>
    </w:p>
    <w:p>
      <w:r>
        <w:t>经济排程与紧急订单处理流程</w:t>
        <w:br/>
        <w:t>主要讲述了经济排程的职责边界，包括约束条件如真实有限的产能、设备人员物料等。为了最大化生产效率最小周期，需要对生产流程进行管理。同时，还介绍了紧急订单的处理方式，如插单生成、优先级设定等。此外，还提到了交货期的处理，如固定周期、滚动采购优化等。总之，会议主要讨论了经济排程的各个环节及其处理方法。</w:t>
      </w:r>
    </w:p>
    <w:p>
      <w:r>
        <w:t>系统功能与数据对接的优化方案</w:t>
        <w:br/>
        <w:t>主要介绍了系统功能、动态响应、可视化、数据总线对接等方面的内容。系统功能包括快速重返、点击查单等，动态响应可以通过界面反映库存计划时间的变化。数据总线对接可以减少资源消耗，提高效率。同时，还介绍了AB版本的计划制定方法，以及规则性场景的讨论。最后，会议提到了供应链优化模块中的精益排程生产排程相关内容，并邀请中粮生物的领导同事进行提问和解答。</w:t>
      </w:r>
    </w:p>
    <w:p>
      <w:r>
        <w:t>中控技术业务蓝图与模块介绍</w:t>
        <w:br/>
        <w:t>主要介绍了采购模块、成本分析模块、安全库存模块和驾驶舱模块。其中，库存优化模块包括总览页面、预警查看处置、库存监控明细等；库存策略维护模块针对不同商品维护不同策略，提供基于算法的优化结果；动态安全库存策略包括目标安全目标服务水平、生产周期、检查周期等参数设置；静态安全库存策略则通过设置安全库存天数或固定安全库存来实现。最后，根据商品特性选择合适的库存策略，并通过算法推荐和人工调整来优化库存水平。</w:t>
      </w:r>
    </w:p>
    <w:p>
      <w:r>
        <w:t>月、周、日计划制定与调整流程</w:t>
        <w:br/>
        <w:t>主要介绍了三个计划：月计划、周计划和日计划。月计划会在每个月25号自动创建，周计划会在每周五自动创建，日计划则会在每日数据准备完成后自动创建。月计划和周计划主要用于生产端的协同，而日计划则主要用于库存监控和滚动调整。这些计划可以根据实际情况进行调整，但一旦发布后，除非有重大业务变化，否则不能随意修改。</w:t>
      </w:r>
    </w:p>
    <w:p>
      <w:r>
        <w:t>业务异常调整与库存优化策略</w:t>
        <w:br/>
        <w:t>主要介绍了策略异常调整页面和库存健康度报告的功能。当业务发生重大变故时，可以通过异常调整流程更改登记，重新发布计划并推送给生产侧。库存健康度报告每月发布一次，监控商品库存水平、覆盖天数、满足率、缺货次数、超容量次数、慢动呆滞和临期风险等指标。根据报告结果，可以采取相应的改进措施。此外，还介绍了采购优化模块，包括供应商资料库维护、准入标准配置等功能。</w:t>
      </w:r>
    </w:p>
    <w:p>
      <w:r>
        <w:t>采购优化与决策支持系统</w:t>
        <w:br/>
        <w:t>主要讲述了决策优化在采购方案管理中的应用。首先，通过系统自动发起报价单，节省人工询价成本。然后，根据供应商报价，进入正式采购优化模块。在此模块中，可以查看大宗原材料玉米淀粉的期货历史价格趋势、采购价历史变动趋势等信息，为采购人员提供决策参考。接下来，需要人工填写采购优化参数，如采购数量、供应商数量、入选最低占比等，以调整采购策略。最后，系统会根据参数推荐最优到次优的采购方案。</w:t>
      </w:r>
    </w:p>
    <w:p>
      <w:r>
        <w:t>采购优化与要货计划流程解析</w:t>
        <w:br/>
        <w:t>主要介绍了采购优化模块的功能，包括供应商候选池展示、采购方案推荐、采购方案执行追踪等。采购方案推荐会根据采购数量推荐多个方案，成本最优的方案优先级最高。在采购过程中，可能会遇到供应商无法继续供货等特殊情况，需要重新发起采购方案。此外，还介绍了要货计划模块的功能，包括要货计划总览、要货流程等。在要货过程中，会根据供应商的交期、价格等因素确定优先顺序。</w:t>
      </w:r>
    </w:p>
    <w:p>
      <w:r>
        <w:t>优化供应商管理与成本分摊流程</w:t>
        <w:br/>
        <w:t>主要介绍了要货计划的关键业务流程，包括供应商顺序调整、日度要货计划安排、要货计划下达与追踪、要货计划滚动调整、缺口异常协调以及供应商经营状态等。同时，还提到了成本分摊模块，强调了工业级批次管理的重要性，如对果葡糖浆和麦芽糖的产线进行分层管理。整个系统逻辑较为复杂，涉及多个业务关键流程。</w:t>
      </w:r>
    </w:p>
    <w:p>
      <w:r>
        <w:t>果葡糖浆和麦芽糖生产批次管理与成本分摊</w:t>
        <w:br/>
        <w:t>主要介绍了果葡糖浆和麦芽糖的生产批次管理。果葡糖浆生产共有十个批次，而麦芽糖生产共有九个批次。在成本分摊之前，需要先准备批次及批次谱系管理数据，建立批次上下游关联关系。成本分摊分为直接挂载到批次的成本和费用池成本。直接挂载成本包括原料采购价、运输价等，费用池成本包括人工成本、卸货成本等。最后，将费用挂载到每个上下游批次上，得到每个批次的批次成本。</w:t>
      </w:r>
    </w:p>
    <w:p>
      <w:r>
        <w:t>F42中间品批次成本分析与预警</w:t>
        <w:br/>
        <w:t>以f42中间品批次为例，成本来源包括上游转入成本和批次直接成本。通过算法逻辑识别成本异常，如Q批次每吨成本相较于同类批次偏差率非常高，提示人工关注成本增加原因。成本差异分析和追溯，比对标准成本和实际成本，找出重大偏差原因。成本计算规则引擎展示从批次构建、划分、关联到成本计算和费用分摊的应用规则。系统自查定期检查逻辑问题，确保批次成本计算正确，避免成本异常预警。</w:t>
      </w:r>
    </w:p>
    <w:p>
      <w:r>
        <w:t>多维度成本与盈利分析及其应用</w:t>
        <w:br/>
        <w:t>在获得批次成本数据集后，可以进行向上聚合，先聚合到生产订单，再根据生产订单和销售订单的关系聚合到销售订单。这样可以进行多维度的成本和盈利分析，提供时间段筛选、成本和盈利等维度筛选。此外，还可以进行生产订单和销售订单的明细查看，以及更高层次的管理决策分析，如销售收入、成本、利润等。在管理决策模块中，还可以查看现金流、利润、应收应付账款等，帮助业务人员更好地掌握经营情况，做出决策。</w:t>
      </w:r>
    </w:p>
    <w:p>
      <w:r>
        <w:t>供应链成本分析与预警系统</w:t>
        <w:br/>
        <w:t>主要介绍了基于销售订单成本的多维度成本分析，包括成本计算规则异常识别、预警中心等功能。同时，还提到了供应链驾驶舱模块，包括产销达成率、库存周转、订单交付率等指标的展示，以及物流信息的查看。此外，还介绍了沙盘推演功能，通过模拟不同场景下的业务变化，提前预知对生产、库存和销售的影响，从而调整策略。</w:t>
      </w:r>
    </w:p>
    <w:p>
      <w:r>
        <w:t>供应链优化与业务系统演示</w:t>
        <w:br/>
        <w:t>主要讨论了供应链优化的相关内容，包括原材料到货延迟对库存和出货的影响，需求缺口，产能等方面。同时，介绍了驾驶舱的功能，包括指标和预警，角色视图，全局供应链态势监测，KPI异常和根因分析，预警事件接入，分级派发，预警处理追踪与闭环验证，供应链情景模拟等。最后，提到了模拟方案的采纳与业务协同，以及业务人员对优化建议的决策。会议还邀请了邓观胜邓总和郭子豪两位讲解人进行深度回答。</w:t>
      </w:r>
    </w:p>
    <w:p>
      <w:r>
        <w:t>供应链流程设计与异常处理方案</w:t>
        <w:br/>
        <w:t>讨论了供应链设计、排产、采购库存、销售等环节的数据紧密联系，以及业务人员在出现异常情况时的操作问题。为了解决这个问题，提出了预警流程，当发现问题时会明确预警并推送给相关业务人员，告知他们需要处理的模块和位置。同时，在上线前会进行大规模培训，确保业务人员能够清晰地知道自己的职责范围内如何处理异常情况。此外，还需要明确岗位职能和权限，确保专人负责处理相关事务。</w:t>
      </w:r>
    </w:p>
    <w:p>
      <w:r>
        <w:t>业务方案设计与系统优化探讨</w:t>
        <w:br/>
        <w:t>设计方案主要分为两个方面：一是减少业务人员的工作量，让他们能够用更少的人做更多的事情；二是辅助业务人员快速做出决策。在设计界面时，需要让业务人员能够清晰地知道数据来源和操作流转。技术上会考虑到各种可能出现的问题，并在驾驶舱上显示预警信息，方便业务人员定位问题。此外，还可以提供成本细化分析和追溯手段，辅助业务人员进行费用处理。</w:t>
      </w:r>
    </w:p>
    <w:p>
      <w:r>
        <w:t>SAP数据对账与成本分摊问题</w:t>
        <w:br/>
        <w:t>本段内容主要讲述了应收款的数据来源、数据处理过程以及可能出现的异常情况。应收款数据由SAP提供，每月SAP会对账并将数据推送给相关人员。在数据处理过程中，会尽可能提高准确率，但无法保证100%准确。如果出现异常情况，会先按照规则进行分摊，然后诊断问题并定位原因。最后表示，如有疑问可与相关人员沟通，会及时补充和完善相关内容。</w:t>
      </w:r>
    </w:p>
    <w:p>
      <w:r>
        <w:t>会议待办</w:t>
      </w:r>
    </w:p>
    <w:p>
      <w:r>
        <w:t>· 月度计划管理包括采购服务、发采购订单等，以确保采购工作的顺利进行</w:t>
        <w:br/>
        <w:t>· 确保采购优化流程顺利进行，需要对接合同系统并创建采购订单</w:t>
        <w:br/>
        <w:t>· 确保中粮生物的领导层理解并能够应用精益排程生产排程的相关内容</w:t>
        <w:br/>
        <w:t>· 查看并提出改进意见，以优化库存健康度报告，提高库存管理水平</w:t>
        <w:br/>
        <w:t>· 在月初收集费用池数据以便在月底进行成本分摊</w:t>
        <w:br/>
        <w:t>· 确保业务人员能够清晰地了解并操作系统，以便在出现异常情况时能够及时有效地处理</w:t>
        <w:br/>
        <w:t>· 设计一个友好的界面，帮助业务人员清晰地了解数据来源和操作流转</w:t>
      </w:r>
    </w:p>
    <w:p>
      <w:r>
        <w:rPr>
          <w:color w:val="999999"/>
        </w:rPr>
        <w:t>（注：文档部分内容可能由 AI 生成）</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{"Label":"1","ContentProducer":"00119144030071526726XG1JSDB","ProduceID":"2105175584369209345-word-1790761519353","ReservedCode1":"{\"Type\":\" TC260PG\",\"Version\":1,\"Bindings\":[{\"Type\":\"soft\",\"AlgID\":\"rand\",\"Value\":\"8a37fb7fb9fc3e82\"},{\"Type\":\"hash\",\"AlgID\":\"sm3\",\"Value\":\"34d69666af1f76bd756a12ebc7346b624e9b3f02019310e4c6043735248e3994\"}],\"PubSD\":[{\"Type\":\"DS\",\"AlgID\":\"sm2\",\"TBSData\":{\"Type\":\"Binding\",\"BType\":\"hash\"},\"Signature\":\"30460221008a9f21324d5cff4157d09825eecc0bdd338302c67da990545b0ac5360d180870022100d2c3f6635c3030013fe07530a665aab66725fe61de8b1df3716b0b88cab3b5bb\"},{\"Type\":\"PubKey\",\"AlgID\":\"sm2\",\"KeyValue\":\"04b7d6557c2994a0abd9c6cf9ee6ee26605cb0cf631ec433049de82906d43d5429191ee16866692fc9ad876c74998d70d538b7a3765e5e54edad548fab2e91f4ec\"}],\"Extension\":{\"Timestamp\":1790761519,\"KeyVersion\":\"v1-pP0Jbahkoec146\"}}","ContentPropagator":"00119144030071526726XG1JSDB","PropagateID":"2105175584369209345-word-1790761519353","ReservedCode2":"{\"Type\":\" TC260PG\",\"Version\":1,\"Bindings\":[{\"Type\":\"soft\",\"AlgID\":\"rand\",\"Value\":\"8a37fb7fb9fc3e82\"},{\"Type\":\"hash\",\"AlgID\":\"sm3\",\"Value\":\"34d69666af1f76bd756a12ebc7346b624e9b3f02019310e4c6043735248e3994\"}],\"PubSD\":[{\"Type\":\"DS\",\"AlgID\":\"sm2\",\"TBSData\":{\"Type\":\"Binding\",\"BType\":\"hash\"},\"Signature\":\"30460221008a9f21324d5cff4157d09825eecc0bdd338302c67da990545b0ac5360d180870022100d2c3f6635c3030013fe07530a665aab66725fe61de8b1df3716b0b88cab3b5bb\"},{\"Type\":\"PubKey\",\"AlgID\":\"sm2\",\"KeyValue\":\"04b7d6557c2994a0abd9c6cf9ee6ee26605cb0cf631ec433049de82906d43d5429191ee16866692fc9ad876c74998d70d538b7a3765e5e54edad548fab2e91f4ec\"}],\"Extension\":{\"Timestamp\":1790761519,\"KeyVersion\":\"v1-pP0Jbahkoec146\"}}"}</vt:lpwstr>
  </property>
</Properties>
</file>