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BEEE" w14:textId="77777777" w:rsidR="00D37530" w:rsidRDefault="00000000">
      <w:pPr>
        <w:numPr>
          <w:ilvl w:val="0"/>
          <w:numId w:val="1"/>
        </w:numPr>
        <w:jc w:val="center"/>
        <w:rPr>
          <w:b/>
          <w:bCs/>
          <w:i/>
          <w:iCs/>
          <w:color w:val="4A86E8"/>
          <w:sz w:val="32"/>
          <w:szCs w:val="32"/>
        </w:rPr>
      </w:pPr>
      <w:r>
        <w:rPr>
          <w:b/>
          <w:bCs/>
          <w:i/>
          <w:iCs/>
          <w:color w:val="4A86E8"/>
          <w:sz w:val="32"/>
          <w:szCs w:val="32"/>
          <w:u w:val="single"/>
        </w:rPr>
        <w:t>Account and User Management</w:t>
      </w:r>
    </w:p>
    <w:p w14:paraId="7EF685A7" w14:textId="77777777" w:rsidR="00D37530" w:rsidRDefault="00D37530">
      <w:pPr>
        <w:ind w:left="720"/>
        <w:rPr>
          <w:b/>
          <w:bCs/>
          <w:i/>
          <w:iCs/>
          <w:sz w:val="28"/>
          <w:szCs w:val="28"/>
        </w:rPr>
      </w:pPr>
    </w:p>
    <w:p w14:paraId="04E7571D" w14:textId="0C2A966D" w:rsidR="00D37530" w:rsidRDefault="00000000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UC1. Create a Personal Checking Account</w:t>
      </w:r>
    </w:p>
    <w:p w14:paraId="3A05AA89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7DE85F89" wp14:editId="56A5F4B8">
            <wp:extent cx="5943600" cy="5524500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2F6DE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0468FBF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03D03F52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6613CA01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565940F7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53A9187A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04A7B486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192D15D5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6BA15096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79BC5616" w14:textId="0F091CC4" w:rsidR="00D37530" w:rsidRDefault="00000000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02: Initiate Bulk Payroll Processing</w:t>
      </w:r>
    </w:p>
    <w:p w14:paraId="493F9030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37AA0AB0" wp14:editId="1168E598">
            <wp:extent cx="5943600" cy="447675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t="46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B5888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5C1E196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5C000416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10F24CE2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47272CDF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76183F73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13458BE1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10CA4697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7527FA10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3E7F860C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4B69F91C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301ED823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537EE594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458E61F8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00B0D3F6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079C1D8E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5F54AF1B" w14:textId="77777777" w:rsidR="00F85065" w:rsidRDefault="00F85065" w:rsidP="00F85065">
      <w:pPr>
        <w:rPr>
          <w:b/>
          <w:bCs/>
          <w:i/>
          <w:iCs/>
          <w:sz w:val="24"/>
          <w:szCs w:val="24"/>
        </w:rPr>
      </w:pPr>
    </w:p>
    <w:p w14:paraId="12AD6B6B" w14:textId="37CB26CB" w:rsidR="00F85065" w:rsidRPr="00F85065" w:rsidRDefault="00000000" w:rsidP="00F8506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03: Manage Multiple Authorized Signers</w:t>
      </w:r>
    </w:p>
    <w:p w14:paraId="1DB778B1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03CC207" wp14:editId="205D0021">
            <wp:extent cx="5509895" cy="4183380"/>
            <wp:effectExtent l="0" t="0" r="0" b="762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20" cy="4183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18A3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29DDD3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04: Update KYC Documents</w:t>
      </w:r>
    </w:p>
    <w:p w14:paraId="1D3D5D2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41FF090D" wp14:editId="6DAE7DA0">
            <wp:extent cx="5923280" cy="3322320"/>
            <wp:effectExtent l="0" t="0" r="127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3831" cy="3322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6BB84" w14:textId="5A166606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05: Manage User Accounts (HR)</w:t>
      </w:r>
    </w:p>
    <w:p w14:paraId="1D145A9F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7393B425" wp14:editId="0472EE00">
            <wp:extent cx="5943600" cy="44196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351C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4FCCBC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AAC43E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64219E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D0F14FD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1080661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3D549F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D01B5E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A1A5EA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72CBF7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F906B7E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C063A5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810387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752150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32B1DC1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6005D3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AD9930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0E54AED" w14:textId="77777777" w:rsidR="00D37530" w:rsidRDefault="00000000">
      <w:pPr>
        <w:numPr>
          <w:ilvl w:val="0"/>
          <w:numId w:val="1"/>
        </w:numPr>
        <w:jc w:val="center"/>
        <w:rPr>
          <w:b/>
          <w:bCs/>
          <w:i/>
          <w:iCs/>
          <w:color w:val="4A86E8"/>
          <w:sz w:val="30"/>
          <w:szCs w:val="30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lastRenderedPageBreak/>
        <w:t>Transactions and Cash Operations</w:t>
      </w:r>
    </w:p>
    <w:p w14:paraId="67782350" w14:textId="77777777" w:rsidR="00D37530" w:rsidRDefault="00D37530">
      <w:pPr>
        <w:ind w:left="720"/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06EF9D4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06: Process Cash Transactions</w:t>
      </w:r>
    </w:p>
    <w:p w14:paraId="3170EE1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48212188" wp14:editId="3A104CB4">
            <wp:extent cx="5943600" cy="49403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A4DD4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4692AD2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904A54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01EC71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56B628F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C66C98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67A5E8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F3173B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FF2DB1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6E03AD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EBD2120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FF60E04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D38B2AF" w14:textId="58AC95A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07: Authorize Transaction Overrides</w:t>
      </w:r>
    </w:p>
    <w:p w14:paraId="2FF20FD4" w14:textId="269E192F" w:rsidR="00471C7E" w:rsidRPr="00471C7E" w:rsidRDefault="00F85065" w:rsidP="00471C7E">
      <w:pPr>
        <w:rPr>
          <w:b/>
          <w:bCs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DBD0C3" wp14:editId="2312E313">
            <wp:extent cx="5943600" cy="3302000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3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B8FEE" w14:textId="268FECC6" w:rsidR="00D37530" w:rsidRDefault="00D37530">
      <w:pPr>
        <w:rPr>
          <w:b/>
          <w:bCs/>
          <w:i/>
          <w:iCs/>
          <w:sz w:val="24"/>
          <w:szCs w:val="24"/>
        </w:rPr>
      </w:pPr>
    </w:p>
    <w:p w14:paraId="493D8BA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08: Manage Branch Cash and Vault Operations</w:t>
      </w:r>
    </w:p>
    <w:p w14:paraId="59247377" w14:textId="5C35E0EE" w:rsidR="00D37530" w:rsidRDefault="00F85065">
      <w:pPr>
        <w:rPr>
          <w:b/>
          <w:bCs/>
          <w:i/>
          <w:iCs/>
          <w:sz w:val="24"/>
          <w:szCs w:val="24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1A02EB32" wp14:editId="6102DCA0">
            <wp:extent cx="5631180" cy="4267200"/>
            <wp:effectExtent l="0" t="0" r="7620" b="0"/>
            <wp:docPr id="1908926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9397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09: Settle External Transfers</w:t>
      </w:r>
    </w:p>
    <w:p w14:paraId="3B20EF42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768DA4C9" wp14:editId="32F7A091">
            <wp:extent cx="5943600" cy="35814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783ED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5EDD09D7" w14:textId="77777777" w:rsidR="00D37530" w:rsidRDefault="0000000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t>3. Credit &amp; Loan Processing</w:t>
      </w:r>
    </w:p>
    <w:p w14:paraId="60CF68ED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0FF9348D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10: Evaluate Loan Applications</w:t>
      </w:r>
    </w:p>
    <w:p w14:paraId="6661C0A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60D7A3BB" wp14:editId="1C01E449">
            <wp:extent cx="5943600" cy="3329940"/>
            <wp:effectExtent l="0" t="0" r="0" b="381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AEC4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F282EFD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11: Underwrite and Bind Loan Agreement</w:t>
      </w:r>
    </w:p>
    <w:p w14:paraId="539F90D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64561501" wp14:editId="5570B4C2">
            <wp:extent cx="5943600" cy="36830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3E497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12: Manage Defaulted Accounts and Asset Recovery</w:t>
      </w:r>
    </w:p>
    <w:p w14:paraId="7DE54AF2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5FD357CF" wp14:editId="49DC782A">
            <wp:extent cx="5943600" cy="34544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ACD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5C2A45E8" w14:textId="77777777" w:rsidR="00F85065" w:rsidRDefault="00F85065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2106121A" w14:textId="45D6CAAE" w:rsidR="00D37530" w:rsidRDefault="0000000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lastRenderedPageBreak/>
        <w:t>4. Monitoring, Security and Admin</w:t>
      </w:r>
    </w:p>
    <w:p w14:paraId="00F12AF1" w14:textId="77777777" w:rsidR="00D37530" w:rsidRDefault="00D3753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3F091B92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13: Monitor Transactions and Generate AML Reports</w:t>
      </w:r>
    </w:p>
    <w:p w14:paraId="5B737679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29FAC68A" wp14:editId="149F6976">
            <wp:extent cx="5943600" cy="391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4DB5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14: View Action History and Audit Logs</w:t>
      </w:r>
    </w:p>
    <w:p w14:paraId="211C02EA" w14:textId="37A14865" w:rsidR="00471C7E" w:rsidRP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7A5EC798" wp14:editId="0742AC69">
            <wp:extent cx="5097780" cy="3345180"/>
            <wp:effectExtent l="0" t="0" r="7620" b="7620"/>
            <wp:docPr id="96047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9611" w14:textId="6D216EC2" w:rsidR="00D37530" w:rsidRDefault="00D37530">
      <w:pPr>
        <w:rPr>
          <w:b/>
          <w:bCs/>
          <w:i/>
          <w:iCs/>
          <w:sz w:val="24"/>
          <w:szCs w:val="24"/>
        </w:rPr>
      </w:pPr>
    </w:p>
    <w:p w14:paraId="2579D9D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15: View Profitability and Transaction Summaries</w:t>
      </w:r>
    </w:p>
    <w:p w14:paraId="4B9346F9" w14:textId="0AE6782D" w:rsidR="00471C7E" w:rsidRP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4A376E67" wp14:editId="54D1ACFE">
            <wp:extent cx="5943600" cy="3011170"/>
            <wp:effectExtent l="0" t="0" r="0" b="0"/>
            <wp:docPr id="69228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50B6" w14:textId="76F07F13" w:rsidR="00D37530" w:rsidRDefault="00D37530">
      <w:pPr>
        <w:rPr>
          <w:b/>
          <w:bCs/>
          <w:i/>
          <w:iCs/>
          <w:sz w:val="24"/>
          <w:szCs w:val="24"/>
        </w:rPr>
      </w:pPr>
    </w:p>
    <w:p w14:paraId="5D7346E2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16: Manage Core System Configurations and Backups</w:t>
      </w:r>
    </w:p>
    <w:p w14:paraId="453A5CE3" w14:textId="53CD356D" w:rsidR="00471C7E" w:rsidRP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096A11D2" wp14:editId="796FDF0F">
            <wp:extent cx="5943600" cy="3648710"/>
            <wp:effectExtent l="0" t="0" r="0" b="8890"/>
            <wp:docPr id="366124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341B" w14:textId="39FCB2F3" w:rsidR="00D37530" w:rsidRDefault="00D37530">
      <w:pPr>
        <w:rPr>
          <w:b/>
          <w:bCs/>
          <w:i/>
          <w:iCs/>
          <w:sz w:val="24"/>
          <w:szCs w:val="24"/>
        </w:rPr>
      </w:pPr>
    </w:p>
    <w:p w14:paraId="20A2A7C8" w14:textId="77777777" w:rsidR="00D37530" w:rsidRDefault="00D37530">
      <w:pPr>
        <w:rPr>
          <w:b/>
          <w:bCs/>
          <w:i/>
          <w:iCs/>
          <w:sz w:val="24"/>
          <w:szCs w:val="24"/>
        </w:rPr>
      </w:pPr>
    </w:p>
    <w:p w14:paraId="6B485B74" w14:textId="77777777" w:rsidR="00F85065" w:rsidRDefault="00F85065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1B0B716F" w14:textId="23DCDE49" w:rsidR="00D37530" w:rsidRDefault="0000000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lastRenderedPageBreak/>
        <w:t>5. Remaining Core Operations &amp; System Actors</w:t>
      </w:r>
    </w:p>
    <w:p w14:paraId="210B77A2" w14:textId="77777777" w:rsidR="00D37530" w:rsidRDefault="00D37530">
      <w:pPr>
        <w:jc w:val="center"/>
        <w:rPr>
          <w:b/>
          <w:bCs/>
          <w:i/>
          <w:iCs/>
          <w:color w:val="4A86E8"/>
          <w:sz w:val="30"/>
          <w:szCs w:val="30"/>
          <w:u w:val="single"/>
        </w:rPr>
      </w:pPr>
    </w:p>
    <w:p w14:paraId="4FF94031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17: Generate Account Statements</w:t>
      </w:r>
    </w:p>
    <w:p w14:paraId="28207670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26B2E3AD" wp14:editId="37D525C9">
            <wp:extent cx="5943600" cy="34544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C69FA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18: Issue New Debit Card</w:t>
      </w:r>
    </w:p>
    <w:p w14:paraId="5A2A53A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71763DE" wp14:editId="638AD419">
            <wp:extent cx="5943600" cy="3825240"/>
            <wp:effectExtent l="0" t="0" r="0" b="381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7A0C9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UC 19: Authenticate User</w:t>
      </w:r>
    </w:p>
    <w:p w14:paraId="52347A85" w14:textId="068FE227" w:rsidR="00471C7E" w:rsidRPr="00471C7E" w:rsidRDefault="00471C7E" w:rsidP="00471C7E">
      <w:pPr>
        <w:rPr>
          <w:b/>
          <w:bCs/>
          <w:i/>
          <w:iCs/>
          <w:sz w:val="24"/>
          <w:szCs w:val="24"/>
          <w:lang w:val="en-US"/>
        </w:rPr>
      </w:pPr>
    </w:p>
    <w:p w14:paraId="7F3FF4AA" w14:textId="0F056AE2" w:rsidR="00D37530" w:rsidRDefault="00D37530">
      <w:pPr>
        <w:rPr>
          <w:b/>
          <w:bCs/>
          <w:i/>
          <w:iCs/>
          <w:sz w:val="24"/>
          <w:szCs w:val="24"/>
        </w:rPr>
      </w:pPr>
    </w:p>
    <w:p w14:paraId="3AAD72BD" w14:textId="3F51EA5B" w:rsidR="00766BF2" w:rsidRPr="00766BF2" w:rsidRDefault="00766BF2" w:rsidP="00766BF2">
      <w:pPr>
        <w:rPr>
          <w:b/>
          <w:bCs/>
          <w:i/>
          <w:iCs/>
          <w:sz w:val="24"/>
          <w:szCs w:val="24"/>
          <w:lang w:val="en-US"/>
        </w:rPr>
      </w:pPr>
      <w:r w:rsidRPr="00766BF2">
        <w:rPr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3440F2C0" wp14:editId="29373DA8">
            <wp:extent cx="5943600" cy="7564120"/>
            <wp:effectExtent l="0" t="0" r="0" b="0"/>
            <wp:docPr id="1997572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E1B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E1366A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3661BC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9FC2479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3444FF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33670F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5862386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DE15B95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08A4A05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B23A5E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94BDE73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C3C711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539A200F" w14:textId="01E0E84D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20: Set Global Risk Parameters</w:t>
      </w:r>
    </w:p>
    <w:p w14:paraId="5ACCB47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114300" distB="114300" distL="114300" distR="114300" wp14:anchorId="0D45F1CB" wp14:editId="4F59A8A0">
            <wp:extent cx="5943600" cy="32893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525D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21: Flag Dangerous Loans (System Actor)</w:t>
      </w:r>
    </w:p>
    <w:p w14:paraId="63F930F9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3DA6DE96" wp14:editId="45B5FFE0">
            <wp:extent cx="5943600" cy="28702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BCFE8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ADAAEA6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FBE9CD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48236A0C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CE409A2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204CACD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70BC2E57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145F9D5E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69D89D24" w14:textId="7E4ABDC8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22: Route Loan Requests (System Actor)</w:t>
      </w:r>
    </w:p>
    <w:p w14:paraId="3611625E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722616FA" wp14:editId="3A4C7686">
            <wp:extent cx="4133850" cy="37528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78664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23: Update Ledger Balances in Real-Time (System Actor)</w:t>
      </w:r>
    </w:p>
    <w:p w14:paraId="59EB86CA" w14:textId="482E2853" w:rsidR="00D37530" w:rsidRPr="00471C7E" w:rsidRDefault="00471C7E">
      <w:pPr>
        <w:rPr>
          <w:b/>
          <w:bCs/>
          <w:i/>
          <w:iCs/>
          <w:sz w:val="24"/>
          <w:szCs w:val="24"/>
          <w:lang w:val="en-US"/>
        </w:rPr>
      </w:pPr>
      <w:r w:rsidRPr="00471C7E">
        <w:rPr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 wp14:anchorId="17707DFC" wp14:editId="3982B405">
            <wp:extent cx="5943600" cy="3810000"/>
            <wp:effectExtent l="0" t="0" r="0" b="0"/>
            <wp:docPr id="1335169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1D0A" w14:textId="77777777" w:rsidR="00F85065" w:rsidRDefault="00F85065">
      <w:pPr>
        <w:rPr>
          <w:b/>
          <w:bCs/>
          <w:i/>
          <w:iCs/>
          <w:sz w:val="24"/>
          <w:szCs w:val="24"/>
        </w:rPr>
      </w:pPr>
    </w:p>
    <w:p w14:paraId="3B9ED2C4" w14:textId="3324CE6E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UC 24: Generate Daily Transaction Summaries (System Actor)</w:t>
      </w:r>
    </w:p>
    <w:p w14:paraId="57088BCF" w14:textId="77777777" w:rsidR="00D3753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w:drawing>
          <wp:inline distT="114300" distB="114300" distL="114300" distR="114300" wp14:anchorId="2146E2AA" wp14:editId="3772662E">
            <wp:extent cx="5943600" cy="4368800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6E684" w14:textId="2C83D254" w:rsidR="00F85065" w:rsidRDefault="00F85065">
      <w:pPr>
        <w:rPr>
          <w:b/>
          <w:bCs/>
          <w:i/>
          <w:iCs/>
          <w:sz w:val="24"/>
          <w:szCs w:val="24"/>
        </w:rPr>
      </w:pPr>
    </w:p>
    <w:sectPr w:rsidR="00F850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6F081D-A558-47E6-8E85-BE998A9CF4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78D6DF-1314-45DA-A5CA-8E10FC6045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14DD4"/>
    <w:multiLevelType w:val="multilevel"/>
    <w:tmpl w:val="0E0E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66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530"/>
    <w:rsid w:val="00362414"/>
    <w:rsid w:val="00471C7E"/>
    <w:rsid w:val="00766BF2"/>
    <w:rsid w:val="0093518B"/>
    <w:rsid w:val="00D37530"/>
    <w:rsid w:val="00F85065"/>
    <w:rsid w:val="00F9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0E27"/>
  <w15:docId w15:val="{339855AF-524B-4FD1-8843-63350F52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 robi</cp:lastModifiedBy>
  <cp:revision>4</cp:revision>
  <dcterms:created xsi:type="dcterms:W3CDTF">2026-04-11T09:56:00Z</dcterms:created>
  <dcterms:modified xsi:type="dcterms:W3CDTF">2026-05-14T12:00:00Z</dcterms:modified>
</cp:coreProperties>
</file>