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1B375" w14:textId="77777777" w:rsidR="009D4421" w:rsidRDefault="004B2F86">
      <w:pPr>
        <w:jc w:val="center"/>
        <w:rPr>
          <w:color w:val="4A86E8"/>
          <w:sz w:val="24"/>
          <w:szCs w:val="24"/>
        </w:rPr>
      </w:pPr>
      <w:r>
        <w:rPr>
          <w:b/>
          <w:bCs/>
          <w:i/>
          <w:iCs/>
          <w:color w:val="4A86E8"/>
          <w:sz w:val="30"/>
          <w:szCs w:val="30"/>
          <w:u w:val="single"/>
        </w:rPr>
        <w:t>Swimlane Diagrams</w:t>
      </w:r>
    </w:p>
    <w:p w14:paraId="55FE7BED" w14:textId="77777777" w:rsidR="009D4421" w:rsidRDefault="009D4421">
      <w:pPr>
        <w:jc w:val="center"/>
        <w:rPr>
          <w:color w:val="4A86E8"/>
          <w:sz w:val="24"/>
          <w:szCs w:val="24"/>
        </w:rPr>
      </w:pPr>
    </w:p>
    <w:p w14:paraId="1EE50692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1: Create a personal checking account</w:t>
      </w:r>
    </w:p>
    <w:p w14:paraId="5339CFDA" w14:textId="10039730" w:rsidR="009D4421" w:rsidRDefault="009E3867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C025349" wp14:editId="43BB7FEB">
            <wp:extent cx="5943600" cy="3343275"/>
            <wp:effectExtent l="0" t="0" r="0" b="9525"/>
            <wp:docPr id="2944187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7BC9A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2: Initiate Bulk Payroll processing</w:t>
      </w:r>
    </w:p>
    <w:p w14:paraId="343B5B0E" w14:textId="77777777" w:rsidR="009D4421" w:rsidRDefault="009D4421">
      <w:pPr>
        <w:rPr>
          <w:sz w:val="24"/>
          <w:szCs w:val="24"/>
        </w:rPr>
      </w:pPr>
    </w:p>
    <w:p w14:paraId="6420EC58" w14:textId="77777777" w:rsidR="009D4421" w:rsidRDefault="00114929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68B6BD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3pt;height:378.35pt">
            <v:imagedata r:id="rId5" o:title="Swimlane02"/>
          </v:shape>
        </w:pict>
      </w:r>
    </w:p>
    <w:p w14:paraId="5E17D804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3: Manage Multiple Authorized Signers</w:t>
      </w:r>
    </w:p>
    <w:p w14:paraId="53C6E872" w14:textId="77777777" w:rsidR="009D4421" w:rsidRDefault="00114929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DB4D945">
          <v:shape id="_x0000_i1026" type="#_x0000_t75" style="width:467.3pt;height:343.7pt">
            <v:imagedata r:id="rId6" o:title="Swimlane3"/>
          </v:shape>
        </w:pict>
      </w:r>
    </w:p>
    <w:p w14:paraId="10D032D6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4: Update KYC Documents</w:t>
      </w:r>
    </w:p>
    <w:p w14:paraId="1E3AF1EB" w14:textId="77777777" w:rsidR="009D4421" w:rsidRDefault="00114929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DFFEE74">
          <v:shape id="_x0000_i1027" type="#_x0000_t75" style="width:370.85pt;height:378.35pt">
            <v:imagedata r:id="rId7" o:title="UC04"/>
          </v:shape>
        </w:pict>
      </w:r>
    </w:p>
    <w:p w14:paraId="565F845C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5: Manage User Accounts (HR)</w:t>
      </w:r>
    </w:p>
    <w:p w14:paraId="29659BE8" w14:textId="77777777" w:rsidR="009D4421" w:rsidRDefault="00114929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E6BAF6F">
          <v:shape id="_x0000_i1028" type="#_x0000_t75" style="width:377pt;height:355.25pt">
            <v:imagedata r:id="rId8" o:title="UC05"/>
          </v:shape>
        </w:pict>
      </w:r>
    </w:p>
    <w:p w14:paraId="3A1AEEFF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6: Process Cash transactions (Deposit and Withdraw)</w:t>
      </w:r>
    </w:p>
    <w:p w14:paraId="364F6CB4" w14:textId="77777777" w:rsidR="009D4421" w:rsidRDefault="00114929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4360041">
          <v:shape id="_x0000_i1029" type="#_x0000_t75" style="width:468pt;height:377pt">
            <v:imagedata r:id="rId9" o:title="UC06"/>
          </v:shape>
        </w:pict>
      </w:r>
    </w:p>
    <w:p w14:paraId="2009F47C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7: Authorize Transaction Overrides</w:t>
      </w:r>
    </w:p>
    <w:p w14:paraId="38F4EA47" w14:textId="77777777" w:rsidR="009D4421" w:rsidRDefault="00114929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66B489AA">
          <v:shape id="_x0000_i1030" type="#_x0000_t75" style="width:421.15pt;height:428.6pt">
            <v:imagedata r:id="rId10" o:title="UC07"/>
          </v:shape>
        </w:pict>
      </w:r>
    </w:p>
    <w:p w14:paraId="26CC663C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8: Manage Branch Cash and Vault Operations</w:t>
      </w:r>
    </w:p>
    <w:p w14:paraId="0A7AC75E" w14:textId="3BED1333" w:rsidR="009D4421" w:rsidRDefault="00F61A86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FE27945" wp14:editId="67878AE5">
            <wp:extent cx="5943600" cy="6067425"/>
            <wp:effectExtent l="0" t="0" r="0" b="9525"/>
            <wp:docPr id="4695206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6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F2423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9: Settle External Transfers</w:t>
      </w:r>
    </w:p>
    <w:p w14:paraId="485A1507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53C92B8E" wp14:editId="6798D481">
            <wp:extent cx="5943600" cy="6540500"/>
            <wp:effectExtent l="0" t="0" r="0" b="0"/>
            <wp:docPr id="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4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E57DDE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10: Evaluate Loan Applications</w:t>
      </w:r>
    </w:p>
    <w:p w14:paraId="791A7CB2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6D1D449C" wp14:editId="16DDF628">
            <wp:extent cx="5943600" cy="7683500"/>
            <wp:effectExtent l="0" t="0" r="0" b="0"/>
            <wp:docPr id="10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8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2EAAB5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11: Underwrite and Bind Loan Agreement</w:t>
      </w:r>
    </w:p>
    <w:p w14:paraId="1301EF3C" w14:textId="77777777" w:rsidR="002F571E" w:rsidRDefault="002F571E" w:rsidP="00BB27C0">
      <w:pPr>
        <w:rPr>
          <w:noProof/>
        </w:rPr>
      </w:pPr>
    </w:p>
    <w:p w14:paraId="0F73FE4B" w14:textId="2D864496" w:rsidR="00BB27C0" w:rsidRPr="00BB27C0" w:rsidRDefault="002F571E" w:rsidP="00BB27C0">
      <w:pPr>
        <w:rPr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7C52946D" wp14:editId="4C4381E0">
            <wp:extent cx="5943600" cy="2114550"/>
            <wp:effectExtent l="0" t="0" r="0" b="0"/>
            <wp:docPr id="95019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7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57A6EB" w14:textId="6B34B725" w:rsidR="009D4421" w:rsidRDefault="009D4421">
      <w:pPr>
        <w:rPr>
          <w:sz w:val="24"/>
          <w:szCs w:val="24"/>
        </w:rPr>
      </w:pPr>
    </w:p>
    <w:p w14:paraId="1AAB2B96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12: Manage Defaulted Accounts and Asset Recovery</w:t>
      </w:r>
    </w:p>
    <w:p w14:paraId="33B3E566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 wp14:anchorId="23809ABC" wp14:editId="17BCDC7D">
            <wp:extent cx="5943600" cy="2095500"/>
            <wp:effectExtent l="0" t="0" r="0" b="0"/>
            <wp:docPr id="4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74391C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13: UC 13 Monitor Transactions and Generate AML Reports</w:t>
      </w:r>
    </w:p>
    <w:p w14:paraId="60BFA818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 wp14:anchorId="4363781C" wp14:editId="5A0395B3">
            <wp:extent cx="5524500" cy="3009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l="3526" t="11076" r="3526" b="-1107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A09CC3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14: View Action History and Audit Logs</w:t>
      </w:r>
    </w:p>
    <w:p w14:paraId="33AAC68C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5692D176" wp14:editId="597A891D">
            <wp:extent cx="5400675" cy="2608343"/>
            <wp:effectExtent l="0" t="0" r="0" b="0"/>
            <wp:docPr id="1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 l="3365" t="9562" r="5769" b="816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6083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8FBD4E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15: View Profitability and Transaction Summaries</w:t>
      </w:r>
    </w:p>
    <w:p w14:paraId="5A5E2802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 wp14:anchorId="4CEAF0EE" wp14:editId="6C29BAAB">
            <wp:extent cx="5505450" cy="2662554"/>
            <wp:effectExtent l="0" t="0" r="0" b="0"/>
            <wp:docPr id="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l="3365" t="10157" r="4006" b="7502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26625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31CA49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16: Manage Core System Configurations and Backups</w:t>
      </w:r>
    </w:p>
    <w:p w14:paraId="362A527F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17EB14A8" wp14:editId="30841F1D">
            <wp:extent cx="5943600" cy="4940300"/>
            <wp:effectExtent l="0" t="0" r="0" b="0"/>
            <wp:docPr id="1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ABB545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17: Generate Account Statements</w:t>
      </w:r>
    </w:p>
    <w:p w14:paraId="2655D775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 wp14:anchorId="57AA6A35" wp14:editId="3FB968D1">
            <wp:extent cx="5943600" cy="2933700"/>
            <wp:effectExtent l="0" t="0" r="0" b="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37709B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lastRenderedPageBreak/>
        <w:t>Use Case 18: Issue New Debit Card</w:t>
      </w:r>
    </w:p>
    <w:p w14:paraId="57E7C0A0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 wp14:anchorId="46F6F38A" wp14:editId="0AE9D844">
            <wp:extent cx="5943600" cy="5638800"/>
            <wp:effectExtent l="0" t="0" r="0" b="0"/>
            <wp:docPr id="1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D59D8D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19: Authenticate User</w:t>
      </w:r>
    </w:p>
    <w:p w14:paraId="4E0A2BD9" w14:textId="57E320EB" w:rsidR="009D4421" w:rsidRDefault="009E3867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AA27370" wp14:editId="224ECA81">
            <wp:extent cx="5943600" cy="7686040"/>
            <wp:effectExtent l="0" t="0" r="0" b="0"/>
            <wp:docPr id="8973087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8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106F6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20: Set Global Risk Parameters</w:t>
      </w:r>
    </w:p>
    <w:p w14:paraId="14B4F11F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12A2A79C" wp14:editId="0504C8BE">
            <wp:extent cx="5943600" cy="6248400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92FF82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21: Flag Dangerous Loans</w:t>
      </w:r>
    </w:p>
    <w:p w14:paraId="2E6128D8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2395D5ED" wp14:editId="463CA1B7">
            <wp:extent cx="5943600" cy="5537200"/>
            <wp:effectExtent l="0" t="0" r="0" b="0"/>
            <wp:docPr id="1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68C1CE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22: Route Loan Requests</w:t>
      </w:r>
    </w:p>
    <w:p w14:paraId="2DDFE5C9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1F14C14C" wp14:editId="7A4855F3">
            <wp:extent cx="5943600" cy="6007100"/>
            <wp:effectExtent l="0" t="0" r="0" b="0"/>
            <wp:docPr id="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7F23B8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23: Update Ledger Balances in Real-Time</w:t>
      </w:r>
    </w:p>
    <w:p w14:paraId="0589F934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44164735" wp14:editId="25B6A6E1">
            <wp:extent cx="5943600" cy="4305300"/>
            <wp:effectExtent l="0" t="0" r="0" b="0"/>
            <wp:docPr id="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29EB94" w14:textId="77777777" w:rsidR="009D4421" w:rsidRDefault="009D4421">
      <w:pPr>
        <w:rPr>
          <w:sz w:val="24"/>
          <w:szCs w:val="24"/>
        </w:rPr>
      </w:pPr>
    </w:p>
    <w:p w14:paraId="783F47C4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24: Generate Daily Transaction Summaries</w:t>
      </w:r>
    </w:p>
    <w:p w14:paraId="2EB11136" w14:textId="3C60A1AF" w:rsidR="009D4421" w:rsidRDefault="00114929">
      <w:pPr>
        <w:rPr>
          <w:sz w:val="24"/>
          <w:szCs w:val="24"/>
        </w:rPr>
      </w:pPr>
      <w:r w:rsidRPr="00114929">
        <w:rPr>
          <w:noProof/>
          <w:sz w:val="24"/>
          <w:szCs w:val="24"/>
        </w:rPr>
        <w:drawing>
          <wp:inline distT="0" distB="0" distL="0" distR="0" wp14:anchorId="52ABCD4D" wp14:editId="574AFFE1">
            <wp:extent cx="5943600" cy="3025140"/>
            <wp:effectExtent l="0" t="0" r="0" b="3810"/>
            <wp:docPr id="334523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E1CF5" w14:textId="77777777" w:rsidR="009D4421" w:rsidRDefault="009D4421">
      <w:pPr>
        <w:rPr>
          <w:sz w:val="24"/>
          <w:szCs w:val="24"/>
        </w:rPr>
      </w:pPr>
    </w:p>
    <w:p w14:paraId="1ED9C2C4" w14:textId="77777777" w:rsidR="009D4421" w:rsidRDefault="009D4421"/>
    <w:sectPr w:rsidR="009D442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BBD3935-8594-4092-A626-25C0AA87645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A141EA6-7C73-4166-B958-78458CFA0DF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421"/>
    <w:rsid w:val="00114929"/>
    <w:rsid w:val="002B2693"/>
    <w:rsid w:val="002F571E"/>
    <w:rsid w:val="00325B3E"/>
    <w:rsid w:val="004B2F86"/>
    <w:rsid w:val="00574987"/>
    <w:rsid w:val="005A5DD9"/>
    <w:rsid w:val="006B6C1C"/>
    <w:rsid w:val="008B3422"/>
    <w:rsid w:val="0093518B"/>
    <w:rsid w:val="009D4421"/>
    <w:rsid w:val="009E3867"/>
    <w:rsid w:val="00BB27C0"/>
    <w:rsid w:val="00D67FDD"/>
    <w:rsid w:val="00F61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7A365"/>
  <w15:docId w15:val="{DC067551-7682-4587-B02D-4476A910D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jpe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19</Pages>
  <Words>174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denis robi</cp:lastModifiedBy>
  <cp:revision>8</cp:revision>
  <dcterms:created xsi:type="dcterms:W3CDTF">2026-04-05T16:11:00Z</dcterms:created>
  <dcterms:modified xsi:type="dcterms:W3CDTF">2026-05-14T11:57:00Z</dcterms:modified>
</cp:coreProperties>
</file>