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7DE" w:rsidRDefault="00D81624">
      <w:pPr>
        <w:numPr>
          <w:ilvl w:val="0"/>
          <w:numId w:val="1"/>
        </w:numPr>
        <w:spacing w:before="60" w:after="60"/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</w:rPr>
      </w:pPr>
      <w:r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  <w:u w:val="single"/>
        </w:rPr>
        <w:t>Account &amp; HR Management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Diagram Type: Activity Diagram (</w:t>
      </w:r>
      <w:proofErr w:type="spellStart"/>
      <w:r>
        <w:rPr>
          <w:sz w:val="24"/>
          <w:szCs w:val="24"/>
        </w:rPr>
        <w:t>Swimlane</w:t>
      </w:r>
      <w:proofErr w:type="spellEnd"/>
      <w:r>
        <w:rPr>
          <w:sz w:val="24"/>
          <w:szCs w:val="24"/>
        </w:rPr>
        <w:t>)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Grouped Requirements: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Retail Customer creates a personal checking account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Corporate Customer initiates bulk payroll processing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 xml:space="preserve">Corporate Customer manages multiple authorized signers 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Personal Banker updates KYC (Know Your Customer) documents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Personal Banker issues a new debit card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HR Manager creates system user accounts for new staff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HR Manager revokes system access for terminated employees</w:t>
      </w:r>
    </w:p>
    <w:p w:rsidR="006177DE" w:rsidRDefault="00D81624">
      <w:pPr>
        <w:rPr>
          <w:sz w:val="24"/>
          <w:szCs w:val="24"/>
        </w:rPr>
      </w:pPr>
      <w:r>
        <w:rPr>
          <w:sz w:val="24"/>
          <w:szCs w:val="24"/>
        </w:rPr>
        <w:t>HR Manager assigns the new employee their sys</w:t>
      </w:r>
      <w:r>
        <w:rPr>
          <w:sz w:val="24"/>
          <w:szCs w:val="24"/>
        </w:rPr>
        <w:t>tem roles</w:t>
      </w:r>
    </w:p>
    <w:p w:rsidR="006177DE" w:rsidRDefault="00D81624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>
            <wp:extent cx="5943600" cy="1790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77DE" w:rsidRDefault="006177DE">
      <w:pPr>
        <w:rPr>
          <w:sz w:val="24"/>
          <w:szCs w:val="24"/>
        </w:rPr>
      </w:pPr>
    </w:p>
    <w:p w:rsidR="006177DE" w:rsidRDefault="00D81624">
      <w:pPr>
        <w:numPr>
          <w:ilvl w:val="0"/>
          <w:numId w:val="1"/>
        </w:numPr>
        <w:spacing w:before="60" w:after="60"/>
        <w:rPr>
          <w:rFonts w:ascii="Montserrat" w:eastAsia="Montserrat" w:hAnsi="Montserrat" w:cs="Montserrat"/>
          <w:b/>
          <w:bCs/>
          <w:i/>
          <w:iCs/>
          <w:color w:val="4A86E8"/>
          <w:sz w:val="30"/>
          <w:szCs w:val="30"/>
        </w:rPr>
      </w:pPr>
      <w:r>
        <w:rPr>
          <w:rFonts w:ascii="Montserrat" w:eastAsia="Montserrat" w:hAnsi="Montserrat" w:cs="Montserrat"/>
          <w:b/>
          <w:bCs/>
          <w:i/>
          <w:iCs/>
          <w:color w:val="4A86E8"/>
          <w:sz w:val="30"/>
          <w:szCs w:val="30"/>
          <w:u w:val="single"/>
        </w:rPr>
        <w:t>Transaction &amp; Cash Operations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Diagram Type: Activity Diagram (</w:t>
      </w:r>
      <w:proofErr w:type="spellStart"/>
      <w:r>
        <w:rPr>
          <w:sz w:val="24"/>
          <w:szCs w:val="24"/>
        </w:rPr>
        <w:t>Swimlane</w:t>
      </w:r>
      <w:proofErr w:type="spellEnd"/>
      <w:r>
        <w:rPr>
          <w:sz w:val="24"/>
          <w:szCs w:val="24"/>
        </w:rPr>
        <w:t>)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Grouped Requirements: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Bank Teller initiates a cash deposit during a shift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Bank Teller processes a standard withdrawal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 xml:space="preserve">External Payment Gateway settles external transfers </w:t>
      </w:r>
      <w:r>
        <w:rPr>
          <w:sz w:val="24"/>
          <w:szCs w:val="24"/>
        </w:rPr>
        <w:t>via the clearing house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Assistant Branch Manager inspects teller drawers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 xml:space="preserve">Assistant Branch Manager approves moderate-value transaction overrides 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 xml:space="preserve">Branch Manager authorizes extreme transaction overrides 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Branch Manager approves the daily vault cash balance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1447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numPr>
          <w:ilvl w:val="0"/>
          <w:numId w:val="2"/>
        </w:numPr>
        <w:spacing w:before="60" w:after="60"/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</w:rPr>
      </w:pPr>
      <w:r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  <w:u w:val="single"/>
        </w:rPr>
        <w:t>Loan &amp; Credit Processing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Diagram Type: Activity Diagram (</w:t>
      </w:r>
      <w:proofErr w:type="spellStart"/>
      <w:r>
        <w:rPr>
          <w:sz w:val="24"/>
          <w:szCs w:val="24"/>
        </w:rPr>
        <w:t>Swimlane</w:t>
      </w:r>
      <w:proofErr w:type="spellEnd"/>
      <w:r>
        <w:rPr>
          <w:sz w:val="24"/>
          <w:szCs w:val="24"/>
        </w:rPr>
        <w:t>)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Grouped Requirements: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Retail Loan Officer evaluates standard mortgage applications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Corporate Credit Analyst evaluates complex business financials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The underwriter analyzes system-generated risk scores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Underwriter binds the bank legally to a loan agreement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Collections Officer structures repayment plans for defaulted accounts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Collections Officer initiates asset recovery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Chief Risk Officer sets global r</w:t>
      </w:r>
      <w:r>
        <w:rPr>
          <w:sz w:val="24"/>
          <w:szCs w:val="24"/>
        </w:rPr>
        <w:t>isk parameters for automated flagging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>
            <wp:extent cx="5943600" cy="1701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numPr>
          <w:ilvl w:val="0"/>
          <w:numId w:val="4"/>
        </w:numPr>
        <w:spacing w:before="60" w:after="60"/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</w:rPr>
      </w:pPr>
      <w:r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  <w:u w:val="single"/>
        </w:rPr>
        <w:t>Monitoring, Security &amp; Admin</w:t>
      </w:r>
    </w:p>
    <w:p w:rsidR="006177DE" w:rsidRDefault="00D81624">
      <w:pPr>
        <w:spacing w:before="60" w:after="60"/>
        <w:rPr>
          <w:rFonts w:ascii="Montserrat SemiBold" w:eastAsia="Montserrat SemiBold" w:hAnsi="Montserrat SemiBold" w:cs="Montserrat SemiBold"/>
          <w:sz w:val="30"/>
          <w:szCs w:val="30"/>
        </w:rPr>
      </w:pPr>
      <w:r>
        <w:rPr>
          <w:sz w:val="24"/>
          <w:szCs w:val="24"/>
        </w:rPr>
        <w:t>Diagram Type: Activity Diagram (</w:t>
      </w:r>
      <w:proofErr w:type="spellStart"/>
      <w:r>
        <w:rPr>
          <w:sz w:val="24"/>
          <w:szCs w:val="24"/>
        </w:rPr>
        <w:t>Swimlane</w:t>
      </w:r>
      <w:proofErr w:type="spellEnd"/>
      <w:r>
        <w:rPr>
          <w:sz w:val="24"/>
          <w:szCs w:val="24"/>
        </w:rPr>
        <w:t>)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Grouped Requirements: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AML/KYC Officer monitors high-frequency international transactions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AML/KYC Officer can generate reports with a specific </w:t>
      </w:r>
      <w:r>
        <w:rPr>
          <w:sz w:val="24"/>
          <w:szCs w:val="24"/>
        </w:rPr>
        <w:t>structure designed only for reports sent to government regulatory bodies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Internal Auditor views employee action history logs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 xml:space="preserve">Regional Director </w:t>
      </w:r>
      <w:proofErr w:type="gramStart"/>
      <w:r>
        <w:rPr>
          <w:sz w:val="24"/>
          <w:szCs w:val="24"/>
        </w:rPr>
        <w:t>views</w:t>
      </w:r>
      <w:proofErr w:type="gramEnd"/>
      <w:r>
        <w:rPr>
          <w:sz w:val="24"/>
          <w:szCs w:val="24"/>
        </w:rPr>
        <w:t xml:space="preserve"> collected and summarized profitability data across branches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Administrator changes the baseline inter</w:t>
      </w:r>
      <w:r>
        <w:rPr>
          <w:sz w:val="24"/>
          <w:szCs w:val="24"/>
        </w:rPr>
        <w:t>est rate globally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Security Administrator manages system encryption keys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Database Administrator executes automated database backups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>
            <wp:extent cx="5943600" cy="1104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numPr>
          <w:ilvl w:val="0"/>
          <w:numId w:val="3"/>
        </w:numPr>
        <w:spacing w:before="60" w:after="60"/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</w:rPr>
      </w:pPr>
      <w:r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  <w:u w:val="single"/>
        </w:rPr>
        <w:t>Automated System Processes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Diagram Type: Activity Diagram (System Flow)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Grouped Requirements: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updates ledger balances in real-time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routes loan requests to the Manager’s dashboard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schedules automated Equated Monthly Installment (EMI) payments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generates date-filtered account statements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records an immutable audit tra</w:t>
      </w:r>
      <w:r>
        <w:rPr>
          <w:sz w:val="24"/>
          <w:szCs w:val="24"/>
        </w:rPr>
        <w:t>il of the "who, what, and when"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authenticates users via secure login credentials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flags dangerous loans based on Chief Risk Officer (CRO) parameters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notifies the AML officer of suspicious activity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System generates daily transaction summaries for managers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>
            <wp:extent cx="5943600" cy="431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3841" w:rsidRDefault="00E13841">
      <w:pPr>
        <w:spacing w:before="60" w:after="60"/>
        <w:rPr>
          <w:sz w:val="24"/>
          <w:szCs w:val="24"/>
        </w:rPr>
      </w:pPr>
    </w:p>
    <w:p w:rsidR="00E13841" w:rsidRPr="00E13841" w:rsidRDefault="00E13841" w:rsidP="00E13841">
      <w:pPr>
        <w:spacing w:before="60" w:after="60"/>
        <w:rPr>
          <w:b/>
          <w:i/>
          <w:color w:val="0070C0"/>
          <w:sz w:val="30"/>
          <w:szCs w:val="30"/>
          <w:u w:val="single"/>
        </w:rPr>
      </w:pPr>
      <w:r>
        <w:rPr>
          <w:sz w:val="24"/>
          <w:szCs w:val="24"/>
        </w:rPr>
        <w:t xml:space="preserve">     </w:t>
      </w:r>
      <w:r w:rsidRPr="00E13841">
        <w:rPr>
          <w:b/>
          <w:i/>
          <w:color w:val="0070C0"/>
          <w:sz w:val="30"/>
          <w:szCs w:val="30"/>
          <w:u w:val="single"/>
        </w:rPr>
        <w:t xml:space="preserve">6. </w:t>
      </w:r>
      <w:r w:rsidR="00D81624">
        <w:rPr>
          <w:b/>
          <w:i/>
          <w:color w:val="0070C0"/>
          <w:sz w:val="30"/>
          <w:szCs w:val="30"/>
          <w:u w:val="single"/>
        </w:rPr>
        <w:t>Bank</w:t>
      </w:r>
      <w:r w:rsidRPr="00E13841">
        <w:rPr>
          <w:b/>
          <w:i/>
          <w:color w:val="0070C0"/>
          <w:sz w:val="30"/>
          <w:szCs w:val="30"/>
          <w:u w:val="single"/>
        </w:rPr>
        <w:t xml:space="preserve"> Account Lifecycle</w:t>
      </w:r>
    </w:p>
    <w:p w:rsidR="00E13841" w:rsidRDefault="00E13841" w:rsidP="00E13841">
      <w:pPr>
        <w:spacing w:before="60" w:after="60"/>
        <w:rPr>
          <w:sz w:val="24"/>
          <w:szCs w:val="24"/>
        </w:rPr>
      </w:pPr>
      <w:r w:rsidRPr="00E13841">
        <w:rPr>
          <w:sz w:val="24"/>
          <w:szCs w:val="24"/>
        </w:rPr>
        <w:t>Diagram Type: State Diagram</w:t>
      </w:r>
      <w:bookmarkStart w:id="0" w:name="_GoBack"/>
      <w:bookmarkEnd w:id="0"/>
    </w:p>
    <w:p w:rsidR="00E13841" w:rsidRPr="00E13841" w:rsidRDefault="00E13841" w:rsidP="00E13841">
      <w:pPr>
        <w:spacing w:before="60" w:after="60"/>
        <w:rPr>
          <w:sz w:val="24"/>
          <w:szCs w:val="24"/>
        </w:rPr>
      </w:pPr>
    </w:p>
    <w:p w:rsidR="00E13841" w:rsidRDefault="00E13841" w:rsidP="00E13841">
      <w:pPr>
        <w:spacing w:before="60" w:after="60"/>
        <w:rPr>
          <w:sz w:val="24"/>
          <w:szCs w:val="24"/>
        </w:rPr>
      </w:pPr>
      <w:r w:rsidRPr="00E13841">
        <w:rPr>
          <w:sz w:val="24"/>
          <w:szCs w:val="24"/>
        </w:rPr>
        <w:lastRenderedPageBreak/>
        <w:t xml:space="preserve">Why this type: While activity diagrams show actions, state diagrams show the condition of a database entity. A bank account's status dictates what can happen to it. This diagram is required so backend developers know exactly what the database </w:t>
      </w:r>
      <w:proofErr w:type="spellStart"/>
      <w:r w:rsidRPr="00E13841">
        <w:rPr>
          <w:sz w:val="24"/>
          <w:szCs w:val="24"/>
        </w:rPr>
        <w:t>enums</w:t>
      </w:r>
      <w:proofErr w:type="spellEnd"/>
      <w:r w:rsidRPr="00E13841">
        <w:rPr>
          <w:sz w:val="24"/>
          <w:szCs w:val="24"/>
        </w:rPr>
        <w:t xml:space="preserve"> are (Pending, Active, Suspended, Closed) and what rules govern moving an account from one state to another (e.g., AML flagging triggers a "Suspended" state).</w:t>
      </w:r>
    </w:p>
    <w:p w:rsidR="00E13841" w:rsidRDefault="00E13841" w:rsidP="00E13841">
      <w:pPr>
        <w:spacing w:before="60" w:after="60"/>
        <w:rPr>
          <w:sz w:val="24"/>
          <w:szCs w:val="24"/>
        </w:rPr>
      </w:pPr>
    </w:p>
    <w:p w:rsidR="00E13841" w:rsidRDefault="00E13841" w:rsidP="00E13841">
      <w:pPr>
        <w:spacing w:before="60" w:after="60"/>
        <w:rPr>
          <w:sz w:val="24"/>
          <w:szCs w:val="24"/>
        </w:rPr>
      </w:pPr>
      <w:r w:rsidRPr="00E13841">
        <w:rPr>
          <w:sz w:val="24"/>
          <w:szCs w:val="24"/>
        </w:rPr>
        <w:drawing>
          <wp:inline distT="0" distB="0" distL="0" distR="0" wp14:anchorId="3D57564F" wp14:editId="42AE1E9A">
            <wp:extent cx="5943600" cy="5476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058"/>
                    <a:stretch/>
                  </pic:blipFill>
                  <pic:spPr bwMode="auto"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  <w:u w:val="single"/>
        </w:rPr>
      </w:pPr>
      <w:r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</w:rPr>
        <w:t xml:space="preserve">    </w:t>
      </w:r>
      <w:r w:rsidR="00E13841"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  <w:u w:val="single"/>
        </w:rPr>
        <w:t>7.</w:t>
      </w:r>
      <w:r>
        <w:rPr>
          <w:rFonts w:ascii="Montserrat SemiBold" w:eastAsia="Montserrat SemiBold" w:hAnsi="Montserrat SemiBold" w:cs="Montserrat SemiBold"/>
          <w:i/>
          <w:iCs/>
          <w:color w:val="4A86E8"/>
          <w:sz w:val="30"/>
          <w:szCs w:val="30"/>
          <w:u w:val="single"/>
        </w:rPr>
        <w:t xml:space="preserve"> Loan Application Lifecycle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Diagram Type: State Diagram</w:t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Grouped Requirements: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lastRenderedPageBreak/>
        <w:t>This represents the states implied by the Loan &amp; Credit Processing requirements (e.g., evaluation, underwritin</w:t>
      </w:r>
      <w:r>
        <w:rPr>
          <w:sz w:val="24"/>
          <w:szCs w:val="24"/>
        </w:rPr>
        <w:t>g, binding, default, and recovery)</w:t>
      </w:r>
    </w:p>
    <w:p w:rsidR="006177DE" w:rsidRDefault="00D81624">
      <w:pPr>
        <w:spacing w:before="60" w:after="60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>
            <wp:extent cx="5943600" cy="31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77DE" w:rsidRDefault="006177DE">
      <w:pPr>
        <w:spacing w:before="60" w:after="60"/>
        <w:rPr>
          <w:sz w:val="24"/>
          <w:szCs w:val="24"/>
        </w:rPr>
      </w:pPr>
    </w:p>
    <w:p w:rsidR="006177DE" w:rsidRDefault="006177DE">
      <w:pPr>
        <w:spacing w:before="60" w:after="60"/>
        <w:rPr>
          <w:sz w:val="24"/>
          <w:szCs w:val="24"/>
        </w:rPr>
      </w:pPr>
    </w:p>
    <w:sectPr w:rsidR="006177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charset w:val="00"/>
    <w:family w:val="auto"/>
    <w:pitch w:val="default"/>
    <w:embedRegular r:id="rId1" w:fontKey="{CD603E68-31DD-40DE-A4FD-0A870BD06065}"/>
    <w:embedItalic r:id="rId2" w:fontKey="{15137857-0463-49BE-A9BD-6F20875B94CC}"/>
  </w:font>
  <w:font w:name="Montserrat">
    <w:charset w:val="00"/>
    <w:family w:val="auto"/>
    <w:pitch w:val="default"/>
    <w:embedBoldItalic r:id="rId3" w:fontKey="{E01A4B70-51DA-41FC-9E7D-7FB47B43E6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53FAAB5-068E-45E8-BA55-725EEA881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DEBDF8-D482-4831-8B1A-2520B11FC8A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878D9"/>
    <w:multiLevelType w:val="multilevel"/>
    <w:tmpl w:val="F8FA5668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C51157A"/>
    <w:multiLevelType w:val="multilevel"/>
    <w:tmpl w:val="2B4C8558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FC200F6"/>
    <w:multiLevelType w:val="multilevel"/>
    <w:tmpl w:val="F27C36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743033DE"/>
    <w:multiLevelType w:val="multilevel"/>
    <w:tmpl w:val="0E4E02F8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DE"/>
    <w:rsid w:val="006177DE"/>
    <w:rsid w:val="00D81624"/>
    <w:rsid w:val="00E1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F7E3C5-15D7-40B0-91A8-AD88C885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7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2026-03-26T23:26:00Z</dcterms:created>
  <dcterms:modified xsi:type="dcterms:W3CDTF">2026-03-26T23:29:00Z</dcterms:modified>
</cp:coreProperties>
</file>