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1B375" w14:textId="77777777" w:rsidR="009D4421" w:rsidRDefault="004B2F86">
      <w:pPr>
        <w:jc w:val="center"/>
        <w:rPr>
          <w:color w:val="4A86E8"/>
          <w:sz w:val="24"/>
          <w:szCs w:val="24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Swimlane Diagrams</w:t>
      </w:r>
    </w:p>
    <w:p w14:paraId="55FE7BED" w14:textId="77777777" w:rsidR="009D4421" w:rsidRDefault="009D4421">
      <w:pPr>
        <w:jc w:val="center"/>
        <w:rPr>
          <w:color w:val="4A86E8"/>
          <w:sz w:val="24"/>
          <w:szCs w:val="24"/>
        </w:rPr>
      </w:pPr>
    </w:p>
    <w:p w14:paraId="1EE5069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1: Create a personal checking account</w:t>
      </w:r>
    </w:p>
    <w:p w14:paraId="5339CFDA" w14:textId="5C3E9CDE" w:rsidR="009D4421" w:rsidRDefault="00C56314">
      <w:pPr>
        <w:rPr>
          <w:sz w:val="24"/>
          <w:szCs w:val="24"/>
        </w:rPr>
      </w:pPr>
      <w:r w:rsidRPr="004B725C">
        <w:rPr>
          <w:noProof/>
          <w:sz w:val="24"/>
          <w:szCs w:val="24"/>
        </w:rPr>
        <w:drawing>
          <wp:inline distT="0" distB="0" distL="0" distR="0" wp14:anchorId="6914E7B5" wp14:editId="26EE03A9">
            <wp:extent cx="5943600" cy="61810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BC9A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2: Initiate Bulk Payroll processing</w:t>
      </w:r>
    </w:p>
    <w:p w14:paraId="343B5B0E" w14:textId="77777777" w:rsidR="009D4421" w:rsidRDefault="009D4421">
      <w:pPr>
        <w:rPr>
          <w:sz w:val="24"/>
          <w:szCs w:val="24"/>
        </w:rPr>
      </w:pPr>
    </w:p>
    <w:p w14:paraId="6420EC58" w14:textId="77777777" w:rsidR="009D4421" w:rsidRDefault="005D52A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68B6B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pt;height:378.35pt">
            <v:imagedata r:id="rId5" o:title="Swimlane02"/>
          </v:shape>
        </w:pict>
      </w:r>
    </w:p>
    <w:p w14:paraId="5E17D80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3: Manage Multiple Authorized Signers</w:t>
      </w:r>
    </w:p>
    <w:p w14:paraId="53C6E872" w14:textId="77777777" w:rsidR="009D4421" w:rsidRDefault="005D52A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4D945">
          <v:shape id="_x0000_i1026" type="#_x0000_t75" style="width:467.3pt;height:343.7pt">
            <v:imagedata r:id="rId6" o:title="Swimlane3"/>
          </v:shape>
        </w:pict>
      </w:r>
    </w:p>
    <w:p w14:paraId="10D032D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4: Update KYC Documents</w:t>
      </w:r>
    </w:p>
    <w:p w14:paraId="1E3AF1EB" w14:textId="77777777" w:rsidR="009D4421" w:rsidRDefault="005D52A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DFFEE74">
          <v:shape id="_x0000_i1027" type="#_x0000_t75" style="width:370.85pt;height:378.35pt">
            <v:imagedata r:id="rId7" o:title="UC04"/>
          </v:shape>
        </w:pict>
      </w:r>
    </w:p>
    <w:p w14:paraId="565F845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5: Manage User Accounts (HR)</w:t>
      </w:r>
    </w:p>
    <w:p w14:paraId="29659BE8" w14:textId="77777777" w:rsidR="009D4421" w:rsidRDefault="005D52A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E6BAF6F">
          <v:shape id="_x0000_i1028" type="#_x0000_t75" style="width:377pt;height:355.25pt">
            <v:imagedata r:id="rId8" o:title="UC05"/>
          </v:shape>
        </w:pict>
      </w:r>
    </w:p>
    <w:p w14:paraId="3A1AEEFF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6: Process Cash transactions (Deposit and Withdraw)</w:t>
      </w:r>
    </w:p>
    <w:p w14:paraId="46C2027F" w14:textId="4F47B56C" w:rsidR="005D52A0" w:rsidRPr="005D52A0" w:rsidRDefault="005D52A0" w:rsidP="005D52A0">
      <w:pPr>
        <w:rPr>
          <w:sz w:val="24"/>
          <w:szCs w:val="24"/>
          <w:lang w:val="en-US"/>
        </w:rPr>
      </w:pPr>
      <w:r w:rsidRPr="005D52A0">
        <w:rPr>
          <w:sz w:val="24"/>
          <w:szCs w:val="24"/>
          <w:lang w:val="en-US"/>
        </w:rPr>
        <w:lastRenderedPageBreak/>
        <w:drawing>
          <wp:inline distT="0" distB="0" distL="0" distR="0" wp14:anchorId="30D3C1E4" wp14:editId="104201B2">
            <wp:extent cx="4612005" cy="8229600"/>
            <wp:effectExtent l="0" t="0" r="0" b="0"/>
            <wp:docPr id="17452541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00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6CB4" w14:textId="1D5C8AD1" w:rsidR="009D4421" w:rsidRDefault="009D4421">
      <w:pPr>
        <w:rPr>
          <w:sz w:val="24"/>
          <w:szCs w:val="24"/>
        </w:rPr>
      </w:pPr>
    </w:p>
    <w:p w14:paraId="2009F47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7: Authorize Transaction Overrides</w:t>
      </w:r>
    </w:p>
    <w:p w14:paraId="38F4EA47" w14:textId="795546F8" w:rsidR="009D4421" w:rsidRDefault="00C56314">
      <w:pPr>
        <w:rPr>
          <w:sz w:val="24"/>
          <w:szCs w:val="24"/>
        </w:rPr>
      </w:pPr>
      <w:r w:rsidRPr="00FC633E">
        <w:rPr>
          <w:noProof/>
          <w:sz w:val="24"/>
          <w:szCs w:val="24"/>
        </w:rPr>
        <w:drawing>
          <wp:inline distT="0" distB="0" distL="0" distR="0" wp14:anchorId="57909287" wp14:editId="60521763">
            <wp:extent cx="4963218" cy="5496692"/>
            <wp:effectExtent l="0" t="0" r="889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663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8: Manage Branch Cash and Vault Operations</w:t>
      </w:r>
    </w:p>
    <w:p w14:paraId="0A7AC75E" w14:textId="3BED1333" w:rsidR="009D4421" w:rsidRDefault="00F61A86">
      <w:pPr>
        <w:rPr>
          <w:sz w:val="24"/>
          <w:szCs w:val="24"/>
        </w:rPr>
      </w:pPr>
      <w:r>
        <w:rPr>
          <w:noProof/>
          <w:lang w:val="en-US"/>
        </w:rPr>
        <w:lastRenderedPageBreak/>
        <w:drawing>
          <wp:inline distT="0" distB="0" distL="0" distR="0" wp14:anchorId="4FE27945" wp14:editId="67878AE5">
            <wp:extent cx="5943600" cy="6067425"/>
            <wp:effectExtent l="0" t="0" r="0" b="9525"/>
            <wp:docPr id="4695206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F242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9: Settle External Transfers</w:t>
      </w:r>
    </w:p>
    <w:p w14:paraId="485A1507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3C92B8E" wp14:editId="6798D481">
            <wp:extent cx="5943600" cy="65405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E57DD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10: Evaluate Loan Applications</w:t>
      </w:r>
    </w:p>
    <w:p w14:paraId="791A7CB2" w14:textId="4787D5BD" w:rsidR="009D4421" w:rsidRDefault="00C56314">
      <w:pPr>
        <w:rPr>
          <w:sz w:val="24"/>
          <w:szCs w:val="24"/>
        </w:rPr>
      </w:pPr>
      <w:r w:rsidRPr="009C3E99">
        <w:rPr>
          <w:noProof/>
          <w:sz w:val="24"/>
          <w:szCs w:val="24"/>
        </w:rPr>
        <w:lastRenderedPageBreak/>
        <w:drawing>
          <wp:inline distT="0" distB="0" distL="0" distR="0" wp14:anchorId="411F8EEC" wp14:editId="6AF55035">
            <wp:extent cx="5943600" cy="4074795"/>
            <wp:effectExtent l="0" t="0" r="0" b="19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AAB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11: Underwrite and Bind Loan Agreement</w:t>
      </w:r>
    </w:p>
    <w:p w14:paraId="1301EF3C" w14:textId="77777777" w:rsidR="002F571E" w:rsidRDefault="002F571E" w:rsidP="00BB27C0">
      <w:pPr>
        <w:rPr>
          <w:noProof/>
        </w:rPr>
      </w:pPr>
    </w:p>
    <w:p w14:paraId="0F73FE4B" w14:textId="2D864496" w:rsidR="00BB27C0" w:rsidRPr="00BB27C0" w:rsidRDefault="002F571E" w:rsidP="00BB27C0">
      <w:pPr>
        <w:rPr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7C52946D" wp14:editId="4C4381E0">
            <wp:extent cx="5943600" cy="2114550"/>
            <wp:effectExtent l="0" t="0" r="0" b="0"/>
            <wp:docPr id="95019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7A6EB" w14:textId="6B34B725" w:rsidR="009D4421" w:rsidRDefault="009D4421">
      <w:pPr>
        <w:rPr>
          <w:sz w:val="24"/>
          <w:szCs w:val="24"/>
        </w:rPr>
      </w:pPr>
    </w:p>
    <w:p w14:paraId="1AAB2B9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12: Manage Defaulted Accounts and Asset Recovery</w:t>
      </w:r>
    </w:p>
    <w:p w14:paraId="33B3E566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23809ABC" wp14:editId="17BCDC7D">
            <wp:extent cx="5943600" cy="2095500"/>
            <wp:effectExtent l="0" t="0" r="0" b="0"/>
            <wp:docPr id="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74391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13: UC 13 Monitor Transactions and Generate AML Reports</w:t>
      </w:r>
    </w:p>
    <w:p w14:paraId="60BFA81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4363781C" wp14:editId="5A0395B3">
            <wp:extent cx="5524500" cy="3009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l="3526" t="11076" r="3526" b="-110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09CC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14: View Action History and Audit Logs</w:t>
      </w:r>
    </w:p>
    <w:p w14:paraId="33AAC68C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5692D176" wp14:editId="597A891D">
            <wp:extent cx="5400675" cy="2608343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l="3365" t="9562" r="5769" b="8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83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8FBD4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lastRenderedPageBreak/>
        <w:t>Use Case 15: View Profitability and Transaction Summaries</w:t>
      </w:r>
    </w:p>
    <w:p w14:paraId="5A5E2802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4CEAF0EE" wp14:editId="6C29BAAB">
            <wp:extent cx="5505450" cy="2662554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l="3365" t="10157" r="4006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662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1CA49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16: Manage Core System Configurations and Backups</w:t>
      </w:r>
    </w:p>
    <w:p w14:paraId="362A527F" w14:textId="7A37703F" w:rsidR="009D4421" w:rsidRDefault="005D52A0">
      <w:pPr>
        <w:rPr>
          <w:sz w:val="24"/>
          <w:szCs w:val="24"/>
        </w:rPr>
      </w:pPr>
      <w:r w:rsidRPr="005D52A0">
        <w:rPr>
          <w:sz w:val="24"/>
          <w:szCs w:val="24"/>
        </w:rPr>
        <w:drawing>
          <wp:inline distT="0" distB="0" distL="0" distR="0" wp14:anchorId="3BDA0A89" wp14:editId="38407F33">
            <wp:extent cx="5943600" cy="2249805"/>
            <wp:effectExtent l="0" t="0" r="0" b="0"/>
            <wp:docPr id="122789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971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B54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17: Generate Account Statements</w:t>
      </w:r>
    </w:p>
    <w:p w14:paraId="2655D775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7AA6A35" wp14:editId="3FB968D1">
            <wp:extent cx="5943600" cy="29337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37709B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18: Issue New Debit Card</w:t>
      </w:r>
    </w:p>
    <w:p w14:paraId="57E7C0A0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6F6F38A" wp14:editId="0AE9D844">
            <wp:extent cx="5943600" cy="5638800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59D8D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19: Authenticate User</w:t>
      </w:r>
    </w:p>
    <w:p w14:paraId="4E0A2BD9" w14:textId="2B8FA562" w:rsidR="009D4421" w:rsidRDefault="00CF020A">
      <w:pPr>
        <w:rPr>
          <w:sz w:val="24"/>
          <w:szCs w:val="24"/>
        </w:rPr>
      </w:pPr>
      <w:r w:rsidRPr="00CF020A">
        <w:rPr>
          <w:noProof/>
          <w:sz w:val="24"/>
          <w:szCs w:val="24"/>
        </w:rPr>
        <w:lastRenderedPageBreak/>
        <w:drawing>
          <wp:inline distT="0" distB="0" distL="0" distR="0" wp14:anchorId="40C86ED4" wp14:editId="488155C2">
            <wp:extent cx="5943600" cy="31400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06F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20: Set Global Risk Parameters</w:t>
      </w:r>
    </w:p>
    <w:p w14:paraId="14B4F11F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2A2A79C" wp14:editId="0504C8BE">
            <wp:extent cx="5943600" cy="62484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FF8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21: Flag Dangerous Loans</w:t>
      </w:r>
    </w:p>
    <w:p w14:paraId="2E6128D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2395D5ED" wp14:editId="463CA1B7">
            <wp:extent cx="5943600" cy="55372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8C1C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22: Route Loan Requests</w:t>
      </w:r>
    </w:p>
    <w:p w14:paraId="2DDFE5C9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F14C14C" wp14:editId="7A4855F3">
            <wp:extent cx="5943600" cy="60071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F23B8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23: Update Ledger Balances in Real-Time</w:t>
      </w:r>
    </w:p>
    <w:p w14:paraId="0589F934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4164735" wp14:editId="25B6A6E1">
            <wp:extent cx="5943600" cy="43053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9EB94" w14:textId="77777777" w:rsidR="009D4421" w:rsidRDefault="009D4421">
      <w:pPr>
        <w:rPr>
          <w:sz w:val="24"/>
          <w:szCs w:val="24"/>
        </w:rPr>
      </w:pPr>
    </w:p>
    <w:p w14:paraId="783F47C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24: Generate Daily Transaction Summaries</w:t>
      </w:r>
    </w:p>
    <w:p w14:paraId="1A931D59" w14:textId="77777777" w:rsidR="004B7C1F" w:rsidRDefault="004B7C1F">
      <w:pPr>
        <w:rPr>
          <w:sz w:val="24"/>
          <w:szCs w:val="24"/>
        </w:rPr>
      </w:pPr>
    </w:p>
    <w:p w14:paraId="2EB11136" w14:textId="4302B88D" w:rsidR="009D4421" w:rsidRDefault="004B7C1F">
      <w:pPr>
        <w:rPr>
          <w:sz w:val="24"/>
          <w:szCs w:val="24"/>
        </w:rPr>
      </w:pPr>
      <w:r w:rsidRPr="004B7C1F">
        <w:rPr>
          <w:noProof/>
          <w:sz w:val="24"/>
          <w:szCs w:val="24"/>
        </w:rPr>
        <w:lastRenderedPageBreak/>
        <w:drawing>
          <wp:inline distT="0" distB="0" distL="0" distR="0" wp14:anchorId="5A6ECE91" wp14:editId="6807949E">
            <wp:extent cx="5943600" cy="38309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1CF5" w14:textId="77777777" w:rsidR="009D4421" w:rsidRDefault="009D4421">
      <w:pPr>
        <w:rPr>
          <w:sz w:val="24"/>
          <w:szCs w:val="24"/>
        </w:rPr>
      </w:pPr>
    </w:p>
    <w:p w14:paraId="1ED9C2C4" w14:textId="77777777" w:rsidR="009D4421" w:rsidRDefault="009D4421"/>
    <w:sectPr w:rsidR="009D44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BA9E3D6-F452-4A06-851A-ABE3C16C0F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7D9062-3800-41BA-82A7-09760C2B233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421"/>
    <w:rsid w:val="00114929"/>
    <w:rsid w:val="002B2693"/>
    <w:rsid w:val="002F571E"/>
    <w:rsid w:val="00325B3E"/>
    <w:rsid w:val="004B2F86"/>
    <w:rsid w:val="004B7C1F"/>
    <w:rsid w:val="004E65CD"/>
    <w:rsid w:val="00574987"/>
    <w:rsid w:val="005A5DD9"/>
    <w:rsid w:val="005D52A0"/>
    <w:rsid w:val="006B6C1C"/>
    <w:rsid w:val="007552AC"/>
    <w:rsid w:val="008234F2"/>
    <w:rsid w:val="008B3422"/>
    <w:rsid w:val="0093518B"/>
    <w:rsid w:val="009D4421"/>
    <w:rsid w:val="009E3867"/>
    <w:rsid w:val="00BB27C0"/>
    <w:rsid w:val="00C56314"/>
    <w:rsid w:val="00CF020A"/>
    <w:rsid w:val="00D67FDD"/>
    <w:rsid w:val="00F61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7A365"/>
  <w15:docId w15:val="{DC067551-7682-4587-B02D-4476A910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20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robi</cp:lastModifiedBy>
  <cp:revision>12</cp:revision>
  <dcterms:created xsi:type="dcterms:W3CDTF">2026-04-05T16:11:00Z</dcterms:created>
  <dcterms:modified xsi:type="dcterms:W3CDTF">2026-05-28T22:14:00Z</dcterms:modified>
</cp:coreProperties>
</file>