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5570"/>
      <w:r>
        <w:rPr>
          <w:rFonts w:hint="eastAsia"/>
          <w:lang w:val="en-US" w:eastAsia="zh-CN"/>
        </w:rPr>
        <w:t>HTML笔记</w:t>
      </w:r>
      <w:bookmarkEnd w:id="0"/>
    </w:p>
    <w:sdt>
      <w:sdtP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id w:val="1474773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sz w:val="24"/>
              <w:szCs w:val="32"/>
            </w:rPr>
          </w:pPr>
          <w:r>
            <w:rPr>
              <w:rFonts w:hint="eastAsia" w:ascii="微软雅黑" w:hAnsi="微软雅黑" w:eastAsia="微软雅黑" w:cs="微软雅黑"/>
              <w:sz w:val="24"/>
              <w:szCs w:val="32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2"/>
              <w:szCs w:val="2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2"/>
              <w:szCs w:val="22"/>
              <w:lang w:val="en-US" w:eastAsia="zh-CN"/>
            </w:rPr>
            <w:instrText xml:space="preserve">TOC \o "1-1" \h \u </w:instrText>
          </w:r>
          <w:r>
            <w:rPr>
              <w:rFonts w:hint="eastAsia" w:ascii="微软雅黑" w:hAnsi="微软雅黑" w:eastAsia="微软雅黑" w:cs="微软雅黑"/>
              <w:sz w:val="22"/>
              <w:szCs w:val="2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2"/>
              <w:lang w:val="en-US" w:eastAsia="zh-CN"/>
            </w:rPr>
            <w:instrText xml:space="preserve"> HYPERLINK \l _Toc5570 </w:instrText>
          </w:r>
          <w:r>
            <w:rPr>
              <w:rFonts w:hint="eastAsia" w:ascii="微软雅黑" w:hAnsi="微软雅黑" w:eastAsia="微软雅黑" w:cs="微软雅黑"/>
              <w:szCs w:val="2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HTML笔记</w:t>
          </w:r>
          <w:r>
            <w:tab/>
          </w:r>
          <w:r>
            <w:fldChar w:fldCharType="begin"/>
          </w:r>
          <w:r>
            <w:instrText xml:space="preserve"> PAGEREF _Toc5570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2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instrText xml:space="preserve"> HYPERLINK \l _Toc24072 </w:instrText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一、Delete是删除右侧</w:t>
          </w:r>
          <w:r>
            <w:tab/>
          </w:r>
          <w:r>
            <w:fldChar w:fldCharType="begin"/>
          </w:r>
          <w:r>
            <w:instrText xml:space="preserve"> PAGEREF _Toc24072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instrText xml:space="preserve"> HYPERLINK \l _Toc22214 </w:instrText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</w:t>
          </w:r>
          <w:r>
            <w:rPr>
              <w:rFonts w:hint="eastAsia"/>
            </w:rPr>
            <w:t>锚</w:t>
          </w:r>
          <w:r>
            <w:rPr>
              <w:rFonts w:hint="eastAsia"/>
              <w:lang w:val="en-US" w:eastAsia="zh-CN"/>
            </w:rPr>
            <w:t>点</w:t>
          </w:r>
          <w:r>
            <w:tab/>
          </w:r>
          <w:r>
            <w:fldChar w:fldCharType="begin"/>
          </w:r>
          <w:r>
            <w:instrText xml:space="preserve"> PAGEREF _Toc22214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instrText xml:space="preserve"> HYPERLINK \l _Toc8968 </w:instrText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下载文件</w:t>
          </w:r>
          <w:r>
            <w:tab/>
          </w:r>
          <w:r>
            <w:fldChar w:fldCharType="begin"/>
          </w:r>
          <w:r>
            <w:instrText xml:space="preserve"> PAGEREF _Toc8968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instrText xml:space="preserve"> HYPERLINK \l _Toc22844 </w:instrText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Label</w:t>
          </w:r>
          <w:r>
            <w:tab/>
          </w:r>
          <w:r>
            <w:fldChar w:fldCharType="begin"/>
          </w:r>
          <w:r>
            <w:instrText xml:space="preserve"> PAGEREF _Toc22844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instrText xml:space="preserve"> HYPERLINK \l _Toc27235 </w:instrText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vscode 用Tab 使用emmet</w:t>
          </w:r>
          <w:r>
            <w:tab/>
          </w:r>
          <w:r>
            <w:fldChar w:fldCharType="begin"/>
          </w:r>
          <w:r>
            <w:instrText xml:space="preserve"> PAGEREF _Toc27235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instrText xml:space="preserve"> HYPERLINK \l _Toc19859 </w:instrText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链接伪类选择器</w:t>
          </w:r>
          <w:r>
            <w:tab/>
          </w:r>
          <w:r>
            <w:fldChar w:fldCharType="begin"/>
          </w:r>
          <w:r>
            <w:instrText xml:space="preserve"> PAGEREF _Toc19859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instrText xml:space="preserve"> HYPERLINK \l _Toc2629 </w:instrText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外部样式表引入</w:t>
          </w:r>
          <w:r>
            <w:tab/>
          </w:r>
          <w:r>
            <w:fldChar w:fldCharType="begin"/>
          </w:r>
          <w:r>
            <w:instrText xml:space="preserve"> PAGEREF _Toc2629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instrText xml:space="preserve"> HYPERLINK \l _Toc25308 </w:instrText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八、 input输入框去除黑边框</w:t>
          </w:r>
          <w:r>
            <w:tab/>
          </w:r>
          <w:r>
            <w:fldChar w:fldCharType="begin"/>
          </w:r>
          <w:r>
            <w:instrText xml:space="preserve"> PAGEREF _Toc25308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4072"/>
      <w:r>
        <w:rPr>
          <w:rFonts w:hint="eastAsia"/>
          <w:lang w:val="en-US" w:eastAsia="zh-CN"/>
        </w:rPr>
        <w:t>一、Delete是删除右侧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2214"/>
      <w:r>
        <w:rPr>
          <w:rFonts w:hint="eastAsia"/>
          <w:lang w:val="en-US" w:eastAsia="zh-CN"/>
        </w:rPr>
        <w:t>二、</w:t>
      </w:r>
      <w:r>
        <w:rPr>
          <w:rFonts w:hint="eastAsia"/>
        </w:rPr>
        <w:t>锚</w:t>
      </w:r>
      <w:r>
        <w:rPr>
          <w:rFonts w:hint="eastAsia"/>
          <w:lang w:val="en-US" w:eastAsia="zh-CN"/>
        </w:rPr>
        <w:t>点</w:t>
      </w:r>
      <w:bookmarkEnd w:id="2"/>
    </w:p>
    <w:p>
      <w:p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&lt;a herf=”#+id名字”&gt;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8968"/>
      <w:r>
        <w:rPr>
          <w:rFonts w:hint="eastAsia"/>
          <w:lang w:val="en-US" w:eastAsia="zh-CN"/>
        </w:rPr>
        <w:t>下载文件</w:t>
      </w:r>
      <w:bookmarkEnd w:id="3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&lt;a herf=”文件”&gt; 文件后缀需要.exe / .zip 才可以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22844"/>
      <w:r>
        <w:rPr>
          <w:rFonts w:hint="eastAsia"/>
          <w:lang w:val="en-US" w:eastAsia="zh-CN"/>
        </w:rPr>
        <w:t>Label</w:t>
      </w:r>
      <w:bookmarkEnd w:id="4"/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绑定点击事件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shd w:val="clear" w:fill="FFFFFF"/>
        </w:rPr>
        <w:t>第一种用法就是用label标签直接包含input表单， 适合单个表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shd w:val="clear" w:fill="FFFFFF"/>
        </w:rPr>
        <w:t>单选择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  <w:shd w:val="clear" w:fill="FFFFFF"/>
        </w:rPr>
        <w:t>第二种用法 for 属性规定 label 与哪个表单元素绑定(通过id)。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t> 第一种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t>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&lt;label&gt;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t> 用户名：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t> 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&lt;input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836C28"/>
          <w:spacing w:val="30"/>
          <w:sz w:val="18"/>
          <w:szCs w:val="18"/>
          <w:shd w:val="clear" w:fill="FFFFFF"/>
        </w:rPr>
        <w:t>type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41A16"/>
          <w:spacing w:val="30"/>
          <w:sz w:val="18"/>
          <w:szCs w:val="18"/>
          <w:shd w:val="clear" w:fill="FFFFFF"/>
        </w:rPr>
        <w:t>"radio"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836C28"/>
          <w:spacing w:val="30"/>
          <w:sz w:val="18"/>
          <w:szCs w:val="18"/>
          <w:shd w:val="clear" w:fill="FFFFFF"/>
        </w:rPr>
        <w:t>name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41A16"/>
          <w:spacing w:val="30"/>
          <w:sz w:val="18"/>
          <w:szCs w:val="18"/>
          <w:shd w:val="clear" w:fill="FFFFFF"/>
        </w:rPr>
        <w:t>"usename"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836C28"/>
          <w:spacing w:val="30"/>
          <w:sz w:val="18"/>
          <w:szCs w:val="18"/>
          <w:shd w:val="clear" w:fill="FFFFFF"/>
        </w:rPr>
        <w:t>value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41A16"/>
          <w:spacing w:val="30"/>
          <w:sz w:val="18"/>
          <w:szCs w:val="18"/>
          <w:shd w:val="clear" w:fill="FFFFFF"/>
        </w:rPr>
        <w:t>"请输入用户名"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&gt;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t> 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t>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&lt;/label&gt;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t>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t>  第二种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t>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&lt;label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836C28"/>
          <w:spacing w:val="30"/>
          <w:sz w:val="18"/>
          <w:szCs w:val="18"/>
          <w:shd w:val="clear" w:fill="FFFFFF"/>
        </w:rPr>
        <w:t>for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41A16"/>
          <w:spacing w:val="30"/>
          <w:sz w:val="18"/>
          <w:szCs w:val="18"/>
          <w:shd w:val="clear" w:fill="FFFFFF"/>
        </w:rPr>
        <w:t>"sex"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&gt;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t>男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&lt;/label&gt;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30"/>
          <w:sz w:val="18"/>
          <w:szCs w:val="18"/>
          <w:shd w:val="clear" w:fill="FFFFFF"/>
        </w:rPr>
        <w:t>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&lt;input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836C28"/>
          <w:spacing w:val="30"/>
          <w:sz w:val="18"/>
          <w:szCs w:val="18"/>
          <w:shd w:val="clear" w:fill="FFFFFF"/>
        </w:rPr>
        <w:t>type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41A16"/>
          <w:spacing w:val="30"/>
          <w:sz w:val="18"/>
          <w:szCs w:val="18"/>
          <w:shd w:val="clear" w:fill="FFFFFF"/>
        </w:rPr>
        <w:t>"radio"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836C28"/>
          <w:spacing w:val="30"/>
          <w:sz w:val="18"/>
          <w:szCs w:val="18"/>
          <w:shd w:val="clear" w:fill="FFFFFF"/>
        </w:rPr>
        <w:t>name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41A16"/>
          <w:spacing w:val="30"/>
          <w:sz w:val="18"/>
          <w:szCs w:val="18"/>
          <w:shd w:val="clear" w:fill="FFFFFF"/>
        </w:rPr>
        <w:t>"sex"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836C28"/>
          <w:spacing w:val="30"/>
          <w:sz w:val="18"/>
          <w:szCs w:val="18"/>
          <w:shd w:val="clear" w:fill="FFFFFF"/>
        </w:rPr>
        <w:t>id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41A16"/>
          <w:spacing w:val="30"/>
          <w:sz w:val="18"/>
          <w:szCs w:val="18"/>
          <w:shd w:val="clear" w:fill="FFFFFF"/>
        </w:rPr>
        <w:t>"sex"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D91"/>
          <w:spacing w:val="30"/>
          <w:sz w:val="18"/>
          <w:szCs w:val="18"/>
          <w:shd w:val="clear" w:fill="FFFFFF"/>
        </w:rPr>
        <w:t>&gt;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5" w:name="_Toc27235"/>
      <w:r>
        <w:rPr>
          <w:rFonts w:hint="eastAsia"/>
          <w:lang w:val="en-US" w:eastAsia="zh-CN"/>
        </w:rPr>
        <w:t>vscode 用Tab 使用emmet</w:t>
      </w:r>
      <w:bookmarkEnd w:id="5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快速格式化可以帮你对齐代码，可以设置ctrl+s保存后自动帮你对齐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19859"/>
      <w:r>
        <w:rPr>
          <w:rFonts w:hint="eastAsia"/>
          <w:lang w:val="en-US" w:eastAsia="zh-CN"/>
        </w:rPr>
        <w:t>链接伪类选择器</w:t>
      </w:r>
      <w:bookmarkEnd w:id="6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a:visited一定要放到a：hover前</w:t>
      </w:r>
      <w:r>
        <w:rPr>
          <w:rFonts w:hint="eastAsia"/>
          <w:sz w:val="24"/>
          <w:szCs w:val="32"/>
          <w:lang w:val="en-US" w:eastAsia="zh-CN"/>
        </w:rPr>
        <w:t>面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2629"/>
      <w:r>
        <w:rPr>
          <w:rFonts w:hint="eastAsia"/>
          <w:lang w:val="en-US" w:eastAsia="zh-CN"/>
        </w:rPr>
        <w:t>外部样式表引入</w:t>
      </w:r>
      <w:bookmarkEnd w:id="7"/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8F8F8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8F8F8"/>
        </w:rPr>
        <w:t>&lt;link href="001.css" rel="stylesheet" type="text/css" /&gt;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8F8F8"/>
          <w:lang w:val="en-US" w:eastAsia="zh-CN"/>
        </w:rPr>
        <w:t>还有一种import 不推荐使用因为要等页面加载完才可以调用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25308"/>
      <w:r>
        <w:rPr>
          <w:rFonts w:hint="eastAsia"/>
          <w:lang w:val="en-US" w:eastAsia="zh-CN"/>
        </w:rPr>
        <w:t>input输入框去除黑边框</w:t>
      </w:r>
      <w:bookmarkEnd w:id="8"/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Outline：none；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Position：relative；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给边偏移时是相对自己本来的位置，来移动，而且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本来的位置依旧占有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Position：absolute；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失去位置脱标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无父元素或者父元素无定位，则以浏览器（文档）来偏移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有定位的祖先，则以最近有定位的祖先元素为准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41427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隐藏元素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若不要原来的位置display：none；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占用原来位置visibility：hidden；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实现行内块与文字对齐，用于文字居中显示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十三、项目文件夹规定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150" cy="1849120"/>
            <wp:effectExtent l="0" t="0" r="1270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38220"/>
            <wp:effectExtent l="0" t="0" r="444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B631E"/>
    <w:multiLevelType w:val="singleLevel"/>
    <w:tmpl w:val="9C7B631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726A9"/>
    <w:rsid w:val="06820B71"/>
    <w:rsid w:val="0FAD7892"/>
    <w:rsid w:val="12996F17"/>
    <w:rsid w:val="147B2669"/>
    <w:rsid w:val="183F6E06"/>
    <w:rsid w:val="1B4E00DC"/>
    <w:rsid w:val="1E3B3FD4"/>
    <w:rsid w:val="1E962901"/>
    <w:rsid w:val="204E33AF"/>
    <w:rsid w:val="21182314"/>
    <w:rsid w:val="221A26D5"/>
    <w:rsid w:val="24794B23"/>
    <w:rsid w:val="290B7B28"/>
    <w:rsid w:val="294136F6"/>
    <w:rsid w:val="2C332A14"/>
    <w:rsid w:val="2CE626B0"/>
    <w:rsid w:val="3046218A"/>
    <w:rsid w:val="36D70D7C"/>
    <w:rsid w:val="3A672A8E"/>
    <w:rsid w:val="3B506BB4"/>
    <w:rsid w:val="3B684535"/>
    <w:rsid w:val="3D4057E9"/>
    <w:rsid w:val="428C48E3"/>
    <w:rsid w:val="43E7441F"/>
    <w:rsid w:val="47991B38"/>
    <w:rsid w:val="47D1730D"/>
    <w:rsid w:val="50F14249"/>
    <w:rsid w:val="569B4DF1"/>
    <w:rsid w:val="5BC40C87"/>
    <w:rsid w:val="5EDB66D3"/>
    <w:rsid w:val="61A35272"/>
    <w:rsid w:val="679354E6"/>
    <w:rsid w:val="67E15DA1"/>
    <w:rsid w:val="6A180C0D"/>
    <w:rsid w:val="6BEB16CC"/>
    <w:rsid w:val="6BF54F91"/>
    <w:rsid w:val="6DB24A7C"/>
    <w:rsid w:val="6E35747D"/>
    <w:rsid w:val="73C72288"/>
    <w:rsid w:val="76002BF2"/>
    <w:rsid w:val="78817DD5"/>
    <w:rsid w:val="7F0477D4"/>
    <w:rsid w:val="7F89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2021-07-22T11:13:00Z</dcterms:created>
  <dc:creator>Administrator</dc:creator>
  <cp:lastModifiedBy>Administrator</cp:lastModifiedBy>
  <dcterms:modified xsi:type="dcterms:W3CDTF">2021-09-24T12:33:03Z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