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Facial Rig Tool 简介</w:t>
      </w: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等线" w:hAnsi="等线" w:cs="等线" w:eastAsia="等线"/>
          <w:color w:val="FF0000"/>
          <w:spacing w:val="0"/>
          <w:position w:val="0"/>
          <w:sz w:val="48"/>
          <w:shd w:fill="auto" w:val="clear"/>
        </w:rPr>
      </w:pPr>
      <w:r>
        <w:rPr>
          <w:rFonts w:ascii="等线" w:hAnsi="等线" w:cs="等线" w:eastAsia="等线"/>
          <w:color w:val="FF0000"/>
          <w:spacing w:val="0"/>
          <w:position w:val="0"/>
          <w:sz w:val="48"/>
          <w:shd w:fill="auto" w:val="clear"/>
        </w:rPr>
        <w:t xml:space="preserve">UI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500" w:dyaOrig="368">
          <v:rect xmlns:o="urn:schemas-microsoft-com:office:office" xmlns:v="urn:schemas-microsoft-com:vml" id="rectole0000000000" style="width:75.000000pt;height:18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---------------------导入面部模板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569" w:dyaOrig="360">
          <v:rect xmlns:o="urn:schemas-microsoft-com:office:office" xmlns:v="urn:schemas-microsoft-com:vml" id="rectole0000000001" style="width:78.450000pt;height:18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---------------------牙齿是否创建次级控制器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10" w:dyaOrig="360">
          <v:rect xmlns:o="urn:schemas-microsoft-com:office:office" xmlns:v="urn:schemas-microsoft-com:vml" id="rectole0000000002" style="width:65.500000pt;height:18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----------------------模板文件是附带  控制器的，这个按钮可以显示出控制器， 从而达到对控制器位置的一个确定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39" w:dyaOrig="345">
          <v:rect xmlns:o="urn:schemas-microsoft-com:office:office" xmlns:v="urn:schemas-microsoft-com:vml" id="rectole0000000003" style="width:66.950000pt;height:17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----------------------变形功能（默认不显示，但是会创建）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878" w:dyaOrig="302">
          <v:rect xmlns:o="urn:schemas-microsoft-com:office:office" xmlns:v="urn:schemas-microsoft-com:vml" id="rectole0000000004" style="width:43.900000pt;height:15.1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------------------------所选则物体的LocalAxis显示或隐藏（没有选择则对所有骨骼进行显示或隐藏）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24" w:dyaOrig="374">
          <v:rect xmlns:o="urn:schemas-microsoft-com:office:office" xmlns:v="urn:schemas-microsoft-com:vml" id="rectole0000000005" style="width:66.200000pt;height:18.7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----------------------一种模拟嘴角运动轨迹的方式，默认没有，如果需要即可开启（开始时生成一个Locator，利用locator来控制物体的运动轨迹，模拟弧线）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720" w:dyaOrig="331">
          <v:rect xmlns:o="urn:schemas-microsoft-com:office:office" xmlns:v="urn:schemas-microsoft-com:vml" id="rectole0000000006" style="width:36.000000pt;height:16.5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--------------------------镜像（可单选也可多选，根据物体名称来确定另一边的物体”L_”和“R_”相互对应）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96" w:dyaOrig="288">
          <v:rect xmlns:o="urn:schemas-microsoft-com:office:office" xmlns:v="urn:schemas-microsoft-com:vml" id="rectole0000000007" style="width:69.800000pt;height:14.4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-------------------镜像复制原理同上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2851" w:dyaOrig="489">
          <v:rect xmlns:o="urn:schemas-microsoft-com:office:office" xmlns:v="urn:schemas-microsoft-com:vml" id="rectole0000000008" style="width:142.550000pt;height:24.4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   不解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166" w:dyaOrig="345">
          <v:rect xmlns:o="urn:schemas-microsoft-com:office:office" xmlns:v="urn:schemas-microsoft-com:vml" id="rectole0000000009" style="width:58.300000pt;height:17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   导入矩阵数据（连接、权重、以及其他信息）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24" w:dyaOrig="345">
          <v:rect xmlns:o="urn:schemas-microsoft-com:office:office" xmlns:v="urn:schemas-microsoft-com:vml" id="rectole0000000010" style="width:66.200000pt;height:17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    对应10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123" w:dyaOrig="360">
          <v:rect xmlns:o="urn:schemas-microsoft-com:office:office" xmlns:v="urn:schemas-microsoft-com:vml" id="rectole0000000011" style="width:56.150000pt;height:18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   添加矩阵连接（选择控制物体在选择被控制物体、切勿选择物体的组。只有控制物体和控制物体的SDK、Matrix具有影响力）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195" w:dyaOrig="273">
          <v:rect xmlns:o="urn:schemas-microsoft-com:office:office" xmlns:v="urn:schemas-microsoft-com:vml" id="rectole0000000012" style="width:59.750000pt;height:13.65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 对应12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96" w:dyaOrig="345">
          <v:rect xmlns:o="urn:schemas-microsoft-com:office:office" xmlns:v="urn:schemas-microsoft-com:vml" id="rectole0000000013" style="width:69.800000pt;height:17.25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 镜像矩阵连接（选择被控制物体）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900" w:dyaOrig="417">
          <v:rect xmlns:o="urn:schemas-microsoft-com:office:office" xmlns:v="urn:schemas-microsoft-com:vml" id="rectole0000000014" style="width:95.000000pt;height:20.8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 镜像矩阵权重（选择被控制物体）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094" w:dyaOrig="360">
          <v:rect xmlns:o="urn:schemas-microsoft-com:office:office" xmlns:v="urn:schemas-microsoft-com:vml" id="rectole0000000015" style="width:54.700000pt;height:18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------------------- 选择被控制物体的控制物体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96" w:dyaOrig="331">
          <v:rect xmlns:o="urn:schemas-microsoft-com:office:office" xmlns:v="urn:schemas-microsoft-com:vml" id="rectole0000000016" style="width:69.800000pt;height:16.5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-----------------选择控制物体控制的物体</w:t>
      </w:r>
    </w:p>
    <w:p>
      <w:pPr>
        <w:numPr>
          <w:ilvl w:val="0"/>
          <w:numId w:val="3"/>
        </w:numPr>
        <w:spacing w:before="0" w:after="0" w:line="240"/>
        <w:ind w:right="0" w:left="420" w:hanging="420"/>
        <w:jc w:val="left"/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</w:pPr>
      <w:r>
        <w:object w:dxaOrig="1324" w:dyaOrig="604">
          <v:rect xmlns:o="urn:schemas-microsoft-com:office:office" xmlns:v="urn:schemas-microsoft-com:vml" id="rectole0000000017" style="width:66.200000pt;height:30.2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  <w:r>
        <w:rPr>
          <w:rFonts w:ascii="等线" w:hAnsi="等线" w:cs="等线" w:eastAsia="等线"/>
          <w:color w:val="auto"/>
          <w:spacing w:val="0"/>
          <w:position w:val="0"/>
          <w:sz w:val="36"/>
          <w:shd w:fill="auto" w:val="clear"/>
        </w:rPr>
        <w:t xml:space="preserve">-----------------   编辑矩阵连接权重（选择被控制物体）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17.wmf" Id="docRId3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numbering.xml" Id="docRId36" Type="http://schemas.openxmlformats.org/officeDocument/2006/relationships/numbering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styles.xml" Id="docRId37" Type="http://schemas.openxmlformats.org/officeDocument/2006/relationships/styles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/Relationships>
</file>