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5D80" w14:textId="68B2B582" w:rsidR="00A06B57"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VISIONARY SCENARIO</w:t>
      </w:r>
    </w:p>
    <w:p w14:paraId="6264BAEF" w14:textId="77777777" w:rsidR="00A06B57"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Bối cảnh và phạm vi</w:t>
      </w:r>
    </w:p>
    <w:p w14:paraId="4D644EF2" w14:textId="77777777" w:rsidR="00A06B57"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Phiên bản v1.0 của phần mềm quản lý chung cư BlueMoon hiện đang tập trung hỗ trợ Ban quản trị trong việc quản lý các khoản phí định kỳ, đột xuất và tự nguyện. Các chức năng cốt lõi bao gồm theo dõi cư dân, ghi nhận các giao dịch thanh toán, tra cứu trạng thái phí, xuất báo cáo tổng hợp và quản lý thông tin nhân khẩu cơ bản của cư dân và hộ gia đình.</w:t>
      </w:r>
    </w:p>
    <w:p w14:paraId="1C3577E0" w14:textId="38529B70" w:rsidR="00A06B57"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phiên bản v2.0, phạm vi hệ thống sẽ được mở rộng để bao gồm việc quản lý các khoản phí thu hộ từ các công ty dịch vụ, chẳng hạn như phí gửi xe, điện, nước và Internet. </w:t>
      </w:r>
      <w:r w:rsidR="00683777" w:rsidRPr="00683777">
        <w:rPr>
          <w:rFonts w:ascii="Times New Roman" w:eastAsia="Times New Roman" w:hAnsi="Times New Roman" w:cs="Times New Roman"/>
          <w:sz w:val="26"/>
          <w:szCs w:val="26"/>
        </w:rPr>
        <w:t>Về mặt kỹ thuật, phần mềm được phát triển dưới dạng ứng dụng web theo kiến trúc client-server. Hệ thống sử dụng Spring Boot (Java) cho phía backend, MySQL làm hệ quản trị cơ sở dữ liệu và giao diện web cho phép ban quản lý truy cập, cập nhật và tra cứu dữ liệu tập trung. Giải pháp này giúp tăng tính chính xác, giảm khối lượng xử lý thủ công và hỗ trợ công tác thống kê, báo cáo hiệu quả hơn.</w:t>
      </w:r>
    </w:p>
    <w:p w14:paraId="4A449DAC" w14:textId="77777777" w:rsidR="00A06B57"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 Luồng nghiệp vụ tương lai </w:t>
      </w:r>
    </w:p>
    <w:tbl>
      <w:tblPr>
        <w:tblStyle w:val="a"/>
        <w:tblW w:w="10245"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0"/>
        <w:gridCol w:w="1860"/>
        <w:gridCol w:w="4020"/>
        <w:gridCol w:w="2415"/>
      </w:tblGrid>
      <w:tr w:rsidR="00A06B57" w14:paraId="3BD26E97" w14:textId="77777777">
        <w:trPr>
          <w:trHeight w:val="107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1AC65"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quy trình tương lai</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F8185"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thực hiện</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8BB90"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thống hỗ trợ gì</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03A88"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Lợi ích mong muốn</w:t>
            </w:r>
          </w:p>
        </w:tc>
      </w:tr>
      <w:tr w:rsidR="00A06B57" w14:paraId="095C09B3"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96203"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 Quản lý Tài khoản (Đăng ký và đăng nhập)</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1C7B0"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 Kế toán / Cư dân</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66010"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giao diện đăng ký, đăng nhập và chức năng khôi phục mật khẩu. Xác thực tài khoản bằng email hoặc mã căn hộ/cư dân.</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01756"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chỉ người dùng được ủy quyền mới truy cập được hệ thống, tăng cường bảo mật.</w:t>
            </w:r>
          </w:p>
        </w:tc>
      </w:tr>
      <w:tr w:rsidR="00A06B57" w14:paraId="0FE17E6A"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CC822"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 Quản lý Hồ sơ cư dân và hộ gia đình</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68B5B"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CF514"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thêm, sửa, xóa, tìm kiếm cư dân, lưu trữ chi tiết thông tin cá nhân (Họ tên, SĐT, email, CCCD) và quản lý thành viên hộ gia đình.</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2E3FE"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Dễ dàng cập nhật thông tin dân cư chi tiết, đảm bảo tính đầy đủ và chính xác của dữ liệu nhân khẩu.</w:t>
            </w:r>
          </w:p>
        </w:tc>
      </w:tr>
      <w:tr w:rsidR="00A06B57" w14:paraId="073A5946"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B54A4"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3. Quản lý căn hộ và gán tài sản</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AF0E5"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84873"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thông tin chi tiết về căn hộ. Gán cư dân/chủ sở hữu vào căn hộ. Quản lý thông tin tài sản gắn liền (ví dụ: biển số xe máy, ô tô) để phục vụ tính phí gửi xe (v2.0).</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033A6"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Liên kết chặt chẽ giữa cư dân, căn hộ và tài sản là nền tảng cho việc tính toán phí thu hộ.</w:t>
            </w:r>
          </w:p>
        </w:tc>
      </w:tr>
      <w:tr w:rsidR="00A06B57" w14:paraId="12E79823"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F9078"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 Thiết lập cấu hình phí định kỳ và đột xuất</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634B9"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14A9E"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form tạo các loại khoản phí tự quản (phí quản lý, phí vệ sinh, v.v.). Thiết lập mức phí, chu kỳ tính toán (tháng/quý/năm) và áp dụng cho các nhóm căn hộ cụ thể.</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845B8"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hóa việc lập danh sách phí, giảm công sức tính toán thủ công và đảm bảo đồng nhất mức phí.</w:t>
            </w:r>
          </w:p>
        </w:tc>
      </w:tr>
      <w:tr w:rsidR="00A06B57" w14:paraId="0EEC15FE"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42698"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 Nhập và xử lý dữ liệu thu hộ (v2.0)</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971AE"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 / Kế toán</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AFF98"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nhập file dữ liệu định kỳ (ví dụ: chỉ số điện, nước) từ nhà cung cấp dịch vụ bên ngoài. Hệ thống tự động tính toán chi phí theo mức tiêu thụ và quy tắc đã cấu hình.</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C4CD3"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Mở rộng phạm vi quản lý phí thu hộ, tích hợp dữ liệu từ bên thứ ba một cách hiệu quả.</w:t>
            </w:r>
          </w:p>
        </w:tc>
      </w:tr>
      <w:tr w:rsidR="00A06B57" w14:paraId="2098AFC9" w14:textId="77777777">
        <w:trPr>
          <w:trHeight w:val="134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474DD"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 Tạo và phát hành hóa đơn</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3EF9E"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C561E"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tổng hợp tất cả các khoản phí (tự quản và thu hộ) thành một hóa đơn tổng thể cho từng căn hộ. Ghi nhận ngày phát hành và thời hạn thanh toán.</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08EF1"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mỗi căn hộ nhận được thông báo phí đầy đủ, chính xác và đúng thời điểm.</w:t>
            </w:r>
          </w:p>
        </w:tc>
      </w:tr>
      <w:tr w:rsidR="00A06B57" w14:paraId="6CFFEF60"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C6BCB"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7. Thông báo và nhắc nhở phí</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FFFF2"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ABF68"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gửi thông báo hóa đơn mới (email/thông báo hệ thống). Gửi nhắc nhở thanh toán tự động trước hạn và sau hạn theo cấu hình.</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DC01D"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Tăng tính chủ động cho cư dân, giảm công sức nhắc nhở thủ công và thúc đẩy thanh toán đúng hạn.</w:t>
            </w:r>
          </w:p>
        </w:tc>
      </w:tr>
      <w:tr w:rsidR="00A06B57" w14:paraId="102C0408" w14:textId="77777777">
        <w:trPr>
          <w:trHeight w:val="134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F23B9"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8. Tra cứu và xem chi tiết phí</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A2EC5"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Cư dân</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12F1B"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hóa đơn cần đóng, lịch sử thanh toán đã hoàn thành. Cư dân có thể xem chi tiết từng khoản mục phí (ví dụ: chi tiết phí điện theo chỉ số).</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8FC18"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Cư dân tiện tra cứu và kiểm tra tính minh bạch của các khoản phí bất cứ lúc nào.</w:t>
            </w:r>
          </w:p>
        </w:tc>
      </w:tr>
      <w:tr w:rsidR="00A06B57" w14:paraId="1E62B790"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35C2F"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9. Thực hiện thanh toán</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4302C"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Cư dân</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8CB31"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tích hợp với cổng thanh toán trực tuyến (qua ngân hàng/ví điện tử) và chức năng upload bằng chứng chuyển khoản (chụp hình biên lai) cho các giao dịch ngoại tuyến.</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81461"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Cư dân đóng phí nhanh chóng, đa dạng hóa phương thức thanh toán.</w:t>
            </w:r>
          </w:p>
        </w:tc>
      </w:tr>
      <w:tr w:rsidR="00A06B57" w14:paraId="537DA94E"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8DF8F"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10. Ghi nhận và đối soát giao dịch</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55F64"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Kế toán/ Hệ thống</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9757D"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tức thời trạng thái đóng phí khi nhận được xác nhận từ cổng thanh toán. Kế toán ghi nhận các giao dịch thủ công. Hỗ trợ lọc, tìm kiếm và đối soát định kỳ các khoản thu.</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D2769"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tính minh bạch tài chính, giảm lỗi nhập liệu và tiết kiệm thời gian đối soát.</w:t>
            </w:r>
          </w:p>
        </w:tc>
      </w:tr>
      <w:tr w:rsidR="00A06B57" w14:paraId="4B8E17DE"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4FE17"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11. Thống kê và báo cáo tổng hợp</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4694A"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Trưởng ban / Ban quản lý</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7E074"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dữ liệu phí đã thu, còn nợ, phân loại theo loại phí, theo tháng/quý/năm. Cung cấp chức năng xuất báo cáo chuyên sâu (Excel/PDF) và biểu đồ phân tích.</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A67D4"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quyết toán nhanh chóng, cung cấp cái nhìn tổng quan về tình hình tài chính chung cư.</w:t>
            </w:r>
          </w:p>
        </w:tc>
      </w:tr>
      <w:tr w:rsidR="00A06B57" w14:paraId="5CE676FE" w14:textId="77777777">
        <w:trPr>
          <w:trHeight w:val="162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67033"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12. Quản trị hệ thống và phân quyền chi tiết</w:t>
            </w:r>
          </w:p>
        </w:tc>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B121F" w14:textId="77777777" w:rsidR="00A06B57"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quản lý</w:t>
            </w:r>
          </w:p>
        </w:tc>
        <w:tc>
          <w:tcPr>
            <w:tcW w:w="4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2EE93"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truy cập chi tiết dựa trên vai trò (Cư dân: chỉ xem, Kế toán: ghi nhận/đối soát, Trưởng ban: cấu hình/báo cáo) và giới hạn quyền chỉnh sửa dữ liệu nhạy cảm.</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769E7" w14:textId="77777777" w:rsidR="00A06B57"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bảo mật dữ liệu và tránh sửa đổi trái phép hoặc sai sót trong quá trình vận hành.</w:t>
            </w:r>
          </w:p>
        </w:tc>
      </w:tr>
    </w:tbl>
    <w:p w14:paraId="106FD155" w14:textId="77777777" w:rsidR="00A06B57"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Tổng kết mục tiêu của hệ thống tương lai</w:t>
      </w:r>
    </w:p>
    <w:p w14:paraId="2CBE624D" w14:textId="77777777" w:rsidR="00A06B57"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color w:val="1F1F1F"/>
          <w:sz w:val="26"/>
          <w:szCs w:val="26"/>
          <w:highlight w:val="white"/>
        </w:rPr>
        <w:lastRenderedPageBreak/>
        <w:t>Hệ thống quản lý thu phí chung cư BlueMoon (phiên bản v2.0) được xây dựng nhằm tự động hóa toàn bộ quy trình thu phí, từ đó giảm thiểu sai sót thủ công và nâng cao tính minh bạch. Hệ thống mở rộng phạm vi quản lý để bao gồm cả các khoản phí tự quản (định kỳ, đột xuất, tự nguyện) và các khoản phí thu hộ như phí gửi xe, điện, nước, Internet. Thông qua các chức năng trực quan như tự động tạo hóa đơn, gửi thông báo nhắc nhở, hỗ trợ thanh toán đa dạng (trực tuyến và upload bằng chứng), và cung cấp báo cáo tổng hợp, hệ thống hỗ trợ hiệu quả cho tất cả các bên liên quan (Ban quản lý, Kế toán, Cư dân), giúp tiết kiệm thời gian, nâng cao hiệu suất hoạt động và tăng cường sự tin tưởng giữa cư dân và Ban quản trị.</w:t>
      </w:r>
    </w:p>
    <w:sectPr w:rsidR="00A06B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57"/>
    <w:rsid w:val="003550F0"/>
    <w:rsid w:val="00683777"/>
    <w:rsid w:val="00A06B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E9B0"/>
  <w15:docId w15:val="{2CB2FC08-9310-47C6-8B7E-A3CA8FA01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804</Words>
  <Characters>4583</Characters>
  <Application>Microsoft Office Word</Application>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Le</cp:lastModifiedBy>
  <cp:revision>2</cp:revision>
  <dcterms:created xsi:type="dcterms:W3CDTF">2026-06-05T06:12:00Z</dcterms:created>
  <dcterms:modified xsi:type="dcterms:W3CDTF">2026-06-05T06:13:00Z</dcterms:modified>
</cp:coreProperties>
</file>