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Thought or Fact Pass 1 to 10 Implementation Handoff</w:t>
      </w:r>
    </w:p>
    <w:p>
      <w:r>
        <w:rPr>
          <w:b w:val="0"/>
        </w:rPr>
        <w:t>Mentication flagship intervention specification for a higher-capability implementation model</w:t>
      </w:r>
    </w:p>
    <w:p>
      <w:r>
        <w:rPr>
          <w:b w:val="0"/>
        </w:rPr>
        <w:t>Purpose: provide one source of truth for rebuilding Thought or Fact to a genuine top-five-global wellbeing-app standard.</w:t>
      </w:r>
    </w:p>
    <w:p>
      <w:r>
        <w:rPr>
          <w:b w:val="0"/>
        </w:rPr>
        <w:t>Status: design and implementation specification. No recommendations in this document authorize changes to other interventions.</w:t>
      </w:r>
    </w:p>
    <w:p>
      <w:r>
        <w:rPr>
          <w:b w:val="0"/>
        </w:rPr>
        <w:t>Core instruction: do not settle for a functioning or attractive implementation. The rendered mobile experience must be coherent, psychologically useful, accessible, resilient, and visibly category-leading.</w:t>
      </w:r>
    </w:p>
    <w:p>
      <w:r>
        <w:rPr>
          <w:b w:val="0"/>
        </w:rPr>
        <w:t>The attached design boards, existing Mentication codebase, approved assets, and this document are inputs. This document’s acceptance criteria govern implementation decisions.</w:t>
      </w:r>
    </w:p>
    <w:p>
      <w:r>
        <w:br w:type="page"/>
      </w:r>
    </w:p>
    <w:p>
      <w:pPr>
        <w:pStyle w:val="Heading1"/>
      </w:pPr>
      <w:r>
        <w:rPr>
          <w:b w:val="0"/>
        </w:rPr>
        <w:t>Implementation mandate</w:t>
      </w:r>
    </w:p>
    <w:p>
      <w:r>
        <w:rPr>
          <w:b w:val="0"/>
        </w:rPr>
        <w:t>Implement Thought or Fact as a bespoke, mobile-first psychological experience. Shared infrastructure may be reused for navigation, accessibility, persistence, safety, and handoffs. Do not reuse a generic visual or interaction template across interventions.</w:t>
      </w:r>
    </w:p>
    <w:p>
      <w:r>
        <w:rPr>
          <w:b w:val="0"/>
        </w:rPr>
        <w:t>Preserve the locked mechanism: separate directly observable facts, interpretations, predictions, and catastrophic extensions; examine support, alternatives, and unknowns; form a provisional user-owned view; choose action, testing, grounding, or stopping.</w:t>
      </w:r>
    </w:p>
    <w:p>
      <w:r>
        <w:rPr>
          <w:b w:val="0"/>
        </w:rPr>
        <w:t>Never force positive reframing, diagnose distortion, invent evidence, imply the thought is false, or treat reduced certainty as the desired outcome.</w:t>
      </w:r>
    </w:p>
    <w:p>
      <w:r>
        <w:rPr>
          <w:b w:val="0"/>
        </w:rPr>
        <w:t>Protected systems: Box Breathing, PMR, 5-4-3-2-1, recommendation algorithms, global routing, local-first privacy, crisis routes, and unrelated interventions.</w:t>
      </w:r>
    </w:p>
    <w:p>
      <w:r>
        <w:rPr>
          <w:b w:val="0"/>
        </w:rPr>
        <w:t>Primary files: src/components/ThoughtOrFactExperience.jsx and src/styles/thought-or-fact.css. Supporting files only when required for accessibility, persistence, feedback, or handoffs.</w:t>
      </w:r>
    </w:p>
    <w:p>
      <w:pPr>
        <w:pStyle w:val="Heading1"/>
      </w:pPr>
      <w:r>
        <w:rPr>
          <w:b w:val="0"/>
        </w:rPr>
        <w:t>Pass 1 — Brutal product design audit</w:t>
      </w:r>
    </w:p>
    <w:p>
      <w:r>
        <w:rPr>
          <w:b w:val="0"/>
        </w:rPr>
        <w:t>Pass 1 establishes the minimum quality floor. The current experience must be rebuilt from a generic themed form into a private evidence chamber where the psychological mechanism is tangible.</w:t>
      </w:r>
    </w:p>
    <w:p>
      <w:pPr>
        <w:pStyle w:val="Heading2"/>
      </w:pPr>
      <w:r>
        <w:rPr>
          <w:b w:val="0"/>
        </w:rPr>
        <w:t>Core architecture</w:t>
      </w:r>
    </w:p>
    <w:p>
      <w:pPr>
        <w:pStyle w:val="ListNumber"/>
      </w:pPr>
      <w:r>
        <w:t>Readiness and suitability</w:t>
      </w:r>
    </w:p>
    <w:p>
      <w:pPr>
        <w:pStyle w:val="ListNumber"/>
      </w:pPr>
      <w:r>
        <w:t>Capture exact thought</w:t>
      </w:r>
    </w:p>
    <w:p>
      <w:pPr>
        <w:pStyle w:val="ListNumber"/>
      </w:pPr>
      <w:r>
        <w:t>Editable claim parts</w:t>
      </w:r>
    </w:p>
    <w:p>
      <w:pPr>
        <w:pStyle w:val="ListNumber"/>
      </w:pPr>
      <w:r>
        <w:t>Sort into Fact, Interpretation, Prediction, Catastrophe</w:t>
      </w:r>
    </w:p>
    <w:p>
      <w:pPr>
        <w:pStyle w:val="ListNumber"/>
      </w:pPr>
      <w:r>
        <w:t>Examine Supports it, Other explanations, Keeps it open</w:t>
      </w:r>
    </w:p>
    <w:p>
      <w:pPr>
        <w:pStyle w:val="ListNumber"/>
      </w:pPr>
      <w:r>
        <w:t>Create an editable provisional view</w:t>
      </w:r>
    </w:p>
    <w:p>
      <w:pPr>
        <w:pStyle w:val="ListNumber"/>
      </w:pPr>
      <w:r>
        <w:t>Choose direction or stop</w:t>
      </w:r>
    </w:p>
    <w:p>
      <w:pPr>
        <w:pStyle w:val="ListNumber"/>
      </w:pPr>
      <w:r>
        <w:t>Offer a quiet clarity record and optional private save</w:t>
      </w:r>
    </w:p>
    <w:p>
      <w:pPr>
        <w:pStyle w:val="Heading2"/>
      </w:pPr>
      <w:r>
        <w:rPr>
          <w:b w:val="0"/>
        </w:rPr>
        <w:t>Required principles</w:t>
      </w:r>
    </w:p>
    <w:p>
      <w:pPr>
        <w:pStyle w:val="ListBullet"/>
      </w:pPr>
      <w:r>
        <w:t>Mechanism-led: every screen serves the cognitive process.</w:t>
      </w:r>
    </w:p>
    <w:p>
      <w:pPr>
        <w:pStyle w:val="ListBullet"/>
      </w:pPr>
      <w:r>
        <w:t>Immediately usable: first meaningful action within approximately ten seconds.</w:t>
      </w:r>
    </w:p>
    <w:p>
      <w:pPr>
        <w:pStyle w:val="ListBullet"/>
      </w:pPr>
      <w:r>
        <w:t>Agency-preserving: edit, skip, reduce, stop, or choose another route.</w:t>
      </w:r>
    </w:p>
    <w:p>
      <w:pPr>
        <w:pStyle w:val="ListBullet"/>
      </w:pPr>
      <w:r>
        <w:t>Honest: unchanged, increased certainty, unresolved, stopped, and support-needed outcomes are valid.</w:t>
      </w:r>
    </w:p>
    <w:p>
      <w:pPr>
        <w:pStyle w:val="ListBullet"/>
      </w:pPr>
      <w:r>
        <w:t>Connected: handoffs preserve relevant context.</w:t>
      </w:r>
    </w:p>
    <w:p>
      <w:pPr>
        <w:pStyle w:val="ListBullet"/>
      </w:pPr>
      <w:r>
        <w:t>Accessible: reduced-motion, silent, screen-reader, keyboard, and low-motor routes are first-class.</w:t>
      </w:r>
    </w:p>
    <w:p>
      <w:pPr>
        <w:pStyle w:val="ListBullet"/>
      </w:pPr>
      <w:r>
        <w:t>Buildable: assets remain component-ready and responsive.</w:t>
      </w:r>
    </w:p>
    <w:p>
      <w:pPr>
        <w:pStyle w:val="Heading2"/>
      </w:pPr>
      <w:r>
        <w:rPr>
          <w:b w:val="0"/>
        </w:rPr>
        <w:t>Visual direction</w:t>
      </w:r>
    </w:p>
    <w:p>
      <w:pPr>
        <w:pStyle w:val="ListBullet"/>
      </w:pPr>
      <w:r>
        <w:t>Private evidence chamber rather than theatrical courtroom.</w:t>
      </w:r>
    </w:p>
    <w:p>
      <w:pPr>
        <w:pStyle w:val="ListBullet"/>
      </w:pPr>
      <w:r>
        <w:t>Near-black chamber, oxblood/maroon, dark timber, warm parchment, aged brass, restrained evidence colours.</w:t>
      </w:r>
    </w:p>
    <w:p>
      <w:pPr>
        <w:pStyle w:val="ListBullet"/>
      </w:pPr>
      <w:r>
        <w:t>One controlled overhead light; depth through shadow, occlusion, and material response.</w:t>
      </w:r>
    </w:p>
    <w:p>
      <w:pPr>
        <w:pStyle w:val="ListBullet"/>
      </w:pPr>
      <w:r>
        <w:t>No gavel, verdict stamp, guilty/not-guilty language, generic glass-card dashboard, excessive particles, or decorative ornament without interaction meaning.</w:t>
      </w:r>
    </w:p>
    <w:p>
      <w:pPr>
        <w:pStyle w:val="Heading2"/>
      </w:pPr>
      <w:r>
        <w:rPr>
          <w:b w:val="0"/>
        </w:rPr>
        <w:t>Required outcomes</w:t>
      </w:r>
    </w:p>
    <w:p>
      <w:pPr>
        <w:pStyle w:val="ListBullet"/>
      </w:pPr>
      <w:r>
        <w:t>Completed; partly completed; unchanged; could not begin; stopped deliberately; uncomfortable/worse; need another kind of help.</w:t>
      </w:r>
    </w:p>
    <w:p>
      <w:pPr>
        <w:pStyle w:val="Heading1"/>
      </w:pPr>
      <w:r>
        <w:rPr>
          <w:b w:val="0"/>
        </w:rPr>
        <w:t>Pass 2 — Raise the standard</w:t>
      </w:r>
    </w:p>
    <w:p>
      <w:r>
        <w:rPr>
          <w:b w:val="0"/>
        </w:rPr>
        <w:t>Assume Pass 1 is implemented perfectly. The goal is the difference between an excellent app and an exceptional category-leading product.</w:t>
      </w:r>
    </w:p>
    <w:p>
      <w:pPr>
        <w:pStyle w:val="ListBullet"/>
      </w:pPr>
      <w:r>
        <w:t>Make the thought a continuous evolving object across every state.</w:t>
      </w:r>
    </w:p>
    <w:p>
      <w:pPr>
        <w:pStyle w:val="ListBullet"/>
      </w:pPr>
      <w:r>
        <w:t>Make uncertainty a visual and interaction principle, not a disclaimer.</w:t>
      </w:r>
    </w:p>
    <w:p>
      <w:pPr>
        <w:pStyle w:val="ListBullet"/>
      </w:pPr>
      <w:r>
        <w:t>Use direct manipulation and embodied affordances instead of explanation-heavy UI.</w:t>
      </w:r>
    </w:p>
    <w:p>
      <w:pPr>
        <w:pStyle w:val="ListBullet"/>
      </w:pPr>
      <w:r>
        <w:t>Create a true editorial type system.</w:t>
      </w:r>
    </w:p>
    <w:p>
      <w:pPr>
        <w:pStyle w:val="ListBullet"/>
      </w:pPr>
      <w:r>
        <w:t>Use optical rather than merely mathematical centring.</w:t>
      </w:r>
    </w:p>
    <w:p>
      <w:pPr>
        <w:pStyle w:val="ListBullet"/>
      </w:pPr>
      <w:r>
        <w:t>Let the chamber evolve emotionally from compressed to spacious.</w:t>
      </w:r>
    </w:p>
    <w:p>
      <w:pPr>
        <w:pStyle w:val="ListBullet"/>
      </w:pPr>
      <w:r>
        <w:t>Make classification change the physical behaviour of each fragment.</w:t>
      </w:r>
    </w:p>
    <w:p>
      <w:pPr>
        <w:pStyle w:val="ListBullet"/>
      </w:pPr>
      <w:r>
        <w:t>Bound evidence collection so the tool does not reinforce rumination.</w:t>
      </w:r>
    </w:p>
    <w:p>
      <w:pPr>
        <w:pStyle w:val="ListBullet"/>
      </w:pPr>
      <w:r>
        <w:t>Make the ruling visibly earned from the user’s material.</w:t>
      </w:r>
    </w:p>
    <w:p>
      <w:pPr>
        <w:pStyle w:val="ListBullet"/>
      </w:pPr>
      <w:r>
        <w:t>Treat unchanged certainty and justified concern as valid.</w:t>
      </w:r>
    </w:p>
    <w:p>
      <w:pPr>
        <w:pStyle w:val="ListBullet"/>
      </w:pPr>
      <w:r>
        <w:t>Create a deliberate stopping moment.</w:t>
      </w:r>
    </w:p>
    <w:p>
      <w:pPr>
        <w:pStyle w:val="ListBullet"/>
      </w:pPr>
      <w:r>
        <w:t>Make Test the Prediction a natural continuation.</w:t>
      </w:r>
    </w:p>
    <w:p>
      <w:pPr>
        <w:pStyle w:val="ListBullet"/>
      </w:pPr>
      <w:r>
        <w:t>Establish Mentication identity through light, material, motion, spatial behaviour, and psychological restraint.</w:t>
      </w:r>
    </w:p>
    <w:p>
      <w:pPr>
        <w:pStyle w:val="ListBullet"/>
      </w:pPr>
      <w:r>
        <w:t>Design an efficient repeat-use flow without losing mechanism.</w:t>
      </w:r>
    </w:p>
    <w:p>
      <w:pPr>
        <w:pStyle w:val="ListBullet"/>
      </w:pPr>
      <w:r>
        <w:t>End with a portable useful sentence or next state.</w:t>
      </w:r>
    </w:p>
    <w:p>
      <w:pPr>
        <w:pStyle w:val="Heading1"/>
      </w:pPr>
      <w:r>
        <w:rPr>
          <w:b w:val="0"/>
        </w:rPr>
        <w:t>Pass 3 — Radical minimalism, restraint and cognitive ease</w:t>
      </w:r>
    </w:p>
    <w:p>
      <w:r>
        <w:rPr>
          <w:b w:val="0"/>
        </w:rPr>
        <w:t>Assume Passes 1–2 are perfect. Remove anything that is not necessary at the exact moment it appears.</w:t>
      </w:r>
    </w:p>
    <w:p>
      <w:pPr>
        <w:pStyle w:val="ListBullet"/>
      </w:pPr>
      <w:r>
        <w:t>One psychological job per screen.</w:t>
      </w:r>
    </w:p>
    <w:p>
      <w:pPr>
        <w:pStyle w:val="ListBullet"/>
      </w:pPr>
      <w:r>
        <w:t>Readiness: one title, one sentence, one primary action, quiet alternatives.</w:t>
      </w:r>
    </w:p>
    <w:p>
      <w:pPr>
        <w:pStyle w:val="ListBullet"/>
      </w:pPr>
      <w:r>
        <w:t>Capture: one thought card, one certainty reflection, one action.</w:t>
      </w:r>
    </w:p>
    <w:p>
      <w:pPr>
        <w:pStyle w:val="ListBullet"/>
      </w:pPr>
      <w:r>
        <w:t>Claims: slips are read-only by default; editing controls appear only for the selected slip.</w:t>
      </w:r>
    </w:p>
    <w:p>
      <w:pPr>
        <w:pStyle w:val="ListBullet"/>
      </w:pPr>
      <w:r>
        <w:t>Sorting: one fragment at a time; no compressed four-column dashboard.</w:t>
      </w:r>
    </w:p>
    <w:p>
      <w:pPr>
        <w:pStyle w:val="ListBullet"/>
      </w:pPr>
      <w:r>
        <w:t>Evidence: one active surface at a time; balance deferred until it adds value.</w:t>
      </w:r>
    </w:p>
    <w:p>
      <w:pPr>
        <w:pStyle w:val="ListBullet"/>
      </w:pPr>
      <w:r>
        <w:t>Ruling: three concise editable sections rather than a giant textarea.</w:t>
      </w:r>
    </w:p>
    <w:p>
      <w:pPr>
        <w:pStyle w:val="ListBullet"/>
      </w:pPr>
      <w:r>
        <w:t>Direction: one primary route plus quieter alternatives; hide unavailable routes.</w:t>
      </w:r>
    </w:p>
    <w:p>
      <w:pPr>
        <w:pStyle w:val="ListBullet"/>
      </w:pPr>
      <w:r>
        <w:t>Completion: compact summary, optional details, no success seal.</w:t>
      </w:r>
    </w:p>
    <w:p>
      <w:r>
        <w:rPr>
          <w:b w:val="0"/>
        </w:rPr>
        <w:t>Delete or hide duplicate progress, decorative emblems, permanent editing controls, category counts, disabled unavailable routes, repeated disclaimers, ruling watermarks, completion seals, redundant helper copy, and decorative effects that do not respond to the mechanism.</w:t>
      </w:r>
    </w:p>
    <w:p>
      <w:r>
        <w:rPr>
          <w:b w:val="0"/>
        </w:rPr>
        <w:t>Type guidance: no important text below 13–14px; input text 16px minimum; headings 30–36px mobile; body 16px; card body 14–15px; avoid mid-word breaks and orphaned lines.</w:t>
      </w:r>
    </w:p>
    <w:p>
      <w:pPr>
        <w:pStyle w:val="Heading1"/>
      </w:pPr>
      <w:r>
        <w:rPr>
          <w:b w:val="0"/>
        </w:rPr>
        <w:t>Pass 4 — Interaction, motion, feedback and experiential flow</w:t>
      </w:r>
    </w:p>
    <w:p>
      <w:r>
        <w:rPr>
          <w:b w:val="0"/>
        </w:rPr>
        <w:t>Assume Passes 1–3 are perfect. Turn the refined interface into one continuous psychological journey.</w:t>
      </w:r>
    </w:p>
    <w:p>
      <w:pPr>
        <w:pStyle w:val="Heading2"/>
      </w:pPr>
      <w:r>
        <w:rPr>
          <w:b w:val="0"/>
        </w:rPr>
        <w:t>Signature interactions</w:t>
      </w:r>
    </w:p>
    <w:p>
      <w:pPr>
        <w:pStyle w:val="ListNumber"/>
      </w:pPr>
      <w:r>
        <w:t>Thought separation: the original sentence remains visible while fragments lift into editable slips.</w:t>
      </w:r>
    </w:p>
    <w:p>
      <w:pPr>
        <w:pStyle w:val="ListNumber"/>
      </w:pPr>
      <w:r>
        <w:t>Classification: slips settle into Fact, Interpretation, Prediction, or Catastrophe; the next unclassified slip becomes active automatically.</w:t>
      </w:r>
    </w:p>
    <w:p>
      <w:pPr>
        <w:pStyle w:val="ListNumber"/>
      </w:pPr>
      <w:r>
        <w:t>Evidence and ruling: evidence is placed on a physical surface and the provisional view visibly assembles from the user’s own material.</w:t>
      </w:r>
    </w:p>
    <w:p>
      <w:pPr>
        <w:pStyle w:val="Heading2"/>
      </w:pPr>
      <w:r>
        <w:rPr>
          <w:b w:val="0"/>
        </w:rPr>
        <w:t>Motion rules</w:t>
      </w:r>
    </w:p>
    <w:p>
      <w:pPr>
        <w:pStyle w:val="ListBullet"/>
      </w:pPr>
      <w:r>
        <w:t>Micro feedback: restrained press, selection lift, placement, and undo.</w:t>
      </w:r>
    </w:p>
    <w:p>
      <w:pPr>
        <w:pStyle w:val="ListBullet"/>
      </w:pPr>
      <w:r>
        <w:t>Transitions preserve spatial continuity and show what transformed.</w:t>
      </w:r>
    </w:p>
    <w:p>
      <w:pPr>
        <w:pStyle w:val="ListBullet"/>
      </w:pPr>
      <w:r>
        <w:t>No bounce-heavy animation, celebration, gavel, stamp, or cinematic delay.</w:t>
      </w:r>
    </w:p>
    <w:p>
      <w:pPr>
        <w:pStyle w:val="ListBullet"/>
      </w:pPr>
      <w:r>
        <w:t>Reduced motion preserves origin, destination, hierarchy, and state through fades/static changes.</w:t>
      </w:r>
    </w:p>
    <w:p>
      <w:pPr>
        <w:pStyle w:val="Heading2"/>
      </w:pPr>
      <w:r>
        <w:rPr>
          <w:b w:val="0"/>
        </w:rPr>
        <w:t>Button rules</w:t>
      </w:r>
    </w:p>
    <w:p>
      <w:pPr>
        <w:pStyle w:val="ListBullet"/>
      </w:pPr>
      <w:r>
        <w:t>Eliminate generic Continue where interaction completion can advance naturally.</w:t>
      </w:r>
    </w:p>
    <w:p>
      <w:pPr>
        <w:pStyle w:val="ListBullet"/>
      </w:pPr>
      <w:r>
        <w:t>Keep Begin, Back/Exit, Stop, Save privately, Finish, and explicit safety routes.</w:t>
      </w:r>
    </w:p>
    <w:p>
      <w:pPr>
        <w:pStyle w:val="ListBullet"/>
      </w:pPr>
      <w:r>
        <w:t>Every gesture has tap, keyboard, screen-reader, silent, and low-motor equivalents.</w:t>
      </w:r>
    </w:p>
    <w:p>
      <w:pPr>
        <w:pStyle w:val="Heading1"/>
      </w:pPr>
      <w:r>
        <w:rPr>
          <w:b w:val="0"/>
        </w:rPr>
        <w:t>Pass 5 — Visual craft, typography, spatial precision and finishing detail</w:t>
      </w:r>
    </w:p>
    <w:p>
      <w:r>
        <w:rPr>
          <w:b w:val="0"/>
        </w:rPr>
        <w:t>Assume Passes 1–4 are perfect. Every pixel must feel intentional.</w:t>
      </w:r>
    </w:p>
    <w:p>
      <w:pPr>
        <w:pStyle w:val="ListBullet"/>
      </w:pPr>
      <w:r>
        <w:t>Use a strict type system and readable measures.</w:t>
      </w:r>
    </w:p>
    <w:p>
      <w:pPr>
        <w:pStyle w:val="ListBullet"/>
      </w:pPr>
      <w:r>
        <w:t>Use a consistent 8px spacing base without forcing identical layouts.</w:t>
      </w:r>
    </w:p>
    <w:p>
      <w:pPr>
        <w:pStyle w:val="ListBullet"/>
      </w:pPr>
      <w:r>
        <w:t>Optically centre based on visual mass, safe areas, and bottom dock weight.</w:t>
      </w:r>
    </w:p>
    <w:p>
      <w:pPr>
        <w:pStyle w:val="ListBullet"/>
      </w:pPr>
      <w:r>
        <w:t>Keep parchment, active surface, balance, and primary action on coherent axes.</w:t>
      </w:r>
    </w:p>
    <w:p>
      <w:pPr>
        <w:pStyle w:val="ListBullet"/>
      </w:pPr>
      <w:r>
        <w:t>Use 44–48px touch targets and 16px input text.</w:t>
      </w:r>
    </w:p>
    <w:p>
      <w:pPr>
        <w:pStyle w:val="ListBullet"/>
      </w:pPr>
      <w:r>
        <w:t>Avoid excessive borders, radii, gradients, gloss, and nested cards.</w:t>
      </w:r>
    </w:p>
    <w:p>
      <w:pPr>
        <w:pStyle w:val="ListBullet"/>
      </w:pPr>
      <w:r>
        <w:t>Ensure no user content clips, ellipsizes, or wraps mid-word.</w:t>
      </w:r>
    </w:p>
    <w:p>
      <w:pPr>
        <w:pStyle w:val="ListBullet"/>
      </w:pPr>
      <w:r>
        <w:t>Use equal-weight muted category colours with text/icon/state redundancy.</w:t>
      </w:r>
    </w:p>
    <w:p>
      <w:pPr>
        <w:pStyle w:val="ListBullet"/>
      </w:pPr>
      <w:r>
        <w:t>Treat mobile, large text, keyboard, and landscape as designed states, not afterthoughts.</w:t>
      </w:r>
    </w:p>
    <w:p>
      <w:pPr>
        <w:pStyle w:val="Heading2"/>
      </w:pPr>
      <w:r>
        <w:rPr>
          <w:b w:val="0"/>
        </w:rPr>
        <w:t>Craft checklist</w:t>
      </w:r>
    </w:p>
    <w:p>
      <w:pPr>
        <w:pStyle w:val="ListBullet"/>
      </w:pPr>
      <w:r>
        <w:t>No unexplained dead space.</w:t>
      </w:r>
    </w:p>
    <w:p>
      <w:pPr>
        <w:pStyle w:val="ListBullet"/>
      </w:pPr>
      <w:r>
        <w:t>No action detached from its task.</w:t>
      </w:r>
    </w:p>
    <w:p>
      <w:pPr>
        <w:pStyle w:val="ListBullet"/>
      </w:pPr>
      <w:r>
        <w:t>No content behind the fixed dock.</w:t>
      </w:r>
    </w:p>
    <w:p>
      <w:pPr>
        <w:pStyle w:val="ListBullet"/>
      </w:pPr>
      <w:r>
        <w:t>No tiny critical text.</w:t>
      </w:r>
    </w:p>
    <w:p>
      <w:pPr>
        <w:pStyle w:val="ListBullet"/>
      </w:pPr>
      <w:r>
        <w:t>No inconsistent button dimensions.</w:t>
      </w:r>
    </w:p>
    <w:p>
      <w:pPr>
        <w:pStyle w:val="ListBullet"/>
      </w:pPr>
      <w:r>
        <w:t>No component relying on sample text to look correct.</w:t>
      </w:r>
    </w:p>
    <w:p>
      <w:pPr>
        <w:pStyle w:val="ListBullet"/>
      </w:pPr>
      <w:r>
        <w:t>No decorative icon without meaning.</w:t>
      </w:r>
    </w:p>
    <w:p>
      <w:pPr>
        <w:pStyle w:val="Heading1"/>
      </w:pPr>
      <w:r>
        <w:rPr>
          <w:b w:val="0"/>
        </w:rPr>
        <w:t>Pass 6 — Emotional impact, psychological experience, memorability and Mentication identity</w:t>
      </w:r>
    </w:p>
    <w:p>
      <w:r>
        <w:rPr>
          <w:b w:val="0"/>
        </w:rPr>
        <w:t>Assume Passes 1–5 are perfect. The user must leave genuinely different, not merely impressed.</w:t>
      </w:r>
    </w:p>
    <w:p>
      <w:pPr>
        <w:pStyle w:val="Heading2"/>
      </w:pPr>
      <w:r>
        <w:rPr>
          <w:b w:val="0"/>
        </w:rPr>
        <w:t>Emotional arc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4313A"/>
            <w:vAlign w:val="center"/>
          </w:tcPr>
          <w:p>
            <w:r>
              <w:rPr>
                <w:b/>
                <w:color w:val="FFFFFF"/>
              </w:rPr>
              <w:t>State</w:t>
            </w:r>
          </w:p>
        </w:tc>
        <w:tc>
          <w:tcPr>
            <w:tcW w:type="dxa" w:w="3312"/>
            <w:shd w:fill="24313A"/>
            <w:vAlign w:val="center"/>
          </w:tcPr>
          <w:p>
            <w:r>
              <w:rPr>
                <w:b/>
                <w:color w:val="FFFFFF"/>
              </w:rPr>
              <w:t>Arrival</w:t>
            </w:r>
          </w:p>
        </w:tc>
        <w:tc>
          <w:tcPr>
            <w:tcW w:type="dxa" w:w="3312"/>
            <w:shd w:fill="24313A"/>
            <w:vAlign w:val="center"/>
          </w:tcPr>
          <w:p>
            <w:r>
              <w:rPr>
                <w:b/>
                <w:color w:val="FFFFFF"/>
              </w:rPr>
              <w:t>Desired shift</w:t>
            </w:r>
          </w:p>
        </w:tc>
      </w:tr>
      <w:tr>
        <w:tc>
          <w:tcPr>
            <w:tcW w:type="dxa" w:w="3312"/>
            <w:vAlign w:val="top"/>
          </w:tcPr>
          <w:p>
            <w:r>
              <w:t>Readiness</w:t>
            </w:r>
          </w:p>
        </w:tc>
        <w:tc>
          <w:tcPr>
            <w:tcW w:type="dxa" w:w="3312"/>
            <w:vAlign w:val="top"/>
          </w:tcPr>
          <w:p>
            <w:r>
              <w:t>Fusion and urgency</w:t>
            </w:r>
          </w:p>
        </w:tc>
        <w:tc>
          <w:tcPr>
            <w:tcW w:type="dxa" w:w="3312"/>
            <w:vAlign w:val="top"/>
          </w:tcPr>
          <w:p>
            <w:r>
              <w:t>Willingness to place the thought down</w:t>
            </w:r>
          </w:p>
        </w:tc>
      </w:tr>
      <w:tr>
        <w:tc>
          <w:tcPr>
            <w:tcW w:type="dxa" w:w="3312"/>
            <w:vAlign w:val="top"/>
          </w:tcPr>
          <w:p>
            <w:r>
              <w:t>Capture</w:t>
            </w:r>
          </w:p>
        </w:tc>
        <w:tc>
          <w:tcPr>
            <w:tcW w:type="dxa" w:w="3312"/>
            <w:vAlign w:val="top"/>
          </w:tcPr>
          <w:p>
            <w:r>
              <w:t>Pressure to explain</w:t>
            </w:r>
          </w:p>
        </w:tc>
        <w:tc>
          <w:tcPr>
            <w:tcW w:type="dxa" w:w="3312"/>
            <w:vAlign w:val="top"/>
          </w:tcPr>
          <w:p>
            <w:r>
              <w:t>Containment</w:t>
            </w:r>
          </w:p>
        </w:tc>
      </w:tr>
      <w:tr>
        <w:tc>
          <w:tcPr>
            <w:tcW w:type="dxa" w:w="3312"/>
            <w:vAlign w:val="top"/>
          </w:tcPr>
          <w:p>
            <w:r>
              <w:t>Fragments</w:t>
            </w:r>
          </w:p>
        </w:tc>
        <w:tc>
          <w:tcPr>
            <w:tcW w:type="dxa" w:w="3312"/>
            <w:vAlign w:val="top"/>
          </w:tcPr>
          <w:p>
            <w:r>
              <w:t>Thought feels indivisible</w:t>
            </w:r>
          </w:p>
        </w:tc>
        <w:tc>
          <w:tcPr>
            <w:tcW w:type="dxa" w:w="3312"/>
            <w:vAlign w:val="top"/>
          </w:tcPr>
          <w:p>
            <w:r>
              <w:t>Curiosity</w:t>
            </w:r>
          </w:p>
        </w:tc>
      </w:tr>
      <w:tr>
        <w:tc>
          <w:tcPr>
            <w:tcW w:type="dxa" w:w="3312"/>
            <w:vAlign w:val="top"/>
          </w:tcPr>
          <w:p>
            <w:r>
              <w:t>Sorting</w:t>
            </w:r>
          </w:p>
        </w:tc>
        <w:tc>
          <w:tcPr>
            <w:tcW w:type="dxa" w:w="3312"/>
            <w:vAlign w:val="top"/>
          </w:tcPr>
          <w:p>
            <w:r>
              <w:t>Meaning feels certain</w:t>
            </w:r>
          </w:p>
        </w:tc>
        <w:tc>
          <w:tcPr>
            <w:tcW w:type="dxa" w:w="3312"/>
            <w:vAlign w:val="top"/>
          </w:tcPr>
          <w:p>
            <w:r>
              <w:t>Recognition</w:t>
            </w:r>
          </w:p>
        </w:tc>
      </w:tr>
      <w:tr>
        <w:tc>
          <w:tcPr>
            <w:tcW w:type="dxa" w:w="3312"/>
            <w:vAlign w:val="top"/>
          </w:tcPr>
          <w:p>
            <w:r>
              <w:t>Evidence</w:t>
            </w:r>
          </w:p>
        </w:tc>
        <w:tc>
          <w:tcPr>
            <w:tcW w:type="dxa" w:w="3312"/>
            <w:vAlign w:val="top"/>
          </w:tcPr>
          <w:p>
            <w:r>
              <w:t>Compulsion to prove/disprove</w:t>
            </w:r>
          </w:p>
        </w:tc>
        <w:tc>
          <w:tcPr>
            <w:tcW w:type="dxa" w:w="3312"/>
            <w:vAlign w:val="top"/>
          </w:tcPr>
          <w:p>
            <w:r>
              <w:t>Spaciousness</w:t>
            </w:r>
          </w:p>
        </w:tc>
      </w:tr>
      <w:tr>
        <w:tc>
          <w:tcPr>
            <w:tcW w:type="dxa" w:w="3312"/>
            <w:vAlign w:val="top"/>
          </w:tcPr>
          <w:p>
            <w:r>
              <w:t>Ruling</w:t>
            </w:r>
          </w:p>
        </w:tc>
        <w:tc>
          <w:tcPr>
            <w:tcW w:type="dxa" w:w="3312"/>
            <w:vAlign w:val="top"/>
          </w:tcPr>
          <w:p>
            <w:r>
              <w:t>Unclear what to believe</w:t>
            </w:r>
          </w:p>
        </w:tc>
        <w:tc>
          <w:tcPr>
            <w:tcW w:type="dxa" w:w="3312"/>
            <w:vAlign w:val="top"/>
          </w:tcPr>
          <w:p>
            <w:r>
              <w:t>Ownership</w:t>
            </w:r>
          </w:p>
        </w:tc>
      </w:tr>
      <w:tr>
        <w:tc>
          <w:tcPr>
            <w:tcW w:type="dxa" w:w="3312"/>
            <w:vAlign w:val="top"/>
          </w:tcPr>
          <w:p>
            <w:r>
              <w:t>Direction</w:t>
            </w:r>
          </w:p>
        </w:tc>
        <w:tc>
          <w:tcPr>
            <w:tcW w:type="dxa" w:w="3312"/>
            <w:vAlign w:val="top"/>
          </w:tcPr>
          <w:p>
            <w:r>
              <w:t>Mental fatigue</w:t>
            </w:r>
          </w:p>
        </w:tc>
        <w:tc>
          <w:tcPr>
            <w:tcW w:type="dxa" w:w="3312"/>
            <w:vAlign w:val="top"/>
          </w:tcPr>
          <w:p>
            <w:r>
              <w:t>Agency</w:t>
            </w:r>
          </w:p>
        </w:tc>
      </w:tr>
      <w:tr>
        <w:tc>
          <w:tcPr>
            <w:tcW w:type="dxa" w:w="3312"/>
            <w:vAlign w:val="top"/>
          </w:tcPr>
          <w:p>
            <w:r>
              <w:t>Completion</w:t>
            </w:r>
          </w:p>
        </w:tc>
        <w:tc>
          <w:tcPr>
            <w:tcW w:type="dxa" w:w="3312"/>
            <w:vAlign w:val="top"/>
          </w:tcPr>
          <w:p>
            <w:r>
              <w:t>Still fused</w:t>
            </w:r>
          </w:p>
        </w:tc>
        <w:tc>
          <w:tcPr>
            <w:tcW w:type="dxa" w:w="3312"/>
            <w:vAlign w:val="top"/>
          </w:tcPr>
          <w:p>
            <w:r>
              <w:t>Portable distance</w:t>
            </w:r>
          </w:p>
        </w:tc>
      </w:tr>
    </w:tbl>
    <w:p/>
    <w:p>
      <w:pPr>
        <w:pStyle w:val="Heading2"/>
      </w:pPr>
      <w:r>
        <w:rPr>
          <w:b w:val="0"/>
        </w:rPr>
        <w:t>Identity requirements</w:t>
      </w:r>
    </w:p>
    <w:p>
      <w:pPr>
        <w:pStyle w:val="ListBullet"/>
      </w:pPr>
      <w:r>
        <w:t>Externalise before evaluating.</w:t>
      </w:r>
    </w:p>
    <w:p>
      <w:pPr>
        <w:pStyle w:val="ListBullet"/>
      </w:pPr>
      <w:r>
        <w:t>Use material psychology without theatrical props.</w:t>
      </w:r>
    </w:p>
    <w:p>
      <w:pPr>
        <w:pStyle w:val="ListBullet"/>
      </w:pPr>
      <w:r>
        <w:t>Make uncertainty dignified.</w:t>
      </w:r>
    </w:p>
    <w:p>
      <w:pPr>
        <w:pStyle w:val="ListBullet"/>
      </w:pPr>
      <w:r>
        <w:t>Treat stopping as intelligent.</w:t>
      </w:r>
    </w:p>
    <w:p>
      <w:pPr>
        <w:pStyle w:val="ListBullet"/>
      </w:pPr>
      <w:r>
        <w:t>Let rooms change subtly with the user’s process.</w:t>
      </w:r>
    </w:p>
    <w:p>
      <w:pPr>
        <w:pStyle w:val="Heading2"/>
      </w:pPr>
      <w:r>
        <w:rPr>
          <w:b w:val="0"/>
        </w:rPr>
        <w:t>Required memorable moments</w:t>
      </w:r>
    </w:p>
    <w:p>
      <w:pPr>
        <w:pStyle w:val="ListBullet"/>
      </w:pPr>
      <w:r>
        <w:t>The thought becomes an object.</w:t>
      </w:r>
    </w:p>
    <w:p>
      <w:pPr>
        <w:pStyle w:val="ListBullet"/>
      </w:pPr>
      <w:r>
        <w:t>The mind’s additions become visible.</w:t>
      </w:r>
    </w:p>
    <w:p>
      <w:pPr>
        <w:pStyle w:val="ListBullet"/>
      </w:pPr>
      <w:r>
        <w:t>Uncertainty becomes a valid open space.</w:t>
      </w:r>
    </w:p>
    <w:p>
      <w:pPr>
        <w:pStyle w:val="ListBullet"/>
      </w:pPr>
      <w:r>
        <w:t>The fairer view is visibly user-authored.</w:t>
      </w:r>
    </w:p>
    <w:p>
      <w:pPr>
        <w:pStyle w:val="ListBullet"/>
      </w:pPr>
      <w:r>
        <w:t>The user leaves with a portable sentence.</w:t>
      </w:r>
    </w:p>
    <w:p>
      <w:pPr>
        <w:pStyle w:val="Heading1"/>
      </w:pPr>
      <w:r>
        <w:rPr>
          <w:b w:val="0"/>
        </w:rPr>
        <w:t>Pass 7 — Mobile-first perfection</w:t>
      </w:r>
    </w:p>
    <w:p>
      <w:r>
        <w:rPr>
          <w:b w:val="0"/>
        </w:rPr>
        <w:t>Assume Passes 1–6 are perfect. Treat 390px as the flagship product.</w:t>
      </w:r>
    </w:p>
    <w:p>
      <w:pPr>
        <w:pStyle w:val="Heading2"/>
      </w:pPr>
      <w:r>
        <w:rPr>
          <w:b w:val="0"/>
        </w:rPr>
        <w:t>Mobile requirements</w:t>
      </w:r>
    </w:p>
    <w:p>
      <w:pPr>
        <w:pStyle w:val="ListBullet"/>
      </w:pPr>
      <w:r>
        <w:t>One dominant focal point per state.</w:t>
      </w:r>
    </w:p>
    <w:p>
      <w:pPr>
        <w:pStyle w:val="ListBullet"/>
      </w:pPr>
      <w:r>
        <w:t>Primary action in the lower-middle thumb zone, never obscured by the dock.</w:t>
      </w:r>
    </w:p>
    <w:p>
      <w:pPr>
        <w:pStyle w:val="ListBullet"/>
      </w:pPr>
      <w:r>
        <w:t>Keyboard hides/minimises the dock and keeps the active field visible.</w:t>
      </w:r>
    </w:p>
    <w:p>
      <w:pPr>
        <w:pStyle w:val="ListBullet"/>
      </w:pPr>
      <w:r>
        <w:t>No horizontal essential interaction.</w:t>
      </w:r>
    </w:p>
    <w:p>
      <w:pPr>
        <w:pStyle w:val="ListBullet"/>
      </w:pPr>
      <w:r>
        <w:t>Sorting uses large readable destinations, not four compressed columns.</w:t>
      </w:r>
    </w:p>
    <w:p>
      <w:pPr>
        <w:pStyle w:val="ListBullet"/>
      </w:pPr>
      <w:r>
        <w:t>Evidence is sequential: one surface, one input, one decision.</w:t>
      </w:r>
    </w:p>
    <w:p>
      <w:pPr>
        <w:pStyle w:val="ListBullet"/>
      </w:pPr>
      <w:r>
        <w:t>Ruling uses three compact sections.</w:t>
      </w:r>
    </w:p>
    <w:p>
      <w:pPr>
        <w:pStyle w:val="ListBullet"/>
      </w:pPr>
      <w:r>
        <w:t>Completion shows a compact record with Finish visible early.</w:t>
      </w:r>
    </w:p>
    <w:p>
      <w:pPr>
        <w:pStyle w:val="ListBullet"/>
      </w:pPr>
      <w:r>
        <w:t>Test at 320, 360, 375, 390, 430, tablet, desktop, portrait, landscape, keyboard-open, large-text, reduced-motion, and screen-reader states.</w:t>
      </w:r>
    </w:p>
    <w:p>
      <w:pPr>
        <w:pStyle w:val="Heading2"/>
      </w:pPr>
      <w:r>
        <w:rPr>
          <w:b w:val="0"/>
        </w:rPr>
        <w:t>Mobile acceptance</w:t>
      </w:r>
    </w:p>
    <w:p>
      <w:pPr>
        <w:pStyle w:val="ListBullet"/>
      </w:pPr>
      <w:r>
        <w:t>No desktop layout stacked vertically.</w:t>
      </w:r>
    </w:p>
    <w:p>
      <w:pPr>
        <w:pStyle w:val="ListBullet"/>
      </w:pPr>
      <w:r>
        <w:t>No mid-word wrapping.</w:t>
      </w:r>
    </w:p>
    <w:p>
      <w:pPr>
        <w:pStyle w:val="ListBullet"/>
      </w:pPr>
      <w:r>
        <w:t>No accidental long pages.</w:t>
      </w:r>
    </w:p>
    <w:p>
      <w:pPr>
        <w:pStyle w:val="ListBullet"/>
      </w:pPr>
      <w:r>
        <w:t>No fixed control overlap.</w:t>
      </w:r>
    </w:p>
    <w:p>
      <w:pPr>
        <w:pStyle w:val="ListBullet"/>
      </w:pPr>
      <w:r>
        <w:t>No critical target below 44px.</w:t>
      </w:r>
    </w:p>
    <w:p>
      <w:pPr>
        <w:pStyle w:val="ListBullet"/>
      </w:pPr>
      <w:r>
        <w:t>No stage requiring memory of previous instructions.</w:t>
      </w:r>
    </w:p>
    <w:p>
      <w:pPr>
        <w:pStyle w:val="ListBullet"/>
      </w:pPr>
      <w:r>
        <w:t>No mobile state that feels like a squeezed web form.</w:t>
      </w:r>
    </w:p>
    <w:p>
      <w:pPr>
        <w:pStyle w:val="Heading1"/>
      </w:pPr>
      <w:r>
        <w:rPr>
          <w:b w:val="0"/>
        </w:rPr>
        <w:t>Pass 8 — Accessibility, edge cases, resilience and failure-proofing</w:t>
      </w:r>
    </w:p>
    <w:p>
      <w:r>
        <w:rPr>
          <w:b w:val="0"/>
        </w:rPr>
        <w:t>Assume Passes 1–7 are perfect. The experience must remain exceptional when the user behaves imperfectly.</w:t>
      </w:r>
    </w:p>
    <w:p>
      <w:pPr>
        <w:pStyle w:val="Heading2"/>
      </w:pPr>
      <w:r>
        <w:rPr>
          <w:b w:val="0"/>
        </w:rPr>
        <w:t>Release blockers</w:t>
      </w:r>
    </w:p>
    <w:p>
      <w:pPr>
        <w:pStyle w:val="ListBullet"/>
      </w:pPr>
      <w:r>
        <w:t>Long input never clips or overflows.</w:t>
      </w:r>
    </w:p>
    <w:p>
      <w:pPr>
        <w:pStyle w:val="ListBullet"/>
      </w:pPr>
      <w:r>
        <w:t>Minimal input never creates a broken or absurdly oversized state.</w:t>
      </w:r>
    </w:p>
    <w:p>
      <w:pPr>
        <w:pStyle w:val="ListBullet"/>
      </w:pPr>
      <w:r>
        <w:t>Restored state cannot contain stale fragments, assignments, evidence, or ruling text.</w:t>
      </w:r>
    </w:p>
    <w:p>
      <w:pPr>
        <w:pStyle w:val="ListBullet"/>
      </w:pPr>
      <w:r>
        <w:t>Backtracking invalidates downstream state correctly.</w:t>
      </w:r>
    </w:p>
    <w:p>
      <w:pPr>
        <w:pStyle w:val="ListBullet"/>
      </w:pPr>
      <w:r>
        <w:t>Screen-reader users receive the same psychological journey.</w:t>
      </w:r>
    </w:p>
    <w:p>
      <w:pPr>
        <w:pStyle w:val="ListBullet"/>
      </w:pPr>
      <w:r>
        <w:t>Keyboard and low-motor users can complete every signature interaction.</w:t>
      </w:r>
    </w:p>
    <w:p>
      <w:pPr>
        <w:pStyle w:val="ListBullet"/>
      </w:pPr>
      <w:r>
        <w:t>Large text reflows without clipping.</w:t>
      </w:r>
    </w:p>
    <w:p>
      <w:pPr>
        <w:pStyle w:val="ListBullet"/>
      </w:pPr>
      <w:r>
        <w:t>Raw free text never enters analytics or unconsented long-term storage.</w:t>
      </w:r>
    </w:p>
    <w:p>
      <w:pPr>
        <w:pStyle w:val="ListBullet"/>
      </w:pPr>
      <w:r>
        <w:t>Save failure preserves the live session.</w:t>
      </w:r>
    </w:p>
    <w:p>
      <w:pPr>
        <w:pStyle w:val="ListBullet"/>
      </w:pPr>
      <w:r>
        <w:t>The tool permits justified concerns, increased certainty, no evidence, and unresolved outcomes.</w:t>
      </w:r>
    </w:p>
    <w:p>
      <w:pPr>
        <w:pStyle w:val="Heading2"/>
      </w:pPr>
      <w:r>
        <w:rPr>
          <w:b w:val="0"/>
        </w:rPr>
        <w:t>Stress tests</w:t>
      </w:r>
    </w:p>
    <w:p>
      <w:pPr>
        <w:pStyle w:val="ListBullet"/>
      </w:pPr>
      <w:r>
        <w:t>Empty, minimal, maximum, messy, contradictory, duplicated, emoji, punctuation-heavy, non-Latin, long unbroken, and voice-dictated input.</w:t>
      </w:r>
    </w:p>
    <w:p>
      <w:pPr>
        <w:pStyle w:val="ListBullet"/>
      </w:pPr>
      <w:r>
        <w:t>Backgrounding, phone lock, refresh, app close, restoration hours later, orientation changes, and schema migration.</w:t>
      </w:r>
    </w:p>
    <w:p>
      <w:pPr>
        <w:pStyle w:val="ListBullet"/>
      </w:pPr>
      <w:r>
        <w:t>Double taps, rapid taps, back during transitions, handoff failure, deletion, and save failure.</w:t>
      </w:r>
    </w:p>
    <w:p>
      <w:pPr>
        <w:pStyle w:val="Heading2"/>
      </w:pPr>
      <w:r>
        <w:rPr>
          <w:b w:val="0"/>
        </w:rPr>
        <w:t>Accessibility equivalents</w:t>
      </w:r>
    </w:p>
    <w:p>
      <w:pPr>
        <w:pStyle w:val="ListBullet"/>
      </w:pPr>
      <w:r>
        <w:t>Every drag has tap-to-select/tap-to-place.</w:t>
      </w:r>
    </w:p>
    <w:p>
      <w:pPr>
        <w:pStyle w:val="ListBullet"/>
      </w:pPr>
      <w:r>
        <w:t>Every visual transformation has a semantic announcement.</w:t>
      </w:r>
    </w:p>
    <w:p>
      <w:pPr>
        <w:pStyle w:val="ListBullet"/>
      </w:pPr>
      <w:r>
        <w:t>Reduced motion retains hierarchy and state meaning.</w:t>
      </w:r>
    </w:p>
    <w:p>
      <w:pPr>
        <w:pStyle w:val="ListBullet"/>
      </w:pPr>
      <w:r>
        <w:t>Silent mode retains complete information.</w:t>
      </w:r>
    </w:p>
    <w:p>
      <w:pPr>
        <w:pStyle w:val="ListBullet"/>
      </w:pPr>
      <w:r>
        <w:t>Colour is never the only category or state signal.</w:t>
      </w:r>
    </w:p>
    <w:p>
      <w:pPr>
        <w:pStyle w:val="Heading1"/>
      </w:pPr>
      <w:r>
        <w:rPr>
          <w:b w:val="0"/>
        </w:rPr>
        <w:t>Pass 9 — Category leadership and competitive benchmark</w:t>
      </w:r>
    </w:p>
    <w:p>
      <w:r>
        <w:rPr>
          <w:b w:val="0"/>
        </w:rPr>
        <w:t>Assume Passes 1–8 are perfect. Excellent is only the entry requirement.</w:t>
      </w:r>
    </w:p>
    <w:p>
      <w:pPr>
        <w:pStyle w:val="Heading2"/>
      </w:pPr>
      <w:r>
        <w:rPr>
          <w:b w:val="0"/>
        </w:rPr>
        <w:t>Category-defining conditions</w:t>
      </w:r>
    </w:p>
    <w:p>
      <w:pPr>
        <w:pStyle w:val="ListNumber"/>
      </w:pPr>
      <w:r>
        <w:t>Make sentence separation unmistakably distinctive.</w:t>
      </w:r>
    </w:p>
    <w:p>
      <w:pPr>
        <w:pStyle w:val="ListNumber"/>
      </w:pPr>
      <w:r>
        <w:t>Make evidence create insight rather than documentation.</w:t>
      </w:r>
    </w:p>
    <w:p>
      <w:pPr>
        <w:pStyle w:val="ListNumber"/>
      </w:pPr>
      <w:r>
        <w:t>Make the final view visibly user-authored.</w:t>
      </w:r>
    </w:p>
    <w:p>
      <w:pPr>
        <w:pStyle w:val="ListNumber"/>
      </w:pPr>
      <w:r>
        <w:t>Create a genuinely efficient repeat-use mode.</w:t>
      </w:r>
    </w:p>
    <w:p>
      <w:pPr>
        <w:pStyle w:val="ListNumber"/>
      </w:pPr>
      <w:r>
        <w:t>Allow justified concerns without forced reframing.</w:t>
      </w:r>
    </w:p>
    <w:p>
      <w:pPr>
        <w:pStyle w:val="ListNumber"/>
      </w:pPr>
      <w:r>
        <w:t>Make Test the Prediction a natural continuation.</w:t>
      </w:r>
    </w:p>
    <w:p>
      <w:pPr>
        <w:pStyle w:val="ListNumber"/>
      </w:pPr>
      <w:r>
        <w:t>Give the user a portable real-world takeaway.</w:t>
      </w:r>
    </w:p>
    <w:p>
      <w:pPr>
        <w:pStyle w:val="ListNumber"/>
      </w:pPr>
      <w:r>
        <w:t>Make Mentication identity behavioural, not merely visual.</w:t>
      </w:r>
    </w:p>
    <w:p>
      <w:pPr>
        <w:pStyle w:val="ListNumber"/>
      </w:pPr>
      <w:r>
        <w:t>Create an explanation-free first-use “aha.”</w:t>
      </w:r>
    </w:p>
    <w:p>
      <w:pPr>
        <w:pStyle w:val="ListNumber"/>
      </w:pPr>
      <w:r>
        <w:t>Prove value per minute exceeds a conventional thought record, journal prompt, chatbot, or worksheet.</w:t>
      </w:r>
    </w:p>
    <w:p>
      <w:pPr>
        <w:pStyle w:val="Heading2"/>
      </w:pPr>
      <w:r>
        <w:rPr>
          <w:b w:val="0"/>
        </w:rPr>
        <w:t>Release approval conditions</w:t>
      </w:r>
    </w:p>
    <w:p>
      <w:r>
        <w:rPr>
          <w:b w:val="0"/>
        </w:rPr>
        <w:t>We are going to bring Thought or Fact to a genuine top-five-global wellbeing standard. It is not ready for that claim until every condition above has been implemented, tested, and visually verified in the live experience.</w:t>
      </w:r>
    </w:p>
    <w:p>
      <w:pPr>
        <w:pStyle w:val="Heading1"/>
      </w:pPr>
      <w:r>
        <w:rPr>
          <w:b w:val="0"/>
        </w:rPr>
        <w:t>Pass 10 — Obsessive final polish, pre-release scrutiny and the last 1%</w:t>
      </w:r>
    </w:p>
    <w:p>
      <w:r>
        <w:rPr>
          <w:b w:val="0"/>
        </w:rPr>
        <w:t>Assume Passes 1–9 are perfect. Do not manufacture work. Find only remaining issues that genuinely affect perceived quality, coherence, usability, trust, or psychological value.</w:t>
      </w:r>
    </w:p>
    <w:p>
      <w:pPr>
        <w:pStyle w:val="Heading2"/>
      </w:pPr>
      <w:r>
        <w:rPr>
          <w:b w:val="0"/>
        </w:rPr>
        <w:t>Final inspection rules</w:t>
      </w:r>
    </w:p>
    <w:p>
      <w:pPr>
        <w:pStyle w:val="ListBullet"/>
      </w:pPr>
      <w:r>
        <w:t>Inspect the actual rendered product, not CSS intention.</w:t>
      </w:r>
    </w:p>
    <w:p>
      <w:pPr>
        <w:pStyle w:val="ListBullet"/>
      </w:pPr>
      <w:r>
        <w:t>Distinguish verified rendered issue, probable issue, and theoretical risk.</w:t>
      </w:r>
    </w:p>
    <w:p>
      <w:pPr>
        <w:pStyle w:val="ListBullet"/>
      </w:pPr>
      <w:r>
        <w:t>Audit every state and transition at 390px and across required viewports.</w:t>
      </w:r>
    </w:p>
    <w:p>
      <w:pPr>
        <w:pStyle w:val="ListBullet"/>
      </w:pPr>
      <w:r>
        <w:t>Run the one-thing-too-many and one-thing-missing tests.</w:t>
      </w:r>
    </w:p>
    <w:p>
      <w:pPr>
        <w:pStyle w:val="ListBullet"/>
      </w:pPr>
      <w:r>
        <w:t>Audit first-use versus thirtieth-use behaviour.</w:t>
      </w:r>
    </w:p>
    <w:p>
      <w:pPr>
        <w:pStyle w:val="ListBullet"/>
      </w:pPr>
      <w:r>
        <w:t>Test ugly real-world content, interruption, accessibility, and state recovery.</w:t>
      </w:r>
    </w:p>
    <w:p>
      <w:pPr>
        <w:pStyle w:val="ListBullet"/>
      </w:pPr>
      <w:r>
        <w:t>Lock excellent elements instead of changing them for novelty.</w:t>
      </w:r>
    </w:p>
    <w:p>
      <w:pPr>
        <w:pStyle w:val="Heading2"/>
      </w:pPr>
      <w:r>
        <w:rPr>
          <w:b w:val="0"/>
        </w:rPr>
        <w:t>Final ship conditions</w:t>
      </w:r>
    </w:p>
    <w:p>
      <w:pPr>
        <w:pStyle w:val="ListNumber"/>
      </w:pPr>
      <w:r>
        <w:t>The thought remains visually continuous across every transition.</w:t>
      </w:r>
    </w:p>
    <w:p>
      <w:pPr>
        <w:pStyle w:val="ListNumber"/>
      </w:pPr>
      <w:r>
        <w:t>The first-use insight is visible without explanation.</w:t>
      </w:r>
    </w:p>
    <w:p>
      <w:pPr>
        <w:pStyle w:val="ListNumber"/>
      </w:pPr>
      <w:r>
        <w:t>Evidence does not create a rumination loop.</w:t>
      </w:r>
    </w:p>
    <w:p>
      <w:pPr>
        <w:pStyle w:val="ListNumber"/>
      </w:pPr>
      <w:r>
        <w:t>Justified concerns remain valid.</w:t>
      </w:r>
    </w:p>
    <w:p>
      <w:pPr>
        <w:pStyle w:val="ListNumber"/>
      </w:pPr>
      <w:r>
        <w:t>The provisional view is visibly authored by the user.</w:t>
      </w:r>
    </w:p>
    <w:p>
      <w:pPr>
        <w:pStyle w:val="ListNumber"/>
      </w:pPr>
      <w:r>
        <w:t>Repeat use is materially faster without losing mechanism.</w:t>
      </w:r>
    </w:p>
    <w:p>
      <w:pPr>
        <w:pStyle w:val="ListNumber"/>
      </w:pPr>
      <w:r>
        <w:t>The final 30 seconds produce a usable psychological takeaway.</w:t>
      </w:r>
    </w:p>
    <w:p>
      <w:pPr>
        <w:pStyle w:val="ListNumber"/>
      </w:pPr>
      <w:r>
        <w:t>The Test the Prediction handoff is coherent and optional.</w:t>
      </w:r>
    </w:p>
    <w:p>
      <w:pPr>
        <w:pStyle w:val="ListNumber"/>
      </w:pPr>
      <w:r>
        <w:t>Privacy and save behaviour are clear and trustworthy.</w:t>
      </w:r>
    </w:p>
    <w:p>
      <w:pPr>
        <w:pStyle w:val="ListNumber"/>
      </w:pPr>
      <w:r>
        <w:t>No final language rewards reduced certainty.</w:t>
      </w:r>
    </w:p>
    <w:p>
      <w:pPr>
        <w:pStyle w:val="Heading2"/>
      </w:pPr>
      <w:r>
        <w:rPr>
          <w:b w:val="0"/>
        </w:rPr>
        <w:t>Do-not-touch list</w:t>
      </w:r>
    </w:p>
    <w:p>
      <w:pPr>
        <w:pStyle w:val="ListBullet"/>
      </w:pPr>
      <w:r>
        <w:t>User authority over classification.</w:t>
      </w:r>
    </w:p>
    <w:p>
      <w:pPr>
        <w:pStyle w:val="ListBullet"/>
      </w:pPr>
      <w:r>
        <w:t>Uncertainty as a valid outcome.</w:t>
      </w:r>
    </w:p>
    <w:p>
      <w:pPr>
        <w:pStyle w:val="ListBullet"/>
      </w:pPr>
      <w:r>
        <w:t>Ability to stop at every stage.</w:t>
      </w:r>
    </w:p>
    <w:p>
      <w:pPr>
        <w:pStyle w:val="ListBullet"/>
      </w:pPr>
      <w:r>
        <w:t>Local-first privacy.</w:t>
      </w:r>
    </w:p>
    <w:p>
      <w:pPr>
        <w:pStyle w:val="ListBullet"/>
      </w:pPr>
      <w:r>
        <w:t>No forced positive reframing.</w:t>
      </w:r>
    </w:p>
    <w:p>
      <w:pPr>
        <w:pStyle w:val="ListBullet"/>
      </w:pPr>
      <w:r>
        <w:t>Grounding and support routes.</w:t>
      </w:r>
    </w:p>
    <w:p>
      <w:pPr>
        <w:pStyle w:val="ListBullet"/>
      </w:pPr>
      <w:r>
        <w:t>Optional saving.</w:t>
      </w:r>
    </w:p>
    <w:p>
      <w:pPr>
        <w:pStyle w:val="ListBullet"/>
      </w:pPr>
      <w:r>
        <w:t>Reversible classifications.</w:t>
      </w:r>
    </w:p>
    <w:p>
      <w:pPr>
        <w:pStyle w:val="ListBullet"/>
      </w:pPr>
      <w:r>
        <w:t>Equal dignity for all certainty outcomes.</w:t>
      </w:r>
    </w:p>
    <w:p>
      <w:pPr>
        <w:pStyle w:val="Heading1"/>
      </w:pPr>
      <w:r>
        <w:rPr>
          <w:b w:val="0"/>
        </w:rPr>
        <w:t>Master acceptance criteria</w:t>
      </w:r>
    </w:p>
    <w:tbl>
      <w:tblPr>
        <w:tblStyle w:val="TableGrid"/>
        <w:tblW w:type="auto" w:w="0"/>
        <w:jc w:val="center"/>
        <w:tblLook w:firstColumn="1" w:firstRow="1" w:lastColumn="0" w:lastRow="0" w:noHBand="0" w:noVBand="1" w:val="04A0"/>
      </w:tblPr>
      <w:tblGrid>
        <w:gridCol w:w="4968"/>
        <w:gridCol w:w="4968"/>
      </w:tblGrid>
      <w:tr>
        <w:tc>
          <w:tcPr>
            <w:tcW w:type="dxa" w:w="4968"/>
            <w:shd w:fill="24313A"/>
            <w:vAlign w:val="center"/>
          </w:tcPr>
          <w:p>
            <w:r>
              <w:rPr>
                <w:b/>
                <w:color w:val="FFFFFF"/>
              </w:rPr>
              <w:t>Area</w:t>
            </w:r>
          </w:p>
        </w:tc>
        <w:tc>
          <w:tcPr>
            <w:tcW w:type="dxa" w:w="4968"/>
            <w:shd w:fill="24313A"/>
            <w:vAlign w:val="center"/>
          </w:tcPr>
          <w:p>
            <w:r>
              <w:rPr>
                <w:b/>
                <w:color w:val="FFFFFF"/>
              </w:rPr>
              <w:t>Must be true before approval</w:t>
            </w:r>
          </w:p>
        </w:tc>
      </w:tr>
      <w:tr>
        <w:tc>
          <w:tcPr>
            <w:tcW w:type="dxa" w:w="4968"/>
            <w:vAlign w:val="top"/>
          </w:tcPr>
          <w:p>
            <w:r>
              <w:t>Mechanism</w:t>
            </w:r>
          </w:p>
        </w:tc>
        <w:tc>
          <w:tcPr>
            <w:tcW w:type="dxa" w:w="4968"/>
            <w:vAlign w:val="top"/>
          </w:tcPr>
          <w:p>
            <w:r>
              <w:t>The user can see what happened, what was added, what may happen, and what remains open.</w:t>
            </w:r>
          </w:p>
        </w:tc>
      </w:tr>
      <w:tr>
        <w:tc>
          <w:tcPr>
            <w:tcW w:type="dxa" w:w="4968"/>
            <w:vAlign w:val="top"/>
          </w:tcPr>
          <w:p>
            <w:r>
              <w:t>Continuity</w:t>
            </w:r>
          </w:p>
        </w:tc>
        <w:tc>
          <w:tcPr>
            <w:tcW w:type="dxa" w:w="4968"/>
            <w:vAlign w:val="top"/>
          </w:tcPr>
          <w:p>
            <w:r>
              <w:t>The same thought persists and transforms across the whole journey.</w:t>
            </w:r>
          </w:p>
        </w:tc>
      </w:tr>
      <w:tr>
        <w:tc>
          <w:tcPr>
            <w:tcW w:type="dxa" w:w="4968"/>
            <w:vAlign w:val="top"/>
          </w:tcPr>
          <w:p>
            <w:r>
              <w:t>Mobile</w:t>
            </w:r>
          </w:p>
        </w:tc>
        <w:tc>
          <w:tcPr>
            <w:tcW w:type="dxa" w:w="4968"/>
            <w:vAlign w:val="top"/>
          </w:tcPr>
          <w:p>
            <w:r>
              <w:t>390px feels purpose-designed, calm, reachable, and complete.</w:t>
            </w:r>
          </w:p>
        </w:tc>
      </w:tr>
      <w:tr>
        <w:tc>
          <w:tcPr>
            <w:tcW w:type="dxa" w:w="4968"/>
            <w:vAlign w:val="top"/>
          </w:tcPr>
          <w:p>
            <w:r>
              <w:t>Insight</w:t>
            </w:r>
          </w:p>
        </w:tc>
        <w:tc>
          <w:tcPr>
            <w:tcW w:type="dxa" w:w="4968"/>
            <w:vAlign w:val="top"/>
          </w:tcPr>
          <w:p>
            <w:r>
              <w:t>Sorting and provisional view create a genuine “I see what my mind did” moment.</w:t>
            </w:r>
          </w:p>
        </w:tc>
      </w:tr>
      <w:tr>
        <w:tc>
          <w:tcPr>
            <w:tcW w:type="dxa" w:w="4968"/>
            <w:vAlign w:val="top"/>
          </w:tcPr>
          <w:p>
            <w:r>
              <w:t>Honesty</w:t>
            </w:r>
          </w:p>
        </w:tc>
        <w:tc>
          <w:tcPr>
            <w:tcW w:type="dxa" w:w="4968"/>
            <w:vAlign w:val="top"/>
          </w:tcPr>
          <w:p>
            <w:r>
              <w:t>The app does not force the thought to be wrong or certainty to decrease.</w:t>
            </w:r>
          </w:p>
        </w:tc>
      </w:tr>
      <w:tr>
        <w:tc>
          <w:tcPr>
            <w:tcW w:type="dxa" w:w="4968"/>
            <w:vAlign w:val="top"/>
          </w:tcPr>
          <w:p>
            <w:r>
              <w:t>Interaction</w:t>
            </w:r>
          </w:p>
        </w:tc>
        <w:tc>
          <w:tcPr>
            <w:tcW w:type="dxa" w:w="4968"/>
            <w:vAlign w:val="top"/>
          </w:tcPr>
          <w:p>
            <w:r>
              <w:t>Every signature interaction is direct, responsive, undoable, and accessible.</w:t>
            </w:r>
          </w:p>
        </w:tc>
      </w:tr>
      <w:tr>
        <w:tc>
          <w:tcPr>
            <w:tcW w:type="dxa" w:w="4968"/>
            <w:vAlign w:val="top"/>
          </w:tcPr>
          <w:p>
            <w:r>
              <w:t>Resilience</w:t>
            </w:r>
          </w:p>
        </w:tc>
        <w:tc>
          <w:tcPr>
            <w:tcW w:type="dxa" w:w="4968"/>
            <w:vAlign w:val="top"/>
          </w:tcPr>
          <w:p>
            <w:r>
              <w:t>Long, sparse, messy, interrupted, restored, and contradictory states remain coherent.</w:t>
            </w:r>
          </w:p>
        </w:tc>
      </w:tr>
      <w:tr>
        <w:tc>
          <w:tcPr>
            <w:tcW w:type="dxa" w:w="4968"/>
            <w:vAlign w:val="top"/>
          </w:tcPr>
          <w:p>
            <w:r>
              <w:t>Privacy</w:t>
            </w:r>
          </w:p>
        </w:tc>
        <w:tc>
          <w:tcPr>
            <w:tcW w:type="dxa" w:w="4968"/>
            <w:vAlign w:val="top"/>
          </w:tcPr>
          <w:p>
            <w:r>
              <w:t>Raw thought text is local and saving is explicit.</w:t>
            </w:r>
          </w:p>
        </w:tc>
      </w:tr>
      <w:tr>
        <w:tc>
          <w:tcPr>
            <w:tcW w:type="dxa" w:w="4968"/>
            <w:vAlign w:val="top"/>
          </w:tcPr>
          <w:p>
            <w:r>
              <w:t>Repeat use</w:t>
            </w:r>
          </w:p>
        </w:tc>
        <w:tc>
          <w:tcPr>
            <w:tcW w:type="dxa" w:w="4968"/>
            <w:vAlign w:val="top"/>
          </w:tcPr>
          <w:p>
            <w:r>
              <w:t>The twentieth use is faster without becoming shallower.</w:t>
            </w:r>
          </w:p>
        </w:tc>
      </w:tr>
      <w:tr>
        <w:tc>
          <w:tcPr>
            <w:tcW w:type="dxa" w:w="4968"/>
            <w:vAlign w:val="top"/>
          </w:tcPr>
          <w:p>
            <w:r>
              <w:t>Release</w:t>
            </w:r>
          </w:p>
        </w:tc>
        <w:tc>
          <w:tcPr>
            <w:tcW w:type="dxa" w:w="4968"/>
            <w:vAlign w:val="top"/>
          </w:tcPr>
          <w:p>
            <w:r>
              <w:t>Live rendered review passes every state and viewport; build success alone is insufficient.</w:t>
            </w:r>
          </w:p>
        </w:tc>
      </w:tr>
    </w:tbl>
    <w:p/>
    <w:p>
      <w:pPr>
        <w:pStyle w:val="Heading1"/>
      </w:pPr>
      <w:r>
        <w:rPr>
          <w:b w:val="0"/>
        </w:rPr>
        <w:t>Model-facing execution prompt</w:t>
      </w:r>
    </w:p>
    <w:p>
      <w:r>
        <w:rPr>
          <w:b w:val="0"/>
        </w:rPr>
        <w:t>Implement this specification in the existing Mentication codebase. Do not begin with incremental CSS tweaks. Inspect the current component, stylesheet, design boards, assets, persistence, handoffs, accessibility system, and tests. Rebuild the experience where the composition or state model is wrong. Keep the intervention bespoke. Preserve the psychological mechanism, local-first privacy, safety routes, handoffs, and unrelated interventions.</w:t>
      </w:r>
    </w:p>
    <w:p>
      <w:r>
        <w:rPr>
          <w:b w:val="0"/>
        </w:rPr>
        <w:t>Before claiming completion, run the complete live flow, inspect every state at 390px and the required additional viewports, test long and sparse content, keyboard and accessibility states, interruption and restoration, then run tests, typecheck, lint, and build. Do not call the work complete because automated checks pass.</w:t>
      </w:r>
    </w:p>
    <w:p>
      <w:pPr>
        <w:pStyle w:val="Heading1"/>
      </w:pPr>
      <w:r>
        <w:rPr>
          <w:b w:val="0"/>
        </w:rPr>
        <w:t>Required files and references</w:t>
      </w:r>
    </w:p>
    <w:p>
      <w:pPr>
        <w:pStyle w:val="ListBullet"/>
      </w:pPr>
      <w:r>
        <w:t>src/components/ThoughtOrFactExperience.jsx</w:t>
      </w:r>
    </w:p>
    <w:p>
      <w:pPr>
        <w:pStyle w:val="ListBullet"/>
      </w:pPr>
      <w:r>
        <w:t>src/styles/thought-or-fact.css</w:t>
      </w:r>
    </w:p>
    <w:p>
      <w:pPr>
        <w:pStyle w:val="ListBullet"/>
      </w:pPr>
      <w:r>
        <w:t>src/components/InterventionControlShell.jsx</w:t>
      </w:r>
    </w:p>
    <w:p>
      <w:pPr>
        <w:pStyle w:val="ListBullet"/>
      </w:pPr>
      <w:r>
        <w:t>src/lib/flagshipMemory.js</w:t>
      </w:r>
    </w:p>
    <w:p>
      <w:pPr>
        <w:pStyle w:val="ListBullet"/>
      </w:pPr>
      <w:r>
        <w:t>src/lib/flagshipHandoffs.js</w:t>
      </w:r>
    </w:p>
    <w:p>
      <w:pPr>
        <w:pStyle w:val="ListBullet"/>
      </w:pPr>
      <w:r>
        <w:t>src/lib/flagshipRegistry.js</w:t>
      </w:r>
    </w:p>
    <w:p>
      <w:pPr>
        <w:pStyle w:val="ListBullet"/>
      </w:pPr>
      <w:r>
        <w:t>src/lib/eliteInterventionSystem.test.js</w:t>
      </w:r>
    </w:p>
    <w:p>
      <w:pPr>
        <w:pStyle w:val="ListBullet"/>
      </w:pPr>
      <w:r>
        <w:t>Approved Thought or Fact design boards and production assets</w:t>
      </w:r>
    </w:p>
    <w:p>
      <w:pPr>
        <w:pStyle w:val="ListBullet"/>
      </w:pPr>
      <w:r>
        <w:t>The Mentication Elite Intervention Standard</w:t>
      </w:r>
    </w:p>
    <w:p>
      <w:pPr>
        <w:pStyle w:val="ListBullet"/>
      </w:pPr>
      <w:r>
        <w:t>Pass 1–10 acceptance criteria in this document</w:t>
      </w:r>
    </w:p>
    <w:p>
      <w:pPr>
        <w:pStyle w:val="Heading1"/>
      </w:pPr>
      <w:r>
        <w:rPr>
          <w:b w:val="0"/>
        </w:rPr>
        <w:t>Final release instruction</w:t>
      </w:r>
    </w:p>
    <w:p>
      <w:r>
        <w:rPr>
          <w:b w:val="0"/>
        </w:rPr>
        <w:t>Do not ship because the experience is functional, attractive, tested, or sophisticated. Ship only when the rendered intervention feels effortless, psychologically honest, distinctive to Mentication, mobile-first, resilient, and genuinely worthy of a top-five-global wellbeing product.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