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92629">
      <w:pPr>
        <w:pStyle w:val="31"/>
      </w:pPr>
      <w:r>
        <w:t>钢丝绳检测与知识分析完整流程说明</w:t>
      </w:r>
    </w:p>
    <w:p w14:paraId="41B01703">
      <w:pPr>
        <w:ind w:firstLine="440"/>
      </w:pPr>
      <w:r>
        <w:t>本系统已经将钢丝绳图像检测、千问视觉描述、手册 GraphRAG 检索及逐图报告串联为一个可执行流程。输入一张或一批照片后，系统输出候选框、图像描述、相关手册依据、逐图分析和综合展示页面。</w:t>
      </w:r>
    </w:p>
    <w:p w14:paraId="6D5FD8A7">
      <w:pPr>
        <w:ind w:firstLine="440"/>
      </w:pPr>
      <w:r>
        <w:t>本文面向首次接触本项目的阅读者，依次说明项目做了什么、各模型怎样分工、每一步如何处理数据、结果如何核对，以及接收完整包后怎样运行。</w:t>
      </w:r>
    </w:p>
    <w:p w14:paraId="05C0C420">
      <w:pPr>
        <w:pStyle w:val="3"/>
      </w:pPr>
      <w:r>
        <w:t>一 系统做了什么</w:t>
      </w:r>
    </w:p>
    <w:p w14:paraId="1C4C5B7B">
      <w:pPr>
        <w:pStyle w:val="4"/>
      </w:pPr>
      <w:r>
        <w:t>1.1 从检测位置到知识分析</w:t>
      </w:r>
    </w:p>
    <w:p w14:paraId="5C5D6E67">
      <w:pPr>
        <w:ind w:firstLine="440"/>
      </w:pPr>
      <w:r>
        <w:t>YOLO负责回答“图片中哪些位置像断丝”，千问视觉模型负责描述“框周围能看到什么”，文档检索负责查找“手册中有哪些相关检查知识”，千问文本模型与报告程序负责把这些信息整理成可读结果。</w:t>
      </w:r>
    </w:p>
    <w:p w14:paraId="44AC6945">
      <w:pPr>
        <w:ind w:firstLine="440"/>
      </w:pPr>
      <w:r>
        <w:t>例如，YOLO在一张照片中检出1个候选框，千问描述该位置附近的钢丝绳表面状态；程序根据断丝、检查和污染等主题检索手册关系，找到目视检查原文，最后在报告中给出候选位置、视觉描述和引用页码。图像证据与文档依据各有对应文件，可以分别查看。</w:t>
      </w:r>
    </w:p>
    <w:p w14:paraId="422F572B">
      <w:pPr>
        <w:pStyle w:val="4"/>
      </w:pPr>
      <w:r>
        <w:t>1.2 已完成的工作</w:t>
      </w:r>
    </w:p>
    <w:p w14:paraId="72876FC8">
      <w:r>
        <w:t>1. 整理现场断丝模型和公开 DBTT 模型，两套权重均包含在完整包中。</w:t>
      </w:r>
    </w:p>
    <w:p w14:paraId="50B4F055">
      <w:r>
        <w:t>2. 建立统一入口，支持样例图、新图片文件夹和单张图片。</w:t>
      </w:r>
    </w:p>
    <w:p w14:paraId="7C637A1E">
      <w:r>
        <w:t>3. 接入千问视觉 API，保留结构化描述、提示词和响应。</w:t>
      </w:r>
    </w:p>
    <w:p w14:paraId="2B5894D3">
      <w:r>
        <w:t>4. 将238页钢丝绳手册建成 GraphRAG 索引，保留原始 PDF 与来源页码。</w:t>
      </w:r>
    </w:p>
    <w:p w14:paraId="748D2F49">
      <w:r>
        <w:t>5. 串联图像事件、关系检索、原文取回、千问依据选择和报告生成。</w:t>
      </w:r>
    </w:p>
    <w:p w14:paraId="006D1FB3">
      <w:r>
        <w:t>6. 重新运行三张样例图，并验证图谱关系、引用、文件链接和解压迁移。</w:t>
      </w:r>
    </w:p>
    <w:p w14:paraId="7761250D">
      <w:pPr>
        <w:pStyle w:val="4"/>
      </w:pPr>
      <w:r>
        <w:t>1.3 两类准备与一次运行</w:t>
      </w:r>
    </w:p>
    <w:p w14:paraId="2F7CAE8B">
      <w:pPr>
        <w:ind w:firstLine="440"/>
      </w:pPr>
      <w:r>
        <w:t>模型权重训练和手册建库属于前期准备，成果已经随包提供。演示新图片时直接加载权重与索引，重新执行图像检测和报告分析，不需要每次重新训练或给整本手册建库。</w:t>
      </w:r>
    </w:p>
    <w:p w14:paraId="56C51A00">
      <w:r>
        <w:br w:type="page"/>
      </w:r>
    </w:p>
    <w:p w14:paraId="75F61205">
      <w:pPr>
        <w:pStyle w:val="3"/>
      </w:pPr>
      <w:r>
        <w:t>二 模型与知识库怎样分工</w:t>
      </w:r>
    </w:p>
    <w:p w14:paraId="3057A686">
      <w:pPr>
        <w:pStyle w:val="4"/>
      </w:pPr>
      <w:r>
        <w:t>2.1 本地 YOLO 模型</w:t>
      </w:r>
    </w:p>
    <w:p w14:paraId="3DB7213D">
      <w:pPr>
        <w:ind w:firstLine="440"/>
      </w:pPr>
      <w:r>
        <w:t>默认权重位于 models/site_yolo/best.pt，训练名称为 site_broken_wire_det_v6_hnm2，用于现场断丝候选定位。默认检测尺寸1280，置信度阈值0.25，使用整图检测。红框与框置信度来自这个模型。</w:t>
      </w:r>
    </w:p>
    <w:p w14:paraId="041BBE08">
      <w:pPr>
        <w:ind w:firstLine="440"/>
      </w:pPr>
      <w:r>
        <w:t>另一套权重位于 models/dbtt_yolo/best.pt，训练名称为 dbtt_broken_wire_pretrain2。它包含 break、thunderbolt、wear 三类；完整流程只取类别0，即 break，避免把其他类别计入断丝。切换这套模型时，演示命令可使用输入尺寸800。</w:t>
      </w:r>
    </w:p>
    <w:p w14:paraId="5B71B6D1">
      <w:pPr>
        <w:ind w:firstLine="440"/>
      </w:pPr>
      <w:r>
        <w:t>两套模型处理不同数据背景。切换权重可以验证对应模型的输出，但不会自动使现场图像达到某个精度。模型性能需用有标注且划分合理的数据另行评估。</w:t>
      </w:r>
    </w:p>
    <w:p w14:paraId="5D99C9B6">
      <w:pPr>
        <w:pStyle w:val="4"/>
      </w:pPr>
      <w:r>
        <w:t>2.2 两次千问调用</w:t>
      </w:r>
    </w:p>
    <w:p w14:paraId="1316EC25">
      <w:pPr>
        <w:ind w:firstLine="440"/>
      </w:pPr>
      <w:r>
        <w:t>qwen3.5-omni-flash负责看YOLO标框图，返回表面、光照、污染、候选区域可见性和文字描述。它不替代YOLO生成检测框。</w:t>
      </w:r>
    </w:p>
    <w:p w14:paraId="70C8D21D">
      <w:pPr>
        <w:ind w:firstLine="440"/>
      </w:pPr>
      <w:r>
        <w:t>qwen-plus负责后面的文本分析，接收框数、视觉描述、检索关系和有来源的知识条目，整理图像结果并选择相关依据。逐图文本分析阶段不再次上传图片。</w:t>
      </w:r>
    </w:p>
    <w:p w14:paraId="5AEA43B1">
      <w:pPr>
        <w:ind w:firstLine="440"/>
      </w:pPr>
      <w:r>
        <w:t>这两个模型通过阿里百炼 API 调用，使用运行者配置的 DASHSCOPE_API_KEY。完整包包含调用代码，不包含千问的模型权重。查看现成结果无需调用 API。</w:t>
      </w:r>
    </w:p>
    <w:p w14:paraId="63ED7E6A">
      <w:pPr>
        <w:pStyle w:val="4"/>
      </w:pPr>
      <w:r>
        <w:t>2.3 GraphRAG 知识库</w:t>
      </w:r>
    </w:p>
    <w:p w14:paraId="6E91C7F3">
      <w:pPr>
        <w:ind w:firstLine="440"/>
      </w:pPr>
      <w:r>
        <w:t>知识来源为 USACE 公开手册《Wire Rope for Civil Works Structures》，EM 1110-2-3200，2016年版。PDF共238页，文件放在 knowledge/source/。它提供钢丝绳结构、损伤、检查和润滑维护等知识。</w:t>
      </w:r>
    </w:p>
    <w:p w14:paraId="3185D4A8">
      <w:pPr>
        <w:ind w:firstLine="440"/>
      </w:pPr>
      <w:r>
        <w:t>Microsoft GraphRAG已经完成建库，产生199份分页文档、321个文本块、1796个实体、2741条关系和349个社区。对应数据在 knowledge/output/，来源、页数和文件哈希在 knowledge/source_manifest.json。</w:t>
      </w:r>
    </w:p>
    <w:p w14:paraId="30F7F461">
      <w:pPr>
        <w:ind w:firstLine="440"/>
      </w:pPr>
      <w:r>
        <w:t>text-embedding-v4只在建库时用于生成向量。当前逐图检索使用关系排序；向量和社区数据虽保存在包内，尚未参与逐图答案排序。</w:t>
      </w:r>
    </w:p>
    <w:p w14:paraId="62C21B70">
      <w:r>
        <w:br w:type="page"/>
      </w:r>
    </w:p>
    <w:p w14:paraId="1E881F0B">
      <w:pPr>
        <w:pStyle w:val="3"/>
      </w:pPr>
      <w:r>
        <w:t>三 输入图片后怎样完成检测</w:t>
      </w:r>
    </w:p>
    <w:p w14:paraId="487C3338">
      <w:pPr>
        <w:pStyle w:val="4"/>
      </w:pPr>
      <w:r>
        <w:t>第一步 检查输入并建立运行目录</w:t>
      </w:r>
    </w:p>
    <w:p w14:paraId="697482D1">
      <w:pPr>
        <w:ind w:firstLine="440"/>
      </w:pPr>
      <w:r>
        <w:t>入口 run_full_pipeline.ps1 调用 scripts/run_pipeline.py。程序先检查软件依赖、图片、模型和参数；在线模式还检查 API Key。支持 JPG、JPEG、PNG、BMP 和 WEBP，文件夹输入会递归查找图片。</w:t>
      </w:r>
    </w:p>
    <w:p w14:paraId="41531336">
      <w:pPr>
        <w:ind w:firstLine="440"/>
      </w:pPr>
      <w:r>
        <w:t>默认读取 data/sample_images。指定 -InputPath data\input_images 后读取新图片。程序在 runs 创建独立的时间戳目录，并把本次原图复制进其中的 source_images，为本批结果保留输入快照。</w:t>
      </w:r>
    </w:p>
    <w:p w14:paraId="6BDBDCED">
      <w:pPr>
        <w:pStyle w:val="4"/>
      </w:pPr>
      <w:r>
        <w:t>第二步 运行 YOLO 并保存框</w:t>
      </w:r>
    </w:p>
    <w:p w14:paraId="516272A3">
      <w:pPr>
        <w:ind w:firstLine="440"/>
      </w:pPr>
      <w:r>
        <w:t>程序调用 detection/detect_broken_wire_whole_image.py，加载选定权重，对每张图推理，只保留类别0的预测框，并按置信度阈值筛选。</w:t>
      </w:r>
    </w:p>
    <w:p w14:paraId="6A5EA98C">
      <w:pPr>
        <w:ind w:firstLine="440"/>
      </w:pPr>
      <w:r>
        <w:t>每个保留框记录类别、中心坐标、宽高和置信度；坐标采用相对图像尺寸归一化的 YOLO 格式。程序把红框画到图像上，同时写出预测标签和汇总表。框数量表示本次模型保留下来的候选目标数。</w:t>
      </w:r>
    </w:p>
    <w:p w14:paraId="2E9C537C">
      <w:pPr>
        <w:pStyle w:val="4"/>
      </w:pPr>
      <w:r>
        <w:t>第三步 让千问描述标框图</w:t>
      </w:r>
    </w:p>
    <w:p w14:paraId="6C59EC31">
      <w:pPr>
        <w:ind w:firstLine="440"/>
      </w:pPr>
      <w:r>
        <w:t>启用 -UseQwen 时，程序调用 generate_qwen_descriptions_for_new_images.py，把标框图、候选框数及大致位置发送给千问视觉模型。提示词要求客观描述现场、表面和框附近纹理，不自行增删框，不猜测污染物成分和事故等级。</w:t>
      </w:r>
    </w:p>
    <w:p w14:paraId="789D3EB7">
      <w:pPr>
        <w:ind w:firstLine="440"/>
      </w:pPr>
      <w:r>
        <w:t>返回结果包含场景、钢丝绳方向、表面状态、光照、污染、可见性、检测难度，以及简短与详细描述。解析成功后保存结构化记录，原始提示词和回答另存一份；连续调用失败会中止该批流程并报错。</w:t>
      </w:r>
    </w:p>
    <w:p w14:paraId="6892F03F">
      <w:pPr>
        <w:pStyle w:val="4"/>
      </w:pPr>
      <w:r>
        <w:t>第四步 合并为图像事件</w:t>
      </w:r>
    </w:p>
    <w:p w14:paraId="449C154C">
      <w:pPr>
        <w:ind w:firstLine="440"/>
      </w:pPr>
      <w:r>
        <w:t>程序合并框和视觉描述，生成 new_image_results.jsonl 等文件，并建立 image_events.json，记录每张图的事件ID、名称、框数及坐标。后续检索以这些信息为输入。</w:t>
      </w:r>
    </w:p>
    <w:p w14:paraId="62B3ABEA">
      <w:pPr>
        <w:ind w:firstLine="440"/>
      </w:pPr>
      <w:r>
        <w:t>同一阶段还生成检测专用 Word 报告，方便查看图片、检测位置与描述。后面的手册分析另存为逐图报告，两个报告的内容不同。</w:t>
      </w:r>
    </w:p>
    <w:p w14:paraId="15B28E7B">
      <w:r>
        <w:br w:type="page"/>
      </w:r>
    </w:p>
    <w:p w14:paraId="1871929B">
      <w:pPr>
        <w:pStyle w:val="3"/>
      </w:pPr>
      <w:r>
        <w:t>四 手册怎样用于图像分析</w:t>
      </w:r>
    </w:p>
    <w:p w14:paraId="7E413986">
      <w:pPr>
        <w:pStyle w:val="4"/>
      </w:pPr>
      <w:r>
        <w:t>4.1 手册提前怎样建成知识库</w:t>
      </w:r>
    </w:p>
    <w:p w14:paraId="7F420438">
      <w:pPr>
        <w:ind w:firstLine="440"/>
      </w:pPr>
      <w:r>
        <w:t>prepare_document.py逐页提取PDF文字，整理空格和空行，保留文字量达到200个字符的页面，写明PDF实际页码。199页文字进入索引，其余39页仍保留在原PDF中，文字索引不等于识别了全部图表内容。</w:t>
      </w:r>
    </w:p>
    <w:p w14:paraId="480D7865">
      <w:pPr>
        <w:ind w:firstLine="440"/>
      </w:pPr>
      <w:r>
        <w:t>GraphRAG把文字按约450个token切块，相邻块重叠50个token；通过qwen-plus抽取实体、关系并生成社区报告，通过text-embedding-v4生成向量。建库配置和提示词分别保存在knowledge/settings.yaml和knowledge/prompts/。</w:t>
      </w:r>
    </w:p>
    <w:p w14:paraId="4E39AA99">
      <w:pPr>
        <w:pStyle w:val="4"/>
      </w:pPr>
      <w:r>
        <w:t>4.2 从图片信息形成检索条件</w:t>
      </w:r>
    </w:p>
    <w:p w14:paraId="19A93CD4">
      <w:pPr>
        <w:ind w:firstLine="440"/>
      </w:pPr>
      <w:r>
        <w:t>逐图分析默认加入“可见断丝”和“疲劳”检索主题。视觉描述涉及油污、污染或润滑时，增加润滑主题；检测难度为中或高，或没有候选框时，增加内部检查主题。这是项目规则形成的检索条件，并非从照片确认了损伤成因。</w:t>
      </w:r>
    </w:p>
    <w:p w14:paraId="57B591F2">
      <w:pPr>
        <w:ind w:firstLine="440"/>
      </w:pPr>
      <w:r>
        <w:t>主题映射到broken wire、inspection、fatigue、lubrication等英文词。程序读取实际关系表，比较检索词与关系两端实体及描述，每个词命中实体名称加5分；仅命中描述加1分，再加一小部分关系权重，去重后最多取4条关系。</w:t>
      </w:r>
    </w:p>
    <w:p w14:paraId="65D7EF13">
      <w:pPr>
        <w:pStyle w:val="4"/>
      </w:pPr>
      <w:r>
        <w:t>4.3 由图谱关系返回原文</w:t>
      </w:r>
    </w:p>
    <w:p w14:paraId="7B34DE45">
      <w:pPr>
        <w:ind w:firstLine="440"/>
      </w:pPr>
      <w:r>
        <w:t>关系中保存来源文本块ID；文本块对应分页文档，分页文档对应PDF页码。程序沿这个对应关系取回原文，再选出最多4页作为本图来源。报告里的[P121]指PDF实际第121页。</w:t>
      </w:r>
    </w:p>
    <w:p w14:paraId="03E2C1A2">
      <w:pPr>
        <w:ind w:firstLine="440"/>
      </w:pPr>
      <w:r>
        <w:t>逐图报告当前限定在已核对的第78、80、121、130、131、136页。图谱关系是定位原文的线索，关系描述并未全部经过事实审核。报告依据需要落到所引用的手册原文。</w:t>
      </w:r>
    </w:p>
    <w:p w14:paraId="6A578473">
      <w:pPr>
        <w:pStyle w:val="4"/>
      </w:pPr>
      <w:r>
        <w:t>4.4 当前采用的 GraphRAG 方式</w:t>
      </w:r>
    </w:p>
    <w:p w14:paraId="53EDD2F4">
      <w:pPr>
        <w:ind w:firstLine="440"/>
      </w:pPr>
      <w:r>
        <w:t>本版本使用Microsoft GraphRAG实际生成的索引，由项目自编代码对关系排序并取回原文，没有调用其默认local/global search。可视化展示选出的子图；文档问答页面展示两组预先生成的问题和答案，尚未提供任意输入问题的在线聊天入口。</w:t>
      </w:r>
    </w:p>
    <w:p w14:paraId="6B15A86F">
      <w:pPr>
        <w:ind w:firstLine="440"/>
      </w:pPr>
      <w:r>
        <w:t>这些实现位置主要是knowledge/graph_retrieval.py及knowledge/integrate_detection_run.py。新图片通过这一步获得手册知识依据，图谱不会直接给YOLO框增加或删除目标。</w:t>
      </w:r>
    </w:p>
    <w:p w14:paraId="2F8B0A75">
      <w:r>
        <w:br w:type="page"/>
      </w:r>
    </w:p>
    <w:p w14:paraId="22149AAF">
      <w:pPr>
        <w:pStyle w:val="3"/>
      </w:pPr>
      <w:r>
        <w:t>五 怎样生成报告并核对来源</w:t>
      </w:r>
    </w:p>
    <w:p w14:paraId="63E13596">
      <w:pPr>
        <w:pStyle w:val="4"/>
      </w:pPr>
      <w:r>
        <w:t>5.1 千问文本模型实际接收什么</w:t>
      </w:r>
    </w:p>
    <w:p w14:paraId="4BCE9A64">
      <w:pPr>
        <w:ind w:firstLine="440"/>
      </w:pPr>
      <w:r>
        <w:t>本阶段发送的内容包含YOLO候选框数量、已有视觉描述、选中的图谱实体关系，以及从检索页中取出的原文核对条目。条目围绕目视检查、反复弯曲疲劳、无损检测局限和润滑作用，保留对应页码与英文原文摘录。</w:t>
      </w:r>
    </w:p>
    <w:p w14:paraId="1BD3ECEE">
      <w:pPr>
        <w:ind w:firstLine="440"/>
      </w:pPr>
      <w:r>
        <w:t>只有相应原文页实际被检索到，条目才进入本次候选依据。程序还检查摘录能否在对应页文字中找到。提示词与这些候选内容保存在逐图检索记录中。</w:t>
      </w:r>
    </w:p>
    <w:p w14:paraId="469A675E">
      <w:pPr>
        <w:pStyle w:val="4"/>
      </w:pPr>
      <w:r>
        <w:t>5.2 千问返回什么 程序怎样处理</w:t>
      </w:r>
    </w:p>
    <w:p w14:paraId="3AB4DB2B">
      <w:pPr>
        <w:ind w:firstLine="440"/>
      </w:pPr>
      <w:r>
        <w:t>千问返回JSON，其中image_result是一句图像结果描述，fact_ids是选中的1至3个事实ID。程序检查JSON、候选框数量以及ID是否来自本次候选范围，再把图像结果和固定的原文核对表述组合成报告。</w:t>
      </w:r>
    </w:p>
    <w:p w14:paraId="7C0533E0">
      <w:pPr>
        <w:ind w:firstLine="440"/>
      </w:pPr>
      <w:r>
        <w:t>这一处理用于保持事实与页码对应。例如，无损检测识别细小或密集断丝的局限属于手册P131的内容，不应改写成目视检查的局限。当前依据段采用已核对表述，不能描述成由大模型自由生成了全部维护判断。</w:t>
      </w:r>
    </w:p>
    <w:p w14:paraId="29FDD442">
      <w:pPr>
        <w:pStyle w:val="4"/>
      </w:pPr>
      <w:r>
        <w:t>5.3 一份实际报告的阅读方式</w:t>
      </w:r>
    </w:p>
    <w:p w14:paraId="24234046">
      <w:pPr>
        <w:ind w:firstLine="440"/>
      </w:pPr>
      <w:r>
        <w:t>三张在线样例中，编号10的图检出1个候选框，千问描述框附近表面状态；程序检索4条关系，最终选用目视检查条目。报告引用“手册将外层钢丝的断丝、腐蚀和磨蚀列为目视检查内容[P121]”。</w:t>
      </w:r>
    </w:p>
    <w:p w14:paraId="65D91B53">
      <w:pPr>
        <w:ind w:firstLine="440"/>
      </w:pPr>
      <w:r>
        <w:t>读者先看红框，再看视觉描述和手册依据；点击P121可核对PDF。打开document_graphrag/traces/image_001.json，可查看本图使用的关系ID、原文页、发送提示词、模型返回和选中事实。</w:t>
      </w:r>
    </w:p>
    <w:p w14:paraId="3CA633BF">
      <w:pPr>
        <w:pStyle w:val="4"/>
      </w:pPr>
      <w:r>
        <w:t>5.4 完成后检查什么</w:t>
      </w:r>
    </w:p>
    <w:p w14:paraId="17930CFF">
      <w:pPr>
        <w:ind w:firstLine="440"/>
      </w:pPr>
      <w:r>
        <w:t>verify_complete_demo.py检查每张图是否有报告与记录、事件是否对应、关系ID是否存在于实际索引、引用页码是否属于本次来源，以及复制的PDF是否与来源哈希一致，并检查展示页本地链接。</w:t>
      </w:r>
    </w:p>
    <w:p w14:paraId="3747901B">
      <w:pPr>
        <w:ind w:firstLine="440"/>
      </w:pPr>
      <w:r>
        <w:t>通过检查后，程序写出pipeline_summary.json，标记执行完成、模型、参数及是否启用千问。自动校验用于检查文件和来源对应，不等同于已经证明所有文字正确或完成了检测精度评估。</w:t>
      </w:r>
    </w:p>
    <w:p w14:paraId="2F86105D">
      <w:r>
        <w:br w:type="page"/>
      </w:r>
    </w:p>
    <w:p w14:paraId="26782208">
      <w:pPr>
        <w:pStyle w:val="3"/>
      </w:pPr>
      <w:r>
        <w:t>六 运行结果应该看哪些文件</w:t>
      </w:r>
    </w:p>
    <w:p w14:paraId="6DFF65DC">
      <w:pPr>
        <w:ind w:firstLine="440"/>
      </w:pPr>
      <w:r>
        <w:t>每次成功运行都会在runs/run_时间下生成独立结果。先打开终端最后显示的complete_demo.html，再按需要进入以下文件。</w:t>
      </w:r>
    </w:p>
    <w:tbl>
      <w:tblPr>
        <w:tblStyle w:val="33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4B79BC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05" w:type="dxa"/>
            <w:shd w:val="clear" w:color="auto" w:fill="EFEFEF"/>
          </w:tcPr>
          <w:p w14:paraId="262BB41C">
            <w:pPr>
              <w:spacing w:before="80" w:after="80"/>
            </w:pPr>
            <w:r>
              <w:rPr>
                <w:b/>
                <w:sz w:val="20"/>
              </w:rPr>
              <w:t>文件或目录</w:t>
            </w:r>
          </w:p>
        </w:tc>
        <w:tc>
          <w:tcPr>
            <w:tcW w:w="6520" w:type="dxa"/>
            <w:shd w:val="clear" w:color="auto" w:fill="EFEFEF"/>
          </w:tcPr>
          <w:p w14:paraId="1EB49BDB">
            <w:pPr>
              <w:spacing w:before="80" w:after="80"/>
            </w:pPr>
            <w:r>
              <w:rPr>
                <w:b/>
                <w:sz w:val="20"/>
              </w:rPr>
              <w:t>应查看的内容</w:t>
            </w:r>
          </w:p>
        </w:tc>
      </w:tr>
      <w:tr w14:paraId="54DF464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</w:tcPr>
          <w:p w14:paraId="148F2A62">
            <w:pPr>
              <w:spacing w:before="80" w:after="80"/>
            </w:pPr>
            <w:r>
              <w:rPr>
                <w:b w:val="0"/>
                <w:sz w:val="20"/>
              </w:rPr>
              <w:t>complete_demo.html</w:t>
            </w:r>
          </w:p>
        </w:tc>
        <w:tc>
          <w:tcPr>
            <w:tcW w:w="6520" w:type="dxa"/>
          </w:tcPr>
          <w:p w14:paraId="63806028">
            <w:pPr>
              <w:spacing w:before="80" w:after="80"/>
            </w:pPr>
            <w:r>
              <w:rPr>
                <w:b w:val="0"/>
                <w:sz w:val="20"/>
              </w:rPr>
              <w:t>综合展示入口 含标框图 视觉描述 检索分析和原文链接</w:t>
            </w:r>
          </w:p>
        </w:tc>
      </w:tr>
      <w:tr w14:paraId="1A4015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</w:tcPr>
          <w:p w14:paraId="3FE0F216">
            <w:pPr>
              <w:spacing w:before="80" w:after="80"/>
            </w:pPr>
            <w:r>
              <w:rPr>
                <w:b w:val="0"/>
                <w:sz w:val="20"/>
              </w:rPr>
              <w:t>complete_demo.md</w:t>
            </w:r>
          </w:p>
        </w:tc>
        <w:tc>
          <w:tcPr>
            <w:tcW w:w="6520" w:type="dxa"/>
          </w:tcPr>
          <w:p w14:paraId="28A44C90">
            <w:pPr>
              <w:spacing w:before="80" w:after="80"/>
            </w:pPr>
            <w:r>
              <w:rPr>
                <w:b w:val="0"/>
                <w:sz w:val="20"/>
              </w:rPr>
              <w:t>各图与报告文件的索引</w:t>
            </w:r>
          </w:p>
        </w:tc>
      </w:tr>
      <w:tr w14:paraId="0FE88A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</w:tcPr>
          <w:p w14:paraId="6667EC6C">
            <w:pPr>
              <w:spacing w:before="80" w:after="80"/>
            </w:pPr>
            <w:r>
              <w:rPr>
                <w:b w:val="0"/>
                <w:sz w:val="20"/>
              </w:rPr>
              <w:t>pipeline_summary.json</w:t>
            </w:r>
          </w:p>
        </w:tc>
        <w:tc>
          <w:tcPr>
            <w:tcW w:w="6520" w:type="dxa"/>
          </w:tcPr>
          <w:p w14:paraId="11E4ED12">
            <w:pPr>
              <w:spacing w:before="80" w:after="80"/>
            </w:pPr>
            <w:r>
              <w:rPr>
                <w:b w:val="0"/>
                <w:sz w:val="20"/>
              </w:rPr>
              <w:t>本次是否完成 使用的模型 参数及千问状态</w:t>
            </w:r>
          </w:p>
        </w:tc>
      </w:tr>
      <w:tr w14:paraId="3796DB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</w:tcPr>
          <w:p w14:paraId="67093134">
            <w:pPr>
              <w:spacing w:before="80" w:after="80"/>
            </w:pPr>
            <w:r>
              <w:rPr>
                <w:b w:val="0"/>
                <w:sz w:val="20"/>
              </w:rPr>
              <w:t>source_images</w:t>
            </w:r>
          </w:p>
        </w:tc>
        <w:tc>
          <w:tcPr>
            <w:tcW w:w="6520" w:type="dxa"/>
          </w:tcPr>
          <w:p w14:paraId="475FDFBF">
            <w:pPr>
              <w:spacing w:before="80" w:after="80"/>
            </w:pPr>
            <w:r>
              <w:rPr>
                <w:b w:val="0"/>
                <w:sz w:val="20"/>
              </w:rPr>
              <w:t>本次输入原图快照</w:t>
            </w:r>
          </w:p>
        </w:tc>
      </w:tr>
      <w:tr w14:paraId="40CB9B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</w:tcPr>
          <w:p w14:paraId="3D703866">
            <w:pPr>
              <w:spacing w:before="80" w:after="80"/>
            </w:pPr>
            <w:r>
              <w:rPr>
                <w:b w:val="0"/>
                <w:sz w:val="20"/>
              </w:rPr>
              <w:t>detection/images</w:t>
            </w:r>
          </w:p>
        </w:tc>
        <w:tc>
          <w:tcPr>
            <w:tcW w:w="6520" w:type="dxa"/>
          </w:tcPr>
          <w:p w14:paraId="68865655">
            <w:pPr>
              <w:spacing w:before="80" w:after="80"/>
            </w:pPr>
            <w:r>
              <w:rPr>
                <w:b w:val="0"/>
                <w:sz w:val="20"/>
              </w:rPr>
              <w:t>YOLO标框图片</w:t>
            </w:r>
          </w:p>
        </w:tc>
      </w:tr>
      <w:tr w14:paraId="0746694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</w:tcPr>
          <w:p w14:paraId="04466CB7">
            <w:pPr>
              <w:spacing w:before="80" w:after="80"/>
            </w:pPr>
            <w:r>
              <w:rPr>
                <w:b w:val="0"/>
                <w:sz w:val="20"/>
              </w:rPr>
              <w:t>detection/labels</w:t>
            </w:r>
          </w:p>
        </w:tc>
        <w:tc>
          <w:tcPr>
            <w:tcW w:w="6520" w:type="dxa"/>
          </w:tcPr>
          <w:p w14:paraId="3E0FE8DD">
            <w:pPr>
              <w:spacing w:before="80" w:after="80"/>
            </w:pPr>
            <w:r>
              <w:rPr>
                <w:b w:val="0"/>
                <w:sz w:val="20"/>
              </w:rPr>
              <w:t>框的类别 归一化坐标及置信度</w:t>
            </w:r>
          </w:p>
        </w:tc>
      </w:tr>
      <w:tr w14:paraId="72F51D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</w:tcPr>
          <w:p w14:paraId="79DB5B63">
            <w:pPr>
              <w:spacing w:before="80" w:after="80"/>
            </w:pPr>
            <w:r>
              <w:rPr>
                <w:b w:val="0"/>
                <w:sz w:val="20"/>
              </w:rPr>
              <w:t>detection/new_image_results.jsonl</w:t>
            </w:r>
          </w:p>
        </w:tc>
        <w:tc>
          <w:tcPr>
            <w:tcW w:w="6520" w:type="dxa"/>
          </w:tcPr>
          <w:p w14:paraId="38A4738F">
            <w:pPr>
              <w:spacing w:before="80" w:after="80"/>
            </w:pPr>
            <w:r>
              <w:rPr>
                <w:b w:val="0"/>
                <w:sz w:val="20"/>
              </w:rPr>
              <w:t>合并后的逐图检测与视觉描述记录</w:t>
            </w:r>
          </w:p>
        </w:tc>
      </w:tr>
      <w:tr w14:paraId="06F2D6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</w:tcPr>
          <w:p w14:paraId="2813A4AD">
            <w:pPr>
              <w:spacing w:before="80" w:after="80"/>
            </w:pPr>
            <w:r>
              <w:rPr>
                <w:b w:val="0"/>
                <w:sz w:val="20"/>
              </w:rPr>
              <w:t>detection/qwen_raw_responses</w:t>
            </w:r>
          </w:p>
        </w:tc>
        <w:tc>
          <w:tcPr>
            <w:tcW w:w="6520" w:type="dxa"/>
          </w:tcPr>
          <w:p w14:paraId="3A06DCB5">
            <w:pPr>
              <w:spacing w:before="80" w:after="80"/>
            </w:pPr>
            <w:r>
              <w:rPr>
                <w:b w:val="0"/>
                <w:sz w:val="20"/>
              </w:rPr>
              <w:t>在线视觉调用的提示词和返回</w:t>
            </w:r>
          </w:p>
        </w:tc>
      </w:tr>
      <w:tr w14:paraId="2CF853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</w:tcPr>
          <w:p w14:paraId="76713D7F">
            <w:pPr>
              <w:spacing w:before="80" w:after="80"/>
            </w:pPr>
            <w:r>
              <w:rPr>
                <w:b w:val="0"/>
                <w:sz w:val="20"/>
              </w:rPr>
              <w:t>detection中的Word报告</w:t>
            </w:r>
          </w:p>
        </w:tc>
        <w:tc>
          <w:tcPr>
            <w:tcW w:w="6520" w:type="dxa"/>
          </w:tcPr>
          <w:p w14:paraId="2C4DA444">
            <w:pPr>
              <w:spacing w:before="80" w:after="80"/>
            </w:pPr>
            <w:r>
              <w:rPr>
                <w:b w:val="0"/>
                <w:sz w:val="20"/>
              </w:rPr>
              <w:t>检测图片 位置和描述 不含后续GraphRAG分析</w:t>
            </w:r>
          </w:p>
        </w:tc>
      </w:tr>
      <w:tr w14:paraId="732082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</w:tcPr>
          <w:p w14:paraId="6F341BC3">
            <w:pPr>
              <w:spacing w:before="80" w:after="80"/>
            </w:pPr>
            <w:r>
              <w:rPr>
                <w:b w:val="0"/>
                <w:sz w:val="20"/>
              </w:rPr>
              <w:t>image_events.json</w:t>
            </w:r>
          </w:p>
        </w:tc>
        <w:tc>
          <w:tcPr>
            <w:tcW w:w="6520" w:type="dxa"/>
          </w:tcPr>
          <w:p w14:paraId="68CF48DB">
            <w:pPr>
              <w:spacing w:before="80" w:after="80"/>
            </w:pPr>
            <w:r>
              <w:rPr>
                <w:b w:val="0"/>
                <w:sz w:val="20"/>
              </w:rPr>
              <w:t>结构化图像事件及候选框</w:t>
            </w:r>
          </w:p>
        </w:tc>
      </w:tr>
      <w:tr w14:paraId="471278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</w:tcPr>
          <w:p w14:paraId="7B6CBF17">
            <w:pPr>
              <w:spacing w:before="80" w:after="80"/>
            </w:pPr>
            <w:r>
              <w:rPr>
                <w:b w:val="0"/>
                <w:sz w:val="20"/>
              </w:rPr>
              <w:t>document_graphrag/reports</w:t>
            </w:r>
          </w:p>
        </w:tc>
        <w:tc>
          <w:tcPr>
            <w:tcW w:w="6520" w:type="dxa"/>
          </w:tcPr>
          <w:p w14:paraId="6EF4A44C">
            <w:pPr>
              <w:spacing w:before="80" w:after="80"/>
            </w:pPr>
            <w:r>
              <w:rPr>
                <w:b w:val="0"/>
                <w:sz w:val="20"/>
              </w:rPr>
              <w:t>带手册引用的逐图分析报告</w:t>
            </w:r>
          </w:p>
        </w:tc>
      </w:tr>
      <w:tr w14:paraId="4BE7E0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</w:tcPr>
          <w:p w14:paraId="171387FE">
            <w:pPr>
              <w:spacing w:before="80" w:after="80"/>
            </w:pPr>
            <w:r>
              <w:rPr>
                <w:b w:val="0"/>
                <w:sz w:val="20"/>
              </w:rPr>
              <w:t>document_graphrag/traces</w:t>
            </w:r>
          </w:p>
        </w:tc>
        <w:tc>
          <w:tcPr>
            <w:tcW w:w="6520" w:type="dxa"/>
          </w:tcPr>
          <w:p w14:paraId="14201567">
            <w:pPr>
              <w:spacing w:before="80" w:after="80"/>
            </w:pPr>
            <w:r>
              <w:rPr>
                <w:b w:val="0"/>
                <w:sz w:val="20"/>
              </w:rPr>
              <w:t>图谱关系 来源页 提示词 返回及选中事实</w:t>
            </w:r>
          </w:p>
        </w:tc>
      </w:tr>
      <w:tr w14:paraId="44956FD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</w:tcPr>
          <w:p w14:paraId="41C37DFF">
            <w:pPr>
              <w:spacing w:before="80" w:after="80"/>
            </w:pPr>
            <w:r>
              <w:rPr>
                <w:b w:val="0"/>
                <w:sz w:val="20"/>
              </w:rPr>
              <w:t>document_graphrag/graph_demo</w:t>
            </w:r>
          </w:p>
        </w:tc>
        <w:tc>
          <w:tcPr>
            <w:tcW w:w="6520" w:type="dxa"/>
          </w:tcPr>
          <w:p w14:paraId="54A4713C">
            <w:pPr>
              <w:spacing w:before="80" w:after="80"/>
            </w:pPr>
            <w:r>
              <w:rPr>
                <w:b w:val="0"/>
                <w:sz w:val="20"/>
              </w:rPr>
              <w:t>图谱网页与原始PDF副本</w:t>
            </w:r>
          </w:p>
        </w:tc>
      </w:tr>
      <w:tr w14:paraId="7553258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</w:tcPr>
          <w:p w14:paraId="655567CB">
            <w:pPr>
              <w:spacing w:before="80" w:after="80"/>
            </w:pPr>
            <w:r>
              <w:rPr>
                <w:b w:val="0"/>
                <w:sz w:val="20"/>
              </w:rPr>
              <w:t>document_graphrag/graph_index</w:t>
            </w:r>
          </w:p>
        </w:tc>
        <w:tc>
          <w:tcPr>
            <w:tcW w:w="6520" w:type="dxa"/>
          </w:tcPr>
          <w:p w14:paraId="3E076BC9">
            <w:pPr>
              <w:spacing w:before="80" w:after="80"/>
            </w:pPr>
            <w:r>
              <w:rPr>
                <w:b w:val="0"/>
                <w:sz w:val="20"/>
              </w:rPr>
              <w:t>本次使用的文本 配置和索引快照</w:t>
            </w:r>
          </w:p>
        </w:tc>
      </w:tr>
    </w:tbl>
    <w:p w14:paraId="25E5EAE7">
      <w:pPr>
        <w:spacing w:after="20"/>
      </w:pPr>
    </w:p>
    <w:p w14:paraId="6F6DF94A">
      <w:pPr>
        <w:pStyle w:val="4"/>
      </w:pPr>
      <w:r>
        <w:t>6.1 演示页面怎样点击</w:t>
      </w:r>
    </w:p>
    <w:p w14:paraId="28FC7717">
      <w:pPr>
        <w:ind w:firstLine="440"/>
      </w:pPr>
      <w:r>
        <w:t>先切换图片，查看候选框和分析；再点击“打开GraphRAG图谱”，展示文档知识结构及示例问答；随后点击本图原文页链接，展示依据；最后需要核对过程时打开完整检索记录。</w:t>
      </w:r>
    </w:p>
    <w:p w14:paraId="2773EF5B">
      <w:pPr>
        <w:ind w:firstLine="440"/>
      </w:pPr>
      <w:r>
        <w:t>现成在线结果入口是runs/online_demo/complete_demo.html，不需要Python或API Key即可阅读。运行新图片后，应打开终端新显示的目录，避免把之前的样例当作本次结果。</w:t>
      </w:r>
    </w:p>
    <w:p w14:paraId="06E4E1B7">
      <w:r>
        <w:br w:type="page"/>
      </w:r>
    </w:p>
    <w:p w14:paraId="589B2020">
      <w:pPr>
        <w:pStyle w:val="3"/>
      </w:pPr>
      <w:r>
        <w:t>七 怎样在本地运行完整流程</w:t>
      </w:r>
    </w:p>
    <w:p w14:paraId="40B8DD32">
      <w:pPr>
        <w:pStyle w:val="4"/>
      </w:pPr>
      <w:r>
        <w:t>7.1 首次准备运行环境</w:t>
      </w:r>
    </w:p>
    <w:p w14:paraId="2B5CC9D5">
      <w:pPr>
        <w:ind w:firstLine="440"/>
      </w:pPr>
      <w:r>
        <w:t>建议使用Windows 10或11及64位Python 3.12。解压完整包，在包根目录打开PowerShell；在本机原目录也可先执行：</w:t>
      </w:r>
    </w:p>
    <w:p w14:paraId="0974B624">
      <w:pPr>
        <w:spacing w:line="240" w:lineRule="auto"/>
      </w:pPr>
      <w:r>
        <w:rPr>
          <w:sz w:val="18"/>
        </w:rPr>
        <w:t>cd "C:</w:t>
      </w:r>
      <w:r>
        <w:rPr>
          <w:rFonts w:hint="eastAsia"/>
          <w:sz w:val="18"/>
          <w:lang w:val="en-US" w:eastAsia="zh-CN"/>
        </w:rPr>
        <w:t>...</w:t>
      </w:r>
      <w:bookmarkStart w:id="0" w:name="_GoBack"/>
      <w:bookmarkEnd w:id="0"/>
      <w:r>
        <w:rPr>
          <w:sz w:val="18"/>
        </w:rPr>
        <w:t>\wire_rope_full_demo_20261016"</w:t>
      </w:r>
    </w:p>
    <w:p w14:paraId="2E1FAAB1">
      <w:pPr>
        <w:ind w:firstLine="440"/>
      </w:pPr>
      <w:r>
        <w:t>首次安装依赖：</w:t>
      </w:r>
    </w:p>
    <w:p w14:paraId="41257503">
      <w:pPr>
        <w:spacing w:line="240" w:lineRule="auto"/>
      </w:pPr>
      <w:r>
        <w:rPr>
          <w:sz w:val="18"/>
        </w:rPr>
        <w:t>powershell -NoProfile -ExecutionPolicy Bypass -File .\setup_env.ps1</w:t>
      </w:r>
    </w:p>
    <w:p w14:paraId="2162ECDB">
      <w:pPr>
        <w:ind w:firstLine="440"/>
      </w:pPr>
      <w:r>
        <w:t>安装后运行环境位于.venv。默认入口使用该环境；首次安装需要联网下载依赖。PyArrow已固定为25.0.1，用于兼容现有索引。换电脑后重新安装本机环境，不复制原电脑的虚拟环境。</w:t>
      </w:r>
    </w:p>
    <w:p w14:paraId="2CC1ED73">
      <w:pPr>
        <w:pStyle w:val="4"/>
      </w:pPr>
      <w:r>
        <w:t>7.2 配置Key并跑样例</w:t>
      </w:r>
    </w:p>
    <w:p w14:paraId="7C28C68E">
      <w:pPr>
        <w:ind w:firstLine="440"/>
      </w:pPr>
      <w:r>
        <w:t>在当前窗口设置运行者自己的百炼Key：</w:t>
      </w:r>
    </w:p>
    <w:p w14:paraId="6222F652">
      <w:pPr>
        <w:spacing w:line="240" w:lineRule="auto"/>
      </w:pPr>
      <w:r>
        <w:rPr>
          <w:sz w:val="18"/>
        </w:rPr>
        <w:t>$env:DASHSCOPE_API_KEY = '在这里填写自己的API Key'</w:t>
      </w:r>
    </w:p>
    <w:p w14:paraId="27B1F9E5">
      <w:pPr>
        <w:ind w:firstLine="440"/>
      </w:pPr>
      <w:r>
        <w:t>执行完整在线流程：</w:t>
      </w:r>
    </w:p>
    <w:p w14:paraId="04017763">
      <w:pPr>
        <w:spacing w:line="240" w:lineRule="auto"/>
      </w:pPr>
      <w:r>
        <w:rPr>
          <w:sz w:val="18"/>
        </w:rPr>
        <w:t>powershell -NoProfile -ExecutionPolicy Bypass -File .\run_full_pipeline.ps1 -Device cpu -UseQwen</w:t>
      </w:r>
    </w:p>
    <w:p w14:paraId="7C4CCD0B">
      <w:pPr>
        <w:ind w:firstLine="440"/>
      </w:pPr>
      <w:r>
        <w:t>默认读取data/sample_images。终端依次显示YOLO检测、千问视觉描述、检测报告与事件、手册检索与报告、结果校验五个阶段。看到Completed后打开其后的综合页面路径。在线视觉和文本调用产生API费用。</w:t>
      </w:r>
    </w:p>
    <w:p w14:paraId="0956A267">
      <w:pPr>
        <w:pStyle w:val="4"/>
      </w:pPr>
      <w:r>
        <w:t>7.3 检测新图片</w:t>
      </w:r>
    </w:p>
    <w:p w14:paraId="7356948B">
      <w:pPr>
        <w:ind w:firstLine="440"/>
      </w:pPr>
      <w:r>
        <w:t>把图片放入data/input_images，运行：</w:t>
      </w:r>
    </w:p>
    <w:p w14:paraId="10E5601A">
      <w:pPr>
        <w:spacing w:line="240" w:lineRule="auto"/>
      </w:pPr>
      <w:r>
        <w:rPr>
          <w:sz w:val="18"/>
        </w:rPr>
        <w:t>powershell -NoProfile -ExecutionPolicy Bypass -File .\run_full_pipeline.ps1 -InputPath data\input_images -Device cpu -UseQwen</w:t>
      </w:r>
    </w:p>
    <w:p w14:paraId="32836956">
      <w:pPr>
        <w:ind w:firstLine="440"/>
      </w:pPr>
      <w:r>
        <w:t>也可给-InputPath填写单张图片或其他文件夹的绝对路径。文件夹中的所有支持图片都会处理，演示前确认里面只放了本次需要运行的图片。</w:t>
      </w:r>
    </w:p>
    <w:p w14:paraId="2EBC2D78">
      <w:r>
        <w:br w:type="page"/>
      </w:r>
    </w:p>
    <w:p w14:paraId="0EDF69B1">
      <w:pPr>
        <w:pStyle w:val="3"/>
      </w:pPr>
      <w:r>
        <w:t>八 模型切换与演示检查</w:t>
      </w:r>
    </w:p>
    <w:p w14:paraId="1BEDC4C0">
      <w:pPr>
        <w:pStyle w:val="4"/>
      </w:pPr>
      <w:r>
        <w:t>8.1 切换公开 DBTT 模型</w:t>
      </w:r>
    </w:p>
    <w:p w14:paraId="6962E32C">
      <w:pPr>
        <w:ind w:firstLine="440"/>
      </w:pPr>
      <w:r>
        <w:t>将-ModelSet改为dbtt，并明确设置800的推理尺寸。以下命令使用外部DBTT图片文件夹，运行前换成自己的真实路径：</w:t>
      </w:r>
    </w:p>
    <w:p w14:paraId="16F53AFD">
      <w:pPr>
        <w:spacing w:line="240" w:lineRule="auto"/>
      </w:pPr>
      <w:r>
        <w:rPr>
          <w:sz w:val="18"/>
        </w:rPr>
        <w:t>powershell -NoProfile -ExecutionPolicy Bypass -File .\run_full_pipeline.ps1 -ModelSet dbtt -InputPath "D:\DBTT\test\images" -ImageSize 800 -Device cpu -UseQwen</w:t>
      </w:r>
    </w:p>
    <w:p w14:paraId="453DE62F">
      <w:pPr>
        <w:ind w:firstLine="440"/>
      </w:pPr>
      <w:r>
        <w:t>其后仍执行千问描述、手册检索和报告流程。完整包没有附带全部DBTT训练测试集。若需评估定位precision、recall等指标，另用evaluation/demo_dbtt_yolo_precision.py及有标签数据；综合演示页面本身不计算精度。</w:t>
      </w:r>
    </w:p>
    <w:p w14:paraId="09B43C4C">
      <w:pPr>
        <w:pStyle w:val="4"/>
      </w:pPr>
      <w:r>
        <w:t>8.2 在线与离线的区别</w:t>
      </w:r>
    </w:p>
    <w:p w14:paraId="011D0411">
      <w:pPr>
        <w:ind w:firstLine="440"/>
      </w:pPr>
      <w:r>
        <w:t>带-UseQwen才执行视觉描述与在线文档分析。省略该开关时仍能运行YOLO、现有关系检索及离线报告框架，页面会标记未调用千问；该模式适合检查本地依赖，不能用来展示在线分析已经执行。已配置CUDA的NVIDIA环境可将-Device cpu改为-Device 0。</w:t>
      </w:r>
    </w:p>
    <w:p w14:paraId="3654AFCA">
      <w:pPr>
        <w:pStyle w:val="4"/>
      </w:pPr>
      <w:r>
        <w:t>8.3 现有验证结果</w:t>
      </w:r>
    </w:p>
    <w:p w14:paraId="016FA889">
      <w:pPr>
        <w:ind w:firstLine="440"/>
      </w:pPr>
      <w:r>
        <w:t>现场模型在线流程已对三张样例重新运行，共检出4个候选框；三张图均完成千问视觉调用和文档分析，31个本地链接与引用检查通过。压缩包解压到另一目录后，已有在线结果再次校验通过；DBTT权重也完成了离线加载和流程测试。</w:t>
      </w:r>
    </w:p>
    <w:p w14:paraId="29D478D4">
      <w:pPr>
        <w:ind w:firstLine="440"/>
      </w:pPr>
      <w:r>
        <w:t>迁移验证使用本机已有依赖和包内环境，尚未在接收者电脑上执行首次安装。DBTT迁移测试使用包内样例，只验证执行流程，不是公开测试集精度结果。</w:t>
      </w:r>
    </w:p>
    <w:p w14:paraId="53F6AB68">
      <w:pPr>
        <w:pStyle w:val="4"/>
      </w:pPr>
      <w:r>
        <w:t>8.4 常见操作问题</w:t>
      </w:r>
    </w:p>
    <w:p w14:paraId="735B3DAE">
      <w:pPr>
        <w:ind w:firstLine="440"/>
      </w:pPr>
      <w:r>
        <w:t>找不到Python或.venv时，先完成安装步骤；出现No supported images时检查输入目录和图片格式；API Key缺失、权限或额度报错时检查当前运行者的百炼配置。报错中断后应解决原因再重新运行，系统会新建结果目录。</w:t>
      </w:r>
    </w:p>
    <w:p w14:paraId="342D72EE">
      <w:pPr>
        <w:ind w:firstLine="440"/>
      </w:pPr>
      <w:r>
        <w:t>如果只打开检测Word报告，会看不到GraphRAG分析，应回到综合页面或逐图document_graphrag/reports。图谱展示与两组问答使用已经生成的数据；需要自由问答或自动运维决策，仍需继续扩展接口和知识依据。当前已完成的是可追溯的图像检测与手册知识辅助分析流程。</w:t>
      </w:r>
    </w:p>
    <w:sectPr>
      <w:footerReference r:id="rId5" w:type="default"/>
      <w:pgSz w:w="11906" w:h="16838"/>
      <w:pgMar w:top="1077" w:right="1191" w:bottom="1077" w:left="119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4D0CB5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B0195E"/>
    <w:rsid w:val="479959A4"/>
    <w:rsid w:val="54D3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300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80" w:after="140"/>
      <w:outlineLvl w:val="0"/>
    </w:pPr>
    <w:rPr>
      <w:rFonts w:ascii="宋体" w:hAnsi="宋体" w:eastAsia="宋体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140"/>
      <w:outlineLvl w:val="1"/>
    </w:pPr>
    <w:rPr>
      <w:rFonts w:ascii="宋体" w:hAnsi="宋体" w:eastAsia="宋体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180" w:after="140" w:line="240" w:lineRule="auto"/>
      <w:contextualSpacing/>
    </w:pPr>
    <w:rPr>
      <w:rFonts w:ascii="宋体" w:hAnsi="宋体" w:eastAsia="宋体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4584</Words>
  <Characters>6799</Characters>
  <Lines>0</Lines>
  <Paragraphs>0</Paragraphs>
  <TotalTime>2</TotalTime>
  <ScaleCrop>false</ScaleCrop>
  <LinksUpToDate>false</LinksUpToDate>
  <CharactersWithSpaces>6975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WPS_1225399560</dc:creator>
  <dc:description>generated by python-docx</dc:description>
  <cp:lastModifiedBy>WPS_1225399560</cp:lastModifiedBy>
  <dcterms:modified xsi:type="dcterms:W3CDTF">2026-10-16T08:57:54Z</dcterms:modified>
  <dc:title>钢丝绳检测与知识分析完整流程说明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eyJoZGlkIjoiYjNjNzU2NGQ1YTAwNmZhZTViNzBkMjM0NjUxNDM2OGEiLCJ1c2VySWQiOiIxMjI1Mzk5NTYwIn0=</vt:lpwstr>
  </property>
  <property fmtid="{D5CDD505-2E9C-101B-9397-08002B2CF9AE}" pid="3" name="KSOProductBuildVer">
    <vt:lpwstr>2052-12.1.0.28505</vt:lpwstr>
  </property>
  <property fmtid="{D5CDD505-2E9C-101B-9397-08002B2CF9AE}" pid="4" name="ICV">
    <vt:lpwstr>27D555B1FF81452A958036791C5E2837_12</vt:lpwstr>
  </property>
</Properties>
</file>