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>
          <w:u w:val="none" w:color="FFFFFF"/>
        </w:rPr>
      </w:pPr>
      <w:r>
        <w:rPr>
          <w:rFonts w:ascii="serif" w:hAnsi="serif"/>
          <w:sz w:val="36"/>
        </w:rPr>
        <w:t>This is not a story of heroic feats, or merely the narrative of a cynic; at least I do</w:t>
        <w:br/>
        <w:t>not mean it to be. It is a glimpse of two lives running parallel for a time, with</w:t>
        <w:br/>
        <w:t>similar hopes and convergent dreams.</w:t>
        <w:br/>
        <w:t>In nine months of a man’s life he can think a lot of things, from the loftiest</w:t>
        <w:br/>
        <w:t>meditations on philosophy to the most desperate longing for a bowl of soup — in</w:t>
        <w:br/>
        <w:t>total accord with the state of his stomach. And if, at the same time, he’s somewhat</w:t>
        <w:br/>
        <w:t>of an adventurer, he might live through episodes of interest to other people and his</w:t>
        <w:br/>
        <w:t>haphazard record might read something like these notes.</w:t>
        <w:br/>
        <w:t>And so, the coin was thrown in the air, turning many times, landing</w:t>
        <w:br/>
        <w:t>sometimes heads and other times tails. Man, the measure of all things, speaks here</w:t>
        <w:br/>
        <w:t>through my mouth and narrates in my own language that which my eyes have seen.</w:t>
        <w:br/>
        <w:t>It is likely that out of 10 possible heads I have seen only one true tail, or vice</w:t>
        <w:br/>
        <w:t>versa. In fact it’s probable, and there are no excuses, for these lips can only</w:t>
        <w:br/>
        <w:t>describe what these eyes actually see. Is it that our whole vision was never quite</w:t>
        <w:br/>
        <w:t>complete, that it was too transient or not always well-informed? Were we too</w:t>
        <w:br/>
        <w:t>uncompromising in our judgments? Okay, but this is how the typewriter interpreted</w:t>
        <w:br/>
        <w:t>those fleeting impulses raising my fingers to the keys, and those impulses have</w:t>
        <w:br/>
        <w:t>now died. Moreover, no one can be held responsible for them.</w:t>
        <w:br/>
        <w:t>The person who wrote these notes passed away the moment his feet touched</w:t>
        <w:br/>
        <w:t>Argentine soil again. The person who reorganizes and polishes them, me, is no</w:t>
        <w:br/>
        <w:t>longer, at least I am not the person I once was. All this wandering around “Our</w:t>
        <w:br/>
        <w:t>America with a capital A” has changed me more than I thought.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rPr>
        <w:u w:val="none" w:color="FFFFFF"/>
      </w:rPr>
    </w:pPr>
    <w:r>
      <w:rPr>
        <w:b w:val="false"/>
        <w:bCs w:val="false"/>
        <w:lang w:val="de-DE"/>
      </w:rPr>
      <w:t>{{fullName}}</w:t>
    </w:r>
  </w:p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638"/>
    </w:tblGrid>
    <w:tr>
      <w:trPr/>
      <w:tc>
        <w:tcPr>
          <w:tcW w:w="96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/>
          </w:pPr>
          <w:r>
            <w:rPr/>
            <w:t>{{birthDate}}</w:t>
          </w:r>
        </w:p>
      </w:tc>
    </w:tr>
  </w:tbl>
  <w:p>
    <w:pPr>
      <w:pStyle w:val="Body"/>
      <w:bidi w:val="0"/>
      <w:rPr>
        <w:u w:val="none" w:color="FFFFFF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LibreOffice/7.3.6.2$Linux_X86_64 LibreOffice_project/30$Build-2</Application>
  <AppVersion>15.0000</AppVersion>
  <Pages>2</Pages>
  <Words>307</Words>
  <Characters>1378</Characters>
  <CharactersWithSpaces>1683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2022-09-29T16:14:01Z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