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Chapter I. Bourgeois and Proletarians</w:t>
      </w:r>
      <w:r>
        <w:fldChar w:fldCharType="begin"/>
      </w:r>
      <w:r>
        <w:rPr>
          <w:rStyle w:val="InternetLink"/>
        </w:rPr>
        <w:instrText xml:space="preserve"> HYPERLINK "https://www.marxists.org/archive/marx/works/1848/communist-manifesto/ch01.htm" \l "a1"</w:instrText>
      </w:r>
      <w:r>
        <w:rPr>
          <w:rStyle w:val="InternetLink"/>
        </w:rPr>
        <w:fldChar w:fldCharType="separate"/>
      </w:r>
      <w:r>
        <w:rPr>
          <w:rStyle w:val="InternetLink"/>
        </w:rPr>
        <w:t>(1)</w:t>
      </w:r>
      <w:r>
        <w:rPr>
          <w:rStyle w:val="InternetLink"/>
        </w:rPr>
        <w:fldChar w:fldCharType="end"/>
      </w:r>
    </w:p>
    <w:p>
      <w:pPr>
        <w:pStyle w:val="HorizontalLine"/>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9355"/>
              <w:tab w:val="right" w:pos="9638" w:leader="dot"/>
            </w:tabs>
            <w:rPr/>
          </w:pPr>
          <w:r>
            <w:fldChar w:fldCharType="begin"/>
          </w:r>
          <w:r>
            <w:rPr>
              <w:rStyle w:val="IndexLink"/>
            </w:rPr>
            <w:instrText xml:space="preserve"> TOC \f \o "1-9" \h</w:instrText>
          </w:r>
          <w:r>
            <w:rPr>
              <w:rStyle w:val="IndexLink"/>
            </w:rPr>
            <w:fldChar w:fldCharType="separate"/>
          </w:r>
          <w:hyperlink w:anchor="__RefHeading___Toc527_1928186900">
            <w:r>
              <w:rPr>
                <w:rStyle w:val="IndexLink"/>
              </w:rPr>
              <w:t>The history of all hitherto existing society(2) is the history of class struggles.</w:t>
              <w:tab/>
              <w:t>2</w:t>
            </w:r>
          </w:hyperlink>
        </w:p>
        <w:p>
          <w:pPr>
            <w:pStyle w:val="Contents3"/>
            <w:tabs>
              <w:tab w:val="clear" w:pos="9071"/>
              <w:tab w:val="right" w:pos="9638" w:leader="dot"/>
            </w:tabs>
            <w:rPr/>
          </w:pPr>
          <w:hyperlink w:anchor="__RefHeading___Toc529_1928186900">
            <w:r>
              <w:rPr>
                <w:rStyle w:val="IndexLink"/>
              </w:rPr>
              <w:t>Freeman and slave, patrician and plebeian, lord and serf, guild-master(3)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tab/>
              <w:t>2</w:t>
            </w:r>
          </w:hyperlink>
        </w:p>
        <w:p>
          <w:pPr>
            <w:pStyle w:val="Contents4"/>
            <w:tabs>
              <w:tab w:val="clear" w:pos="8788"/>
              <w:tab w:val="right" w:pos="9638" w:leader="dot"/>
            </w:tabs>
            <w:rPr/>
          </w:pPr>
          <w:hyperlink w:anchor="__RefHeading___Toc531_1928186900">
            <w:r>
              <w:rPr>
                <w:rStyle w:val="IndexLink"/>
              </w:rPr>
              <w:t>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w:t>
              <w:tab/>
              <w:t>2</w:t>
            </w:r>
          </w:hyperlink>
        </w:p>
        <w:p>
          <w:pPr>
            <w:pStyle w:val="Contents1"/>
            <w:rPr/>
          </w:pPr>
          <w:hyperlink w:anchor="__RefHeading___Toc533_1928186900">
            <w:r>
              <w:rPr>
                <w:rStyle w:val="IndexLink"/>
              </w:rPr>
              <w:t>Our epoch, the epoch of the bourgeoisie, possesses, however, this distinct feature: it has simplified class antagonisms. Society as a whole is more and more splitting up into two great hostile camps, into two great classes directly facing each other — Bourgeoisie and Proletariat.</w:t>
              <w:tab/>
              <w:t>2</w:t>
            </w:r>
          </w:hyperlink>
        </w:p>
        <w:p>
          <w:pPr>
            <w:pStyle w:val="Contents2"/>
            <w:tabs>
              <w:tab w:val="clear" w:pos="9355"/>
              <w:tab w:val="right" w:pos="9638" w:leader="dot"/>
            </w:tabs>
            <w:rPr/>
          </w:pPr>
          <w:hyperlink w:anchor="__RefHeading___Toc535_1928186900">
            <w:r>
              <w:rPr>
                <w:rStyle w:val="IndexLink"/>
              </w:rPr>
              <w:t>From the serfs of the Middle Ages sprang the chartered burghers of the earliest towns. From these burgesses the first elements of the bourgeoisie were developed.</w:t>
              <w:tab/>
              <w:t>2</w:t>
            </w:r>
          </w:hyperlink>
        </w:p>
        <w:p>
          <w:pPr>
            <w:pStyle w:val="Contents3"/>
            <w:tabs>
              <w:tab w:val="clear" w:pos="9071"/>
              <w:tab w:val="right" w:pos="9638" w:leader="dot"/>
            </w:tabs>
            <w:rPr/>
          </w:pPr>
          <w:hyperlink w:anchor="__RefHeading___Toc537_1928186900">
            <w:r>
              <w:rPr>
                <w:rStyle w:val="IndexLink"/>
              </w:rPr>
              <w:t>The discovery of America, the rounding of the Cape, opened up fresh ground for the rising bourgeoisie. The East-Indian and Chinese markets, the colonisation of America, trade with the colonies, the increase in the means of exchange and in commodities generally, gave to commerce, to navigation, to industry, an impulse never before known, and thereby, to the revolutionary element in the tottering feudal society, a rapid development.</w:t>
              <w:tab/>
              <w:t>2</w:t>
            </w:r>
          </w:hyperlink>
        </w:p>
        <w:p>
          <w:pPr>
            <w:pStyle w:val="Contents4"/>
            <w:tabs>
              <w:tab w:val="clear" w:pos="8788"/>
              <w:tab w:val="right" w:pos="9638" w:leader="dot"/>
            </w:tabs>
            <w:rPr/>
          </w:pPr>
          <w:hyperlink w:anchor="__RefHeading___Toc539_1928186900">
            <w:r>
              <w:rPr>
                <w:rStyle w:val="IndexLink"/>
              </w:rPr>
              <w:t>The feudal system of industry, in which industrial production was monopolised by closed guilds, now no longer sufficed for the growing wants of the new markets. The manufacturing system took its place. The guild-masters were pushed on one side by the manufacturing middle class; division of labour between the different corporate guilds vanished in the face of division of labour in each single workshop.</w:t>
              <w:tab/>
              <w:t>2</w:t>
            </w:r>
          </w:hyperlink>
          <w:r>
            <w:rPr>
              <w:rStyle w:val="IndexLink"/>
            </w:rPr>
            <w:fldChar w:fldCharType="end"/>
          </w:r>
        </w:p>
      </w:sdtContent>
    </w:sdt>
    <w:p>
      <w:pPr>
        <w:pStyle w:val="TextBody"/>
        <w:jc w:val="right"/>
        <w:rPr/>
      </w:pPr>
      <w:hyperlink r:id="rId2">
        <w:r>
          <w:rPr>
            <w:rStyle w:val="InternetLink"/>
          </w:rPr>
          <w:t>[German Original]</w:t>
        </w:r>
      </w:hyperlink>
    </w:p>
    <w:p>
      <w:pPr>
        <w:pStyle w:val="Heading2"/>
        <w:rPr/>
      </w:pPr>
      <w:bookmarkStart w:id="0" w:name="__RefHeading___Toc527_1928186900"/>
      <w:bookmarkStart w:id="1" w:name="008"/>
      <w:bookmarkEnd w:id="0"/>
      <w:bookmarkEnd w:id="1"/>
      <w:r>
        <w:rPr/>
        <w:t>The history of all hitherto existing society</w:t>
      </w:r>
      <w:r>
        <w:fldChar w:fldCharType="begin"/>
      </w:r>
      <w:r>
        <w:rPr>
          <w:rStyle w:val="InternetLink"/>
        </w:rPr>
        <w:instrText xml:space="preserve"> HYPERLINK "https://www.marxists.org/archive/marx/works/1848/communist-manifesto/ch01.htm" \l "a2"</w:instrText>
      </w:r>
      <w:r>
        <w:rPr>
          <w:rStyle w:val="InternetLink"/>
        </w:rPr>
        <w:fldChar w:fldCharType="separate"/>
      </w:r>
      <w:r>
        <w:rPr>
          <w:rStyle w:val="InternetLink"/>
        </w:rPr>
        <w:t>(2)</w:t>
      </w:r>
      <w:r>
        <w:rPr>
          <w:rStyle w:val="InternetLink"/>
        </w:rPr>
        <w:fldChar w:fldCharType="end"/>
      </w:r>
      <w:r>
        <w:rPr/>
        <w:t xml:space="preserve"> is the history of class struggles. </w:t>
      </w:r>
      <w:bookmarkStart w:id="2" w:name="009"/>
      <w:bookmarkEnd w:id="2"/>
    </w:p>
    <w:p>
      <w:pPr>
        <w:pStyle w:val="Heading3"/>
        <w:rPr/>
      </w:pPr>
      <w:bookmarkStart w:id="3" w:name="__RefHeading___Toc529_1928186900"/>
      <w:bookmarkEnd w:id="3"/>
      <w:r>
        <w:rPr/>
        <w:t>Freeman and slave, patrician and plebeian, lord and serf, guild-master</w:t>
      </w:r>
      <w:r>
        <w:fldChar w:fldCharType="begin"/>
      </w:r>
      <w:r>
        <w:rPr>
          <w:rStyle w:val="InternetLink"/>
        </w:rPr>
        <w:instrText xml:space="preserve"> HYPERLINK "https://www.marxists.org/archive/marx/works/1848/communist-manifesto/ch01.htm" \l "a3"</w:instrText>
      </w:r>
      <w:r>
        <w:rPr>
          <w:rStyle w:val="InternetLink"/>
        </w:rPr>
        <w:fldChar w:fldCharType="separate"/>
      </w:r>
      <w:r>
        <w:rPr>
          <w:rStyle w:val="InternetLink"/>
        </w:rPr>
        <w:t>(3)</w:t>
      </w:r>
      <w:r>
        <w:rPr>
          <w:rStyle w:val="InternetLink"/>
        </w:rPr>
        <w:fldChar w:fldCharType="end"/>
      </w:r>
      <w:r>
        <w:rPr/>
        <w:t xml:space="preserve">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 </w:t>
      </w:r>
      <w:bookmarkStart w:id="4" w:name="010"/>
      <w:bookmarkEnd w:id="4"/>
    </w:p>
    <w:p>
      <w:pPr>
        <w:pStyle w:val="Heading4"/>
        <w:rPr/>
      </w:pPr>
      <w:bookmarkStart w:id="5" w:name="__RefHeading___Toc531_1928186900"/>
      <w:bookmarkEnd w:id="5"/>
      <w:r>
        <w:rPr/>
        <w:t xml:space="preserve">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 </w:t>
      </w:r>
      <w:bookmarkStart w:id="6" w:name="011"/>
      <w:bookmarkEnd w:id="6"/>
    </w:p>
    <w:p>
      <w:pPr>
        <w:pStyle w:val="TextBody"/>
        <w:rPr/>
      </w:pPr>
      <w:r>
        <w:rPr/>
        <w:t xml:space="preserve">The modern bourgeois society that has sprouted from the ruins of feudal society has not done away with class antagonisms. It has but established new classes, new conditions of oppression, new forms of struggle in place of the old ones. </w:t>
      </w:r>
      <w:bookmarkStart w:id="7" w:name="012"/>
      <w:bookmarkEnd w:id="7"/>
    </w:p>
    <w:p>
      <w:pPr>
        <w:pStyle w:val="Heading1"/>
        <w:rPr/>
      </w:pPr>
      <w:bookmarkStart w:id="8" w:name="__RefHeading___Toc533_1928186900"/>
      <w:bookmarkEnd w:id="8"/>
      <w:r>
        <w:rPr/>
        <w:t xml:space="preserve">Our epoch, the epoch of the bourgeoisie, possesses, however, this distinct feature: it has simplified class antagonisms. Society as a whole is more and more splitting up into two great hostile camps, into two great classes directly facing each other — Bourgeoisie and Proletariat. </w:t>
      </w:r>
      <w:bookmarkStart w:id="9" w:name="013"/>
      <w:bookmarkEnd w:id="9"/>
    </w:p>
    <w:p>
      <w:pPr>
        <w:pStyle w:val="Heading2"/>
        <w:rPr/>
      </w:pPr>
      <w:bookmarkStart w:id="10" w:name="__RefHeading___Toc535_1928186900"/>
      <w:bookmarkEnd w:id="10"/>
      <w:r>
        <w:rPr/>
        <w:t xml:space="preserve">From the serfs of the Middle Ages sprang the chartered burghers of the earliest towns. From these burgesses the first elements of the bourgeoisie were developed. </w:t>
      </w:r>
      <w:bookmarkStart w:id="11" w:name="014"/>
      <w:bookmarkEnd w:id="11"/>
    </w:p>
    <w:p>
      <w:pPr>
        <w:pStyle w:val="Heading3"/>
        <w:rPr/>
      </w:pPr>
      <w:bookmarkStart w:id="12" w:name="__RefHeading___Toc537_1928186900"/>
      <w:bookmarkEnd w:id="12"/>
      <w:r>
        <w:rPr/>
        <w:t xml:space="preserve">The discovery of America, the rounding of the Cape, opened up fresh ground for the rising bourgeoisie. The East-Indian and Chinese markets, the colonisation of America, trade with the colonies, the increase in the means of exchange and in commodities generally, gave to commerce, to navigation, to industry, an impulse never before known, and thereby, to the revolutionary element in the tottering feudal society, a rapid development. </w:t>
      </w:r>
      <w:bookmarkStart w:id="13" w:name="015"/>
      <w:bookmarkEnd w:id="13"/>
    </w:p>
    <w:p>
      <w:pPr>
        <w:pStyle w:val="Heading4"/>
        <w:rPr/>
      </w:pPr>
      <w:bookmarkStart w:id="14" w:name="__RefHeading___Toc539_1928186900"/>
      <w:bookmarkEnd w:id="14"/>
      <w:r>
        <w:rPr/>
        <w:t xml:space="preserve">The feudal system of industry, in which industrial production was monopolised by closed guilds, now no longer sufficed for the growing wants of the new markets. The manufacturing system took its place. The guild-masters were pushed on one side by the manufacturing middle class; division of labour between the different corporate guilds vanished in the face of division of labour in each single workshop. </w:t>
      </w:r>
      <w:bookmarkStart w:id="15" w:name="016"/>
      <w:bookmarkEnd w:id="15"/>
    </w:p>
    <w:p>
      <w:pPr>
        <w:pStyle w:val="Body"/>
        <w:bidi w:val="0"/>
        <w:rPr/>
      </w:pPr>
      <w:r>
        <w:rPr/>
      </w:r>
    </w:p>
    <w:sectPr>
      <w:headerReference w:type="default" r:id="rId3"/>
      <w:footerReference w:type="default" r:id="rId4"/>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qFormat/>
    <w:rPr/>
  </w:style>
  <w:style w:type="character" w:styleId="InternetLink">
    <w:name w:val="Hyperlink"/>
    <w:rPr>
      <w:u w:val="single" w:color="FFFF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de-DE" w:eastAsia="zh-CN" w:bidi="hi-IN"/>
      <w14:textOutline>
        <w14:noFill/>
      </w14:textOutline>
      <w14:textFill>
        <w14:solidFill>
          <w14:srgbClr w14:val="000000"/>
        </w14:solidFill>
      </w14:textFill>
    </w:rPr>
  </w:style>
  <w:style w:type="paragraph" w:styleId="TableStyle1">
    <w:name w:val="Table Style 1"/>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de-DE" w:eastAsia="zh-CN" w:bidi="hi-IN"/>
      <w14:textOutline>
        <w14:noFill/>
      </w14:textOutline>
      <w14:textFill>
        <w14:solidFill>
          <w14:srgbClr w14:val="000000"/>
        </w14:solidFill>
      </w14:textFill>
    </w:rPr>
  </w:style>
  <w:style w:type="paragraph" w:styleId="TableStyle2">
    <w:name w:val="Table Style 2"/>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de-DE"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20"/>
        <w:tab w:val="right" w:pos="9355" w:leader="dot"/>
      </w:tabs>
      <w:ind w:left="283" w:hanging="0"/>
    </w:pPr>
    <w:rPr/>
  </w:style>
  <w:style w:type="paragraph" w:styleId="Contents3">
    <w:name w:val="TOC 3"/>
    <w:basedOn w:val="Index"/>
    <w:pPr>
      <w:tabs>
        <w:tab w:val="clear" w:pos="720"/>
        <w:tab w:val="right" w:pos="9071" w:leader="dot"/>
      </w:tabs>
      <w:ind w:left="567" w:hanging="0"/>
    </w:pPr>
    <w:rPr/>
  </w:style>
  <w:style w:type="paragraph" w:styleId="Contents4">
    <w:name w:val="TOC 4"/>
    <w:basedOn w:val="Index"/>
    <w:pPr>
      <w:tabs>
        <w:tab w:val="clear" w:pos="720"/>
        <w:tab w:val="right" w:pos="8788" w:leader="dot"/>
      </w:tabs>
      <w:ind w:left="850" w:hanging="0"/>
    </w:pPr>
    <w:rPr/>
  </w:style>
  <w:style w:type="paragraph" w:styleId="Contents1">
    <w:name w:val="TOC 1"/>
    <w:basedOn w:val="Index"/>
    <w:pPr>
      <w:tabs>
        <w:tab w:val="clear" w:pos="720"/>
        <w:tab w:val="right" w:pos="9638" w:leader="dot"/>
      </w:tabs>
      <w:ind w:left="0" w:hanging="0"/>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xists.org/deutsch/archiv/marx-engels/1848/manifest/1-bourprol.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2</Pages>
  <Words>705</Words>
  <Characters>3834</Characters>
  <CharactersWithSpaces>4531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2022-09-26T19:31:31Z</dcterms:modified>
  <cp:revision>1</cp:revision>
  <dc:subject/>
  <dc:title/>
</cp:coreProperties>
</file>